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F1" w:rsidRDefault="001E71F1">
      <w:pPr>
        <w:pStyle w:val="normal0"/>
      </w:pPr>
    </w:p>
    <w:tbl>
      <w:tblPr>
        <w:tblStyle w:val="a"/>
        <w:tblW w:w="11641" w:type="dxa"/>
        <w:tblInd w:w="-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523"/>
        <w:gridCol w:w="2250"/>
        <w:gridCol w:w="1872"/>
        <w:gridCol w:w="1872"/>
        <w:gridCol w:w="3124"/>
      </w:tblGrid>
      <w:tr w:rsidR="009F30A7" w:rsidRPr="009F30A7" w:rsidTr="008D275A">
        <w:trPr>
          <w:cantSplit/>
          <w:trHeight w:val="36"/>
          <w:tblHeader/>
        </w:trPr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D275A">
              <w:rPr>
                <w:b/>
                <w:sz w:val="16"/>
                <w:szCs w:val="16"/>
              </w:rPr>
              <w:t>Paper Name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D275A">
              <w:rPr>
                <w:b/>
                <w:sz w:val="16"/>
                <w:szCs w:val="16"/>
              </w:rPr>
              <w:t>Writers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D275A">
              <w:rPr>
                <w:b/>
                <w:sz w:val="16"/>
                <w:szCs w:val="16"/>
              </w:rPr>
              <w:t>Method Used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D275A">
              <w:rPr>
                <w:b/>
                <w:sz w:val="16"/>
                <w:szCs w:val="16"/>
              </w:rPr>
              <w:t>Dataset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8D275A">
              <w:rPr>
                <w:b/>
                <w:sz w:val="16"/>
                <w:szCs w:val="16"/>
              </w:rPr>
              <w:t>Result</w:t>
            </w:r>
          </w:p>
        </w:tc>
      </w:tr>
      <w:tr w:rsidR="009F30A7" w:rsidRPr="009F30A7" w:rsidTr="008D275A">
        <w:trPr>
          <w:cantSplit/>
          <w:trHeight w:val="56"/>
          <w:tblHeader/>
        </w:trPr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Speaker Identification Using a Hybrid CNN-MFCC Approach</w:t>
            </w:r>
          </w:p>
          <w:p w:rsidR="001E71F1" w:rsidRPr="008D275A" w:rsidRDefault="001E71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i) Aweem Ashar, ii) Muhammud Shahid Bhatti, iii) Usama Mushtaq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CNN-MFCC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Custom Dataset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CNN: Accuracy-73% Precision-77.5%</w:t>
            </w:r>
            <w:r w:rsidRPr="008D275A">
              <w:rPr>
                <w:sz w:val="16"/>
                <w:szCs w:val="16"/>
              </w:rPr>
              <w:br/>
            </w:r>
            <w:r w:rsidRPr="008D275A">
              <w:rPr>
                <w:sz w:val="16"/>
                <w:szCs w:val="16"/>
              </w:rPr>
              <w:t>MFCC-DNN: Accuracy-80% Precision-85%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CNN-MFCC: Accuracy-87.5% Precision-91%</w:t>
            </w:r>
          </w:p>
        </w:tc>
      </w:tr>
      <w:tr w:rsidR="009F30A7" w:rsidRPr="009F30A7" w:rsidTr="008D275A">
        <w:trPr>
          <w:cantSplit/>
          <w:trHeight w:val="105"/>
          <w:tblHeader/>
        </w:trPr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Text-independent speaker recognition using LSTM-RNN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and speech enhancement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i) Samia Abd El-Moneim,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ii) M. A. Nassar, iii)Moawad I. Dessouky ,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iv) Nabil A. Ismail,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 xml:space="preserve">v) Adel S. El-Fishawy, 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vi) Fathi E. Abd El-Samie</w:t>
            </w:r>
          </w:p>
          <w:p w:rsidR="001E71F1" w:rsidRPr="008D275A" w:rsidRDefault="001E71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LSTM-RNN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Chinese Mandarin Corpus Dataset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i) using MFCC: Accuracy -95.33%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ii) using Log Spectrum: Accuracy-98.7%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iii) using spectrum: Accuracy-98.7%</w:t>
            </w:r>
          </w:p>
        </w:tc>
      </w:tr>
      <w:tr w:rsidR="009F30A7" w:rsidRPr="009F30A7" w:rsidTr="008D275A">
        <w:trPr>
          <w:cantSplit/>
          <w:trHeight w:val="56"/>
          <w:tblHeader/>
        </w:trPr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An extreme learning machine approach for speaker recognition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 xml:space="preserve">i) Yuan Lan 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ii) Zongjiang Hu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 xml:space="preserve"> iii) Yeng Chai Soh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iv) Guang-Bin Huang</w:t>
            </w:r>
          </w:p>
          <w:p w:rsidR="001E71F1" w:rsidRPr="008D275A" w:rsidRDefault="001E71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SVM-ELM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English Language Speech Dataset for Speaker Recognition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i) using 100 positive sample and 900 negative sample: Accuracy-79%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ii) using 100 positive sample and 90 negative samples: Accuracy:84%</w:t>
            </w:r>
          </w:p>
        </w:tc>
      </w:tr>
      <w:tr w:rsidR="009F30A7" w:rsidRPr="009F30A7" w:rsidTr="008D275A">
        <w:trPr>
          <w:cantSplit/>
          <w:trHeight w:val="67"/>
          <w:tblHeader/>
        </w:trPr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Speaker Verification using Convolutional Neural Networks</w:t>
            </w:r>
          </w:p>
          <w:p w:rsidR="001E71F1" w:rsidRPr="008D275A" w:rsidRDefault="001E71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Hossein Salehghaffari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CNN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VoXCeleb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i) GMM-UBM: EER(equal error rate)-17.1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ii) I-Vectors :EER-12.8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iii) I-vectors PLDA: EER:11.5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iv) CNN-2048: EER-11.3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v) CNN-256 + Pair Selection: EER: 10.5</w:t>
            </w:r>
          </w:p>
        </w:tc>
      </w:tr>
      <w:tr w:rsidR="009F30A7" w:rsidRPr="009F30A7" w:rsidTr="008D275A">
        <w:trPr>
          <w:cantSplit/>
          <w:trHeight w:val="56"/>
          <w:tblHeader/>
        </w:trPr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Support Vector Machines Using GMM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Supervectors for Speaker Verification</w:t>
            </w:r>
          </w:p>
          <w:p w:rsidR="001E71F1" w:rsidRPr="008D275A" w:rsidRDefault="001E71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i) W. M. Campbell,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ii) D. E. Sturim,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iii) D. A. Reynolds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 xml:space="preserve">GMM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 xml:space="preserve">2005 NIST Speaker Recognition Corpus 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i) GMM-UBM:EER-5.68%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ii) GMM-Atnorm: EER-4.03%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iii) GMM Super L^2: EER-4.31%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iv) GMM Super Linear:EER-3.77%</w:t>
            </w:r>
          </w:p>
        </w:tc>
      </w:tr>
      <w:tr w:rsidR="009F30A7" w:rsidRPr="009F30A7" w:rsidTr="008D275A">
        <w:trPr>
          <w:cantSplit/>
          <w:trHeight w:val="29"/>
          <w:tblHeader/>
        </w:trPr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Speaker Identification by GMM based i-Vector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Soumen Kanrar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GMM based i Vector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Custom Dataset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1E71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9F30A7" w:rsidRPr="009F30A7" w:rsidTr="008D275A">
        <w:trPr>
          <w:cantSplit/>
          <w:trHeight w:val="47"/>
          <w:tblHeader/>
        </w:trPr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A review on Deep Learning approaches in Speaker Identification</w:t>
            </w:r>
          </w:p>
          <w:p w:rsidR="001E71F1" w:rsidRPr="008D275A" w:rsidRDefault="001E71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i) Sreenivas Sremath Tirumala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ii) Seyed Reza Shahamiri2</w:t>
            </w:r>
          </w:p>
          <w:p w:rsidR="001E71F1" w:rsidRPr="008D275A" w:rsidRDefault="001E71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DNN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1E71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1E71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9F30A7" w:rsidRPr="009F30A7" w:rsidTr="008D275A">
        <w:trPr>
          <w:cantSplit/>
          <w:trHeight w:val="656"/>
          <w:tblHeader/>
        </w:trPr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Comparative Study of Different Techniques in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Speaker Recognition: Review</w:t>
            </w:r>
          </w:p>
          <w:p w:rsidR="001E71F1" w:rsidRPr="008D275A" w:rsidRDefault="001E71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i) Sonali T. Saste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ii)  Prof.S.M.Jagdale</w:t>
            </w:r>
          </w:p>
          <w:p w:rsidR="001E71F1" w:rsidRPr="008D275A" w:rsidRDefault="001E71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1E71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1E71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1E71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9F30A7" w:rsidRPr="009F30A7" w:rsidTr="008D275A">
        <w:trPr>
          <w:cantSplit/>
          <w:trHeight w:val="39"/>
          <w:tblHeader/>
        </w:trPr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A Voice Identification System using Hidden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Markov Model</w:t>
            </w:r>
          </w:p>
          <w:p w:rsidR="001E71F1" w:rsidRPr="008D275A" w:rsidRDefault="001E71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i) T. K. Das</w:t>
            </w:r>
          </w:p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ii) Khalid M. O. Nahar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Hidden Markov Model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Custom Dataset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1F1" w:rsidRPr="008D275A" w:rsidRDefault="002A39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8D275A">
              <w:rPr>
                <w:sz w:val="16"/>
                <w:szCs w:val="16"/>
              </w:rPr>
              <w:t>Accuracy: 90%</w:t>
            </w:r>
          </w:p>
        </w:tc>
      </w:tr>
    </w:tbl>
    <w:p w:rsidR="001E71F1" w:rsidRPr="009F30A7" w:rsidRDefault="001E71F1">
      <w:pPr>
        <w:pStyle w:val="normal0"/>
        <w:rPr>
          <w:sz w:val="20"/>
          <w:szCs w:val="20"/>
        </w:rPr>
      </w:pPr>
    </w:p>
    <w:sectPr w:rsidR="001E71F1" w:rsidRPr="009F30A7" w:rsidSect="001E71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71F1"/>
    <w:rsid w:val="001E71F1"/>
    <w:rsid w:val="002A39A4"/>
    <w:rsid w:val="008D275A"/>
    <w:rsid w:val="009F3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E71F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E71F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E71F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E71F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E71F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E71F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71F1"/>
  </w:style>
  <w:style w:type="paragraph" w:styleId="Title">
    <w:name w:val="Title"/>
    <w:basedOn w:val="normal0"/>
    <w:next w:val="normal0"/>
    <w:rsid w:val="001E71F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E71F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E71F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Riddhick</cp:lastModifiedBy>
  <cp:revision>3</cp:revision>
  <dcterms:created xsi:type="dcterms:W3CDTF">2022-05-30T10:24:00Z</dcterms:created>
  <dcterms:modified xsi:type="dcterms:W3CDTF">2022-05-30T11:13:00Z</dcterms:modified>
</cp:coreProperties>
</file>