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78A9C" w14:textId="77777777" w:rsidR="008F512B" w:rsidRDefault="008F512B"/>
    <w:p w14:paraId="2C8D6D12" w14:textId="77777777" w:rsidR="008F512B" w:rsidRDefault="008F512B"/>
    <w:p w14:paraId="489E22AE" w14:textId="77777777" w:rsidR="008F512B" w:rsidRDefault="00000000">
      <w:pPr>
        <w:jc w:val="center"/>
      </w:pPr>
      <w:r>
        <w:rPr>
          <w:b/>
          <w:sz w:val="32"/>
          <w:u w:val="single"/>
        </w:rPr>
        <w:t>GESTALT LAWS OF PERCEPTUAL ORGANIZATION</w:t>
      </w:r>
    </w:p>
    <w:p w14:paraId="75A55090" w14:textId="77777777" w:rsidR="008F512B" w:rsidRDefault="008F512B"/>
    <w:p w14:paraId="62109EF8" w14:textId="00D27EF7" w:rsidR="008F512B" w:rsidRPr="00050AA7" w:rsidRDefault="00000000">
      <w:pPr>
        <w:jc w:val="center"/>
        <w:rPr>
          <w:b/>
          <w:bCs/>
        </w:rPr>
      </w:pPr>
      <w:r w:rsidRPr="00050AA7">
        <w:rPr>
          <w:b/>
          <w:bCs/>
          <w:i/>
          <w:sz w:val="26"/>
        </w:rPr>
        <w:t xml:space="preserve">Assignment </w:t>
      </w:r>
      <w:r w:rsidR="00050AA7" w:rsidRPr="00050AA7">
        <w:rPr>
          <w:b/>
          <w:bCs/>
          <w:i/>
          <w:sz w:val="26"/>
        </w:rPr>
        <w:t>No: 1</w:t>
      </w:r>
      <w:r w:rsidRPr="00050AA7">
        <w:rPr>
          <w:b/>
          <w:bCs/>
          <w:i/>
          <w:sz w:val="26"/>
        </w:rPr>
        <w:t xml:space="preserve"> </w:t>
      </w:r>
    </w:p>
    <w:p w14:paraId="32AF7745" w14:textId="77777777" w:rsidR="008F512B" w:rsidRDefault="008F512B"/>
    <w:p w14:paraId="107F707B" w14:textId="77777777" w:rsidR="008F512B" w:rsidRDefault="008F512B"/>
    <w:p w14:paraId="040ACD11" w14:textId="1B30ABF9" w:rsidR="008F512B" w:rsidRDefault="00000000">
      <w:pPr>
        <w:jc w:val="center"/>
      </w:pPr>
      <w:r>
        <w:rPr>
          <w:b/>
          <w:sz w:val="24"/>
        </w:rPr>
        <w:t xml:space="preserve">Subject: </w:t>
      </w:r>
      <w:r w:rsidR="00050AA7">
        <w:rPr>
          <w:sz w:val="24"/>
        </w:rPr>
        <w:t>P</w:t>
      </w:r>
      <w:r w:rsidR="00050AA7" w:rsidRPr="00050AA7">
        <w:rPr>
          <w:sz w:val="24"/>
        </w:rPr>
        <w:t xml:space="preserve">rinciple </w:t>
      </w:r>
      <w:r w:rsidR="00050AA7">
        <w:rPr>
          <w:sz w:val="24"/>
        </w:rPr>
        <w:t>O</w:t>
      </w:r>
      <w:r w:rsidR="00050AA7" w:rsidRPr="00050AA7">
        <w:rPr>
          <w:sz w:val="24"/>
        </w:rPr>
        <w:t xml:space="preserve">f </w:t>
      </w:r>
      <w:r w:rsidR="00050AA7">
        <w:rPr>
          <w:sz w:val="24"/>
        </w:rPr>
        <w:t>P</w:t>
      </w:r>
      <w:r w:rsidR="00050AA7" w:rsidRPr="00050AA7">
        <w:rPr>
          <w:sz w:val="24"/>
        </w:rPr>
        <w:t>sychology</w:t>
      </w:r>
    </w:p>
    <w:p w14:paraId="2D69C95D" w14:textId="02DAB3CF" w:rsidR="008F512B" w:rsidRDefault="00000000">
      <w:pPr>
        <w:jc w:val="center"/>
      </w:pPr>
      <w:r>
        <w:rPr>
          <w:b/>
          <w:sz w:val="24"/>
        </w:rPr>
        <w:t xml:space="preserve">Topic: </w:t>
      </w:r>
      <w:r>
        <w:rPr>
          <w:sz w:val="24"/>
        </w:rPr>
        <w:t>Gestalt Laws of Perceptual Organization</w:t>
      </w:r>
    </w:p>
    <w:p w14:paraId="4E5EB380" w14:textId="15F3D42D" w:rsidR="008F512B" w:rsidRDefault="00000000">
      <w:pPr>
        <w:jc w:val="center"/>
      </w:pPr>
      <w:r>
        <w:rPr>
          <w:b/>
          <w:sz w:val="24"/>
        </w:rPr>
        <w:t xml:space="preserve">Submitted by: </w:t>
      </w:r>
      <w:r w:rsidR="00050AA7">
        <w:rPr>
          <w:sz w:val="24"/>
        </w:rPr>
        <w:t>Abdul Moiz</w:t>
      </w:r>
    </w:p>
    <w:p w14:paraId="2219109D" w14:textId="461F83E9" w:rsidR="008F512B" w:rsidRDefault="00000000">
      <w:pPr>
        <w:jc w:val="center"/>
      </w:pPr>
      <w:r>
        <w:rPr>
          <w:b/>
          <w:sz w:val="24"/>
        </w:rPr>
        <w:t xml:space="preserve">Roll No.: </w:t>
      </w:r>
      <w:r w:rsidR="00050AA7">
        <w:rPr>
          <w:sz w:val="24"/>
        </w:rPr>
        <w:t>F22BDDOCS1M01076</w:t>
      </w:r>
    </w:p>
    <w:p w14:paraId="136ADB54" w14:textId="7E82F469" w:rsidR="008F512B" w:rsidRDefault="00000000">
      <w:pPr>
        <w:jc w:val="center"/>
      </w:pPr>
      <w:r>
        <w:rPr>
          <w:b/>
          <w:sz w:val="24"/>
        </w:rPr>
        <w:t xml:space="preserve">Submitted to: </w:t>
      </w:r>
      <w:r w:rsidR="00050AA7">
        <w:rPr>
          <w:b/>
          <w:sz w:val="24"/>
        </w:rPr>
        <w:t>Ma’am Wajeeha Rasheed</w:t>
      </w:r>
    </w:p>
    <w:p w14:paraId="056CD3C0" w14:textId="77777777" w:rsidR="008F512B" w:rsidRDefault="00000000">
      <w:pPr>
        <w:jc w:val="center"/>
      </w:pPr>
      <w:r>
        <w:rPr>
          <w:b/>
          <w:sz w:val="24"/>
        </w:rPr>
        <w:t>Date</w:t>
      </w:r>
      <w:proofErr w:type="gramStart"/>
      <w:r>
        <w:rPr>
          <w:b/>
          <w:sz w:val="24"/>
        </w:rPr>
        <w:t xml:space="preserve">:  </w:t>
      </w:r>
      <w:r>
        <w:rPr>
          <w:sz w:val="24"/>
        </w:rPr>
        <w:t>March</w:t>
      </w:r>
      <w:proofErr w:type="gramEnd"/>
      <w:r>
        <w:rPr>
          <w:sz w:val="24"/>
        </w:rPr>
        <w:t xml:space="preserve"> 11, 2026</w:t>
      </w:r>
    </w:p>
    <w:p w14:paraId="3B042300" w14:textId="77777777" w:rsidR="008F512B" w:rsidRDefault="00000000">
      <w:r>
        <w:br w:type="page"/>
      </w:r>
    </w:p>
    <w:p w14:paraId="28BF7DF5" w14:textId="77777777" w:rsidR="008F512B" w:rsidRDefault="00000000">
      <w:r>
        <w:rPr>
          <w:b/>
          <w:sz w:val="28"/>
          <w:u w:val="single"/>
        </w:rPr>
        <w:lastRenderedPageBreak/>
        <w:t>INTRODUCTION</w:t>
      </w:r>
    </w:p>
    <w:p w14:paraId="554FFA5E" w14:textId="77777777" w:rsidR="008F512B" w:rsidRDefault="008F512B"/>
    <w:p w14:paraId="7844C43B" w14:textId="77777777" w:rsidR="008F512B" w:rsidRDefault="00000000">
      <w:pPr>
        <w:spacing w:after="120"/>
        <w:jc w:val="both"/>
      </w:pPr>
      <w:r>
        <w:rPr>
          <w:sz w:val="24"/>
        </w:rPr>
        <w:t>Perception is the process through which individuals interpret and organise sensory information to give meaning to the environment. In perception, we view figure in isolation from ground. The individual is influenced by a number of stimuli in the environment. All the things in the environment cannot be brought into the field of consciousness. Some things become clear because of the individual's interest whereas the rest remain vague and indistinct. The thing that is clear and conspicuous in the environment is called figure. To put it differently, the thing that occupies an important position in the environment becomes figure. The things which are vague, indistinct and unimportant recede into the background and are referred to as ground. Figure and ground are analogous to field and center of consciousness: Ground is the field of consciousness whereas figure is the center of consciousness. Just as the focus of consciousness fluctuates, in the same way various stimuli keep oscillating between figure and ground.</w:t>
      </w:r>
    </w:p>
    <w:p w14:paraId="012914B5" w14:textId="77777777" w:rsidR="008F512B" w:rsidRDefault="008F512B"/>
    <w:p w14:paraId="200C0E3E" w14:textId="77777777" w:rsidR="008F512B" w:rsidRDefault="00000000">
      <w:r>
        <w:rPr>
          <w:b/>
          <w:sz w:val="26"/>
          <w:u w:val="single"/>
        </w:rPr>
        <w:t>FACTORS INFLUENCING PERCEPTION</w:t>
      </w:r>
    </w:p>
    <w:p w14:paraId="098B13A1" w14:textId="77777777" w:rsidR="008F512B" w:rsidRDefault="008F512B"/>
    <w:p w14:paraId="377CC1D2" w14:textId="77777777" w:rsidR="008F512B" w:rsidRDefault="00000000">
      <w:pPr>
        <w:spacing w:after="120"/>
        <w:jc w:val="both"/>
      </w:pPr>
      <w:r>
        <w:rPr>
          <w:sz w:val="24"/>
        </w:rPr>
        <w:t>Perception is not a passive recording of stimuli; it is influenced by both external (stimulus) factors and internal (personal) factors. The major factors are summarised below:</w:t>
      </w:r>
    </w:p>
    <w:tbl>
      <w:tblPr>
        <w:tblStyle w:val="TableGrid"/>
        <w:tblW w:w="0" w:type="auto"/>
        <w:tblLook w:val="04A0" w:firstRow="1" w:lastRow="0" w:firstColumn="1" w:lastColumn="0" w:noHBand="0" w:noVBand="1"/>
      </w:tblPr>
      <w:tblGrid>
        <w:gridCol w:w="2880"/>
        <w:gridCol w:w="2880"/>
        <w:gridCol w:w="2880"/>
      </w:tblGrid>
      <w:tr w:rsidR="008F512B" w14:paraId="461C18AB" w14:textId="77777777">
        <w:tc>
          <w:tcPr>
            <w:tcW w:w="2880" w:type="dxa"/>
          </w:tcPr>
          <w:p w14:paraId="48246B92" w14:textId="77777777" w:rsidR="008F512B" w:rsidRDefault="00000000">
            <w:r>
              <w:rPr>
                <w:b/>
              </w:rPr>
              <w:t>Stimulus Factors</w:t>
            </w:r>
          </w:p>
        </w:tc>
        <w:tc>
          <w:tcPr>
            <w:tcW w:w="2880" w:type="dxa"/>
          </w:tcPr>
          <w:p w14:paraId="383F8CC4" w14:textId="77777777" w:rsidR="008F512B" w:rsidRDefault="00000000">
            <w:r>
              <w:rPr>
                <w:b/>
              </w:rPr>
              <w:t>Personal Factors</w:t>
            </w:r>
          </w:p>
        </w:tc>
        <w:tc>
          <w:tcPr>
            <w:tcW w:w="2880" w:type="dxa"/>
          </w:tcPr>
          <w:p w14:paraId="7908150A" w14:textId="77777777" w:rsidR="008F512B" w:rsidRDefault="00000000">
            <w:r>
              <w:rPr>
                <w:b/>
              </w:rPr>
              <w:t>Socio-Cultural Factors</w:t>
            </w:r>
          </w:p>
        </w:tc>
      </w:tr>
      <w:tr w:rsidR="008F512B" w14:paraId="785E2497" w14:textId="77777777">
        <w:tc>
          <w:tcPr>
            <w:tcW w:w="2880" w:type="dxa"/>
          </w:tcPr>
          <w:p w14:paraId="3EEB31A9" w14:textId="77777777" w:rsidR="008F512B" w:rsidRDefault="00000000">
            <w:r>
              <w:t>Size</w:t>
            </w:r>
          </w:p>
        </w:tc>
        <w:tc>
          <w:tcPr>
            <w:tcW w:w="2880" w:type="dxa"/>
          </w:tcPr>
          <w:p w14:paraId="5FDCFC8E" w14:textId="77777777" w:rsidR="008F512B" w:rsidRDefault="00000000">
            <w:r>
              <w:t>Motivation</w:t>
            </w:r>
          </w:p>
        </w:tc>
        <w:tc>
          <w:tcPr>
            <w:tcW w:w="2880" w:type="dxa"/>
          </w:tcPr>
          <w:p w14:paraId="3BD1BD76" w14:textId="77777777" w:rsidR="008F512B" w:rsidRDefault="00000000">
            <w:r>
              <w:t>Social Values</w:t>
            </w:r>
          </w:p>
        </w:tc>
      </w:tr>
      <w:tr w:rsidR="008F512B" w14:paraId="3AADE6C9" w14:textId="77777777">
        <w:tc>
          <w:tcPr>
            <w:tcW w:w="2880" w:type="dxa"/>
          </w:tcPr>
          <w:p w14:paraId="4EAEB50F" w14:textId="77777777" w:rsidR="008F512B" w:rsidRDefault="00000000">
            <w:r>
              <w:t>Intensity</w:t>
            </w:r>
          </w:p>
        </w:tc>
        <w:tc>
          <w:tcPr>
            <w:tcW w:w="2880" w:type="dxa"/>
          </w:tcPr>
          <w:p w14:paraId="1F64D233" w14:textId="77777777" w:rsidR="008F512B" w:rsidRDefault="00000000">
            <w:r>
              <w:t>Interest</w:t>
            </w:r>
          </w:p>
        </w:tc>
        <w:tc>
          <w:tcPr>
            <w:tcW w:w="2880" w:type="dxa"/>
          </w:tcPr>
          <w:p w14:paraId="79E0A885" w14:textId="77777777" w:rsidR="008F512B" w:rsidRDefault="00000000">
            <w:r>
              <w:t>Cultural background</w:t>
            </w:r>
          </w:p>
        </w:tc>
      </w:tr>
      <w:tr w:rsidR="008F512B" w14:paraId="2505B8FF" w14:textId="77777777">
        <w:tc>
          <w:tcPr>
            <w:tcW w:w="2880" w:type="dxa"/>
          </w:tcPr>
          <w:p w14:paraId="3C7B7939" w14:textId="77777777" w:rsidR="008F512B" w:rsidRDefault="00000000">
            <w:r>
              <w:t>Contrast</w:t>
            </w:r>
          </w:p>
        </w:tc>
        <w:tc>
          <w:tcPr>
            <w:tcW w:w="2880" w:type="dxa"/>
          </w:tcPr>
          <w:p w14:paraId="67E64F21" w14:textId="77777777" w:rsidR="008F512B" w:rsidRDefault="00000000">
            <w:r>
              <w:t>Emotional Condition</w:t>
            </w:r>
          </w:p>
        </w:tc>
        <w:tc>
          <w:tcPr>
            <w:tcW w:w="2880" w:type="dxa"/>
          </w:tcPr>
          <w:p w14:paraId="09769383" w14:textId="77777777" w:rsidR="008F512B" w:rsidRDefault="00000000">
            <w:r>
              <w:t>Social Values</w:t>
            </w:r>
          </w:p>
        </w:tc>
      </w:tr>
      <w:tr w:rsidR="008F512B" w14:paraId="3B8B3173" w14:textId="77777777">
        <w:tc>
          <w:tcPr>
            <w:tcW w:w="2880" w:type="dxa"/>
          </w:tcPr>
          <w:p w14:paraId="6796CF26" w14:textId="77777777" w:rsidR="008F512B" w:rsidRDefault="00000000">
            <w:r>
              <w:t>Colour</w:t>
            </w:r>
          </w:p>
        </w:tc>
        <w:tc>
          <w:tcPr>
            <w:tcW w:w="2880" w:type="dxa"/>
          </w:tcPr>
          <w:p w14:paraId="1F95CDB5" w14:textId="77777777" w:rsidR="008F512B" w:rsidRDefault="00000000">
            <w:r>
              <w:t>Beliefs</w:t>
            </w:r>
          </w:p>
        </w:tc>
        <w:tc>
          <w:tcPr>
            <w:tcW w:w="2880" w:type="dxa"/>
          </w:tcPr>
          <w:p w14:paraId="5101579E" w14:textId="77777777" w:rsidR="008F512B" w:rsidRDefault="00000000">
            <w:r>
              <w:t>Suggestion</w:t>
            </w:r>
          </w:p>
        </w:tc>
      </w:tr>
      <w:tr w:rsidR="008F512B" w14:paraId="175C957C" w14:textId="77777777">
        <w:tc>
          <w:tcPr>
            <w:tcW w:w="2880" w:type="dxa"/>
          </w:tcPr>
          <w:p w14:paraId="65F4D594" w14:textId="77777777" w:rsidR="008F512B" w:rsidRDefault="00000000">
            <w:r>
              <w:t>Loudness</w:t>
            </w:r>
          </w:p>
        </w:tc>
        <w:tc>
          <w:tcPr>
            <w:tcW w:w="2880" w:type="dxa"/>
          </w:tcPr>
          <w:p w14:paraId="7CB26F92" w14:textId="77777777" w:rsidR="008F512B" w:rsidRDefault="00000000">
            <w:r>
              <w:t>Personal qualities</w:t>
            </w:r>
          </w:p>
        </w:tc>
        <w:tc>
          <w:tcPr>
            <w:tcW w:w="2880" w:type="dxa"/>
          </w:tcPr>
          <w:p w14:paraId="646F27F4" w14:textId="77777777" w:rsidR="008F512B" w:rsidRDefault="008F512B"/>
        </w:tc>
      </w:tr>
      <w:tr w:rsidR="008F512B" w14:paraId="67EED51D" w14:textId="77777777">
        <w:tc>
          <w:tcPr>
            <w:tcW w:w="2880" w:type="dxa"/>
          </w:tcPr>
          <w:p w14:paraId="55DF615B" w14:textId="77777777" w:rsidR="008F512B" w:rsidRDefault="008F512B"/>
        </w:tc>
        <w:tc>
          <w:tcPr>
            <w:tcW w:w="2880" w:type="dxa"/>
          </w:tcPr>
          <w:p w14:paraId="75A6B972" w14:textId="77777777" w:rsidR="008F512B" w:rsidRDefault="00000000">
            <w:r>
              <w:t>Physical &amp; mental health</w:t>
            </w:r>
          </w:p>
        </w:tc>
        <w:tc>
          <w:tcPr>
            <w:tcW w:w="2880" w:type="dxa"/>
          </w:tcPr>
          <w:p w14:paraId="18253F01" w14:textId="77777777" w:rsidR="008F512B" w:rsidRDefault="008F512B"/>
        </w:tc>
      </w:tr>
    </w:tbl>
    <w:p w14:paraId="5072ABE0" w14:textId="77777777" w:rsidR="008F512B" w:rsidRDefault="008F512B"/>
    <w:p w14:paraId="5A389142" w14:textId="77777777" w:rsidR="008F512B" w:rsidRDefault="00000000">
      <w:r>
        <w:rPr>
          <w:b/>
          <w:sz w:val="28"/>
          <w:u w:val="single"/>
        </w:rPr>
        <w:t>GESTALT LAWS OF PERCEPTUAL ORGANIZATION</w:t>
      </w:r>
    </w:p>
    <w:p w14:paraId="4729657F" w14:textId="77777777" w:rsidR="008F512B" w:rsidRDefault="008F512B"/>
    <w:p w14:paraId="1A278EC8" w14:textId="77777777" w:rsidR="008F512B" w:rsidRDefault="00000000">
      <w:pPr>
        <w:spacing w:after="120"/>
        <w:jc w:val="both"/>
      </w:pPr>
      <w:r>
        <w:rPr>
          <w:sz w:val="24"/>
        </w:rPr>
        <w:t>Gestalt is the school of thought that laid emphasis on studying things and factors as a whole. German psychologists Koffka, Wolfgang Kohler and Max Wertheimer are its main exponents. Gestalt psychologists explained the laws of perceptual organization. Hence these laws are referred to as Gestalt laws of perceptual organization.</w:t>
      </w:r>
    </w:p>
    <w:p w14:paraId="7A9D59BB" w14:textId="77777777" w:rsidR="008F512B" w:rsidRDefault="00000000">
      <w:pPr>
        <w:spacing w:after="120"/>
        <w:jc w:val="both"/>
      </w:pPr>
      <w:r>
        <w:rPr>
          <w:sz w:val="24"/>
        </w:rPr>
        <w:lastRenderedPageBreak/>
        <w:t>These psychologists maintain that human perceptual processes reflect mental organization. They assert that "a whole is greater than the sum of its parts", meaning the complete perception of a thing is more perfect and organized than the analysis of its constituents. They say that the individual organises things or stimuli into groups during perception. He views the various stimuli in the visual area as organized wholes. The laws whereby stimuli are grouped are called laws of perceptual organization. Their explanation is given as under:</w:t>
      </w:r>
    </w:p>
    <w:p w14:paraId="01885B4A" w14:textId="77777777" w:rsidR="008F512B" w:rsidRDefault="008F512B"/>
    <w:p w14:paraId="6722DF33" w14:textId="77777777" w:rsidR="008F512B" w:rsidRDefault="00000000">
      <w:r>
        <w:rPr>
          <w:b/>
          <w:sz w:val="24"/>
          <w:u w:val="single"/>
        </w:rPr>
        <w:t>1. FIGURE AND GROUND</w:t>
      </w:r>
    </w:p>
    <w:p w14:paraId="3FD9A602" w14:textId="77777777" w:rsidR="008F512B" w:rsidRDefault="00000000">
      <w:pPr>
        <w:spacing w:after="120"/>
        <w:jc w:val="both"/>
      </w:pPr>
      <w:r>
        <w:rPr>
          <w:sz w:val="24"/>
        </w:rPr>
        <w:t>The most fundamental Gestalt principle is the distinction between figure and ground. When we look at a scene, we naturally separate objects (figure) from the background (ground). The figure appears more defined, closer, and stands out; the ground appears less defined and recedes. This relationship is not fixed — what is figure at one moment can become ground at another. A classic demonstration is the Rubin's Vase illusion, where the viewer alternates between seeing a vase (figure on a dark ground) and two faces (figure on a light ground). This oscillation illustrates that perception is an active, constructive process shaped by attention and context.</w:t>
      </w:r>
    </w:p>
    <w:p w14:paraId="1BC2710C" w14:textId="77777777" w:rsidR="008F512B" w:rsidRDefault="008F512B"/>
    <w:p w14:paraId="0D77966E" w14:textId="77777777" w:rsidR="008F512B" w:rsidRDefault="00000000">
      <w:r>
        <w:rPr>
          <w:b/>
          <w:sz w:val="24"/>
          <w:u w:val="single"/>
        </w:rPr>
        <w:t>2. LAW OF PROXIMITY</w:t>
      </w:r>
    </w:p>
    <w:p w14:paraId="3FD2AEDC" w14:textId="77777777" w:rsidR="008F512B" w:rsidRDefault="00000000">
      <w:pPr>
        <w:spacing w:after="120"/>
        <w:jc w:val="both"/>
      </w:pPr>
      <w:r>
        <w:rPr>
          <w:sz w:val="24"/>
        </w:rPr>
        <w:t>The law of proximity states that objects or stimuli that are close to one another tend to be grouped together and perceived as a single unit or pattern. When elements are near each other, the perceptual system automatically clusters them. For example, a set of dots arranged in pairs will be perceived as groups of two rather than as individual dots. This principle is widely applied in design, layout, and visual communication — items placed close together are understood as related. Proximity is one of the most powerful grouping cues and operates even when the individual elements are dissimilar.</w:t>
      </w:r>
    </w:p>
    <w:p w14:paraId="108B10E8" w14:textId="77777777" w:rsidR="008F512B" w:rsidRDefault="008F512B"/>
    <w:p w14:paraId="421445BC" w14:textId="77777777" w:rsidR="008F512B" w:rsidRDefault="00000000">
      <w:r>
        <w:rPr>
          <w:b/>
          <w:sz w:val="24"/>
          <w:u w:val="single"/>
        </w:rPr>
        <w:t>3. LAW OF SIMILARITY</w:t>
      </w:r>
    </w:p>
    <w:p w14:paraId="1EC412A4" w14:textId="77777777" w:rsidR="008F512B" w:rsidRDefault="00000000">
      <w:pPr>
        <w:spacing w:after="120"/>
        <w:jc w:val="both"/>
      </w:pPr>
      <w:r>
        <w:rPr>
          <w:sz w:val="24"/>
        </w:rPr>
        <w:t>According to the law of similarity, elements that are similar to each other in shape, size, colour, texture, or orientation tend to be grouped together. The perceptual system links similar items and treats them as belonging to the same object or category. For instance, in a grid containing circles and squares, the circles will be perceived as one group and the squares as another. Similarity acts as a powerful organising principle even when elements are not in close proximity to one another. This law explains why we see patterns such as rows and columns in uniform grids.</w:t>
      </w:r>
    </w:p>
    <w:p w14:paraId="630BF325" w14:textId="77777777" w:rsidR="008F512B" w:rsidRDefault="008F512B"/>
    <w:p w14:paraId="5C7BBCEA" w14:textId="77777777" w:rsidR="008F512B" w:rsidRDefault="00000000">
      <w:r>
        <w:rPr>
          <w:b/>
          <w:sz w:val="24"/>
          <w:u w:val="single"/>
        </w:rPr>
        <w:t>4. LAW OF CONTINUITY (Good Continuation)</w:t>
      </w:r>
    </w:p>
    <w:p w14:paraId="120B3B1F" w14:textId="77777777" w:rsidR="008F512B" w:rsidRDefault="00000000">
      <w:pPr>
        <w:spacing w:after="120"/>
        <w:jc w:val="both"/>
      </w:pPr>
      <w:r>
        <w:rPr>
          <w:sz w:val="24"/>
        </w:rPr>
        <w:t>The law of continuity holds that the human perceptual system tends to perceive elements as belonging to a continuous, flowing line or curve rather than as abrupt or discontinuous segments. When lines or curves intersect, we perceive them as continuing along their original path. For example, two crossing curved lines are seen as two intact curves rather than four separate segments meeting at a point. This Gestalt principle helps explain how we follow the trajectory of moving objects, read connected handwriting, and interpret overlapping forms. It reflects the mind's preference for smooth, regular, and predictable patterns over jagged or irregular ones.</w:t>
      </w:r>
    </w:p>
    <w:p w14:paraId="53E7CD22" w14:textId="77777777" w:rsidR="008F512B" w:rsidRDefault="008F512B"/>
    <w:p w14:paraId="7EB56604" w14:textId="77777777" w:rsidR="008F512B" w:rsidRDefault="00000000">
      <w:r>
        <w:rPr>
          <w:b/>
          <w:sz w:val="24"/>
          <w:u w:val="single"/>
        </w:rPr>
        <w:t>5. LAW OF CLOSURE</w:t>
      </w:r>
    </w:p>
    <w:p w14:paraId="1017B166" w14:textId="77777777" w:rsidR="008F512B" w:rsidRDefault="00000000">
      <w:pPr>
        <w:spacing w:after="120"/>
        <w:jc w:val="both"/>
      </w:pPr>
      <w:r>
        <w:rPr>
          <w:sz w:val="24"/>
        </w:rPr>
        <w:t>The law of closure refers to the tendency of the perceptual system to complete incomplete figures or forms. When we encounter an incomplete shape — a circle with a gap, or a partially visible object — the mind fills in the missing information to perceive a whole, complete figure. This principle enables us to recognise objects even when parts of them are hidden or occluded. For example, a triangle drawn with broken lines is still perceived as a complete triangle. Closure demonstrates that perception is not merely the recording of sensory data but an active process of inference and completion guided by expectations and prior knowledge.</w:t>
      </w:r>
    </w:p>
    <w:p w14:paraId="77FD58F6" w14:textId="77777777" w:rsidR="008F512B" w:rsidRDefault="008F512B"/>
    <w:p w14:paraId="4D4ADD70" w14:textId="77777777" w:rsidR="008F512B" w:rsidRDefault="00000000">
      <w:r>
        <w:rPr>
          <w:b/>
          <w:sz w:val="24"/>
          <w:u w:val="single"/>
        </w:rPr>
        <w:t>6. LAW OF SYMMETRY</w:t>
      </w:r>
    </w:p>
    <w:p w14:paraId="4C1DE622" w14:textId="77777777" w:rsidR="008F512B" w:rsidRDefault="00000000">
      <w:pPr>
        <w:spacing w:after="120"/>
        <w:jc w:val="both"/>
      </w:pPr>
      <w:r>
        <w:rPr>
          <w:sz w:val="24"/>
        </w:rPr>
        <w:t>The law of symmetry states that the mind perceives objects as symmetrical and structured around a central point or axis. Symmetrical elements tend to be grouped together and perceived as a single unified figure, even when they are separated by some distance. This principle promotes perceptual stability and simplicity. For example, two symmetrical bracket shapes facing each other — such as '[ ]' — are perceived as enclosing a single region rather than as two independent shapes. Symmetry contributes to the aesthetic appeal of visual designs and plays a role in recognising faces and biological forms.</w:t>
      </w:r>
    </w:p>
    <w:p w14:paraId="32127507" w14:textId="77777777" w:rsidR="008F512B" w:rsidRDefault="008F512B"/>
    <w:p w14:paraId="09205CBF" w14:textId="77777777" w:rsidR="008F512B" w:rsidRDefault="00000000">
      <w:r>
        <w:rPr>
          <w:b/>
          <w:sz w:val="24"/>
          <w:u w:val="single"/>
        </w:rPr>
        <w:t>7. LAW OF PRÄGNANZ (Law of Good Form / Simplicity)</w:t>
      </w:r>
    </w:p>
    <w:p w14:paraId="3992BEA3" w14:textId="77777777" w:rsidR="008F512B" w:rsidRDefault="00000000">
      <w:pPr>
        <w:spacing w:after="120"/>
        <w:jc w:val="both"/>
      </w:pPr>
      <w:r>
        <w:rPr>
          <w:sz w:val="24"/>
        </w:rPr>
        <w:t xml:space="preserve">The law of Prägnanz — the overarching Gestalt principle — states that the perceptual system always organises stimuli in the simplest, most regular, and most stable form possible. "Prägnanz" is a German word meaning precision or conciseness. When presented with ambiguous or complex visual information, the brain automatically </w:t>
      </w:r>
      <w:r>
        <w:rPr>
          <w:sz w:val="24"/>
        </w:rPr>
        <w:lastRenderedPageBreak/>
        <w:t>resolves it into the simplest interpretation. For example, an overlapping arrangement of circles is perceived as complete overlapping circles rather than as a complex irregular shape. Prägnanz is the fundamental drive behind all other Gestalt laws — the mind seeks order, balance, and simplicity in every perceptual experience.</w:t>
      </w:r>
    </w:p>
    <w:p w14:paraId="4DA85658" w14:textId="77777777" w:rsidR="008F512B" w:rsidRDefault="008F512B"/>
    <w:p w14:paraId="4E0553B9" w14:textId="77777777" w:rsidR="008F512B" w:rsidRDefault="00000000">
      <w:r>
        <w:rPr>
          <w:b/>
          <w:sz w:val="24"/>
          <w:u w:val="single"/>
        </w:rPr>
        <w:t>8. LAW OF COMMON FATE</w:t>
      </w:r>
    </w:p>
    <w:p w14:paraId="3D69AD4F" w14:textId="77777777" w:rsidR="008F512B" w:rsidRDefault="00000000">
      <w:pPr>
        <w:spacing w:after="120"/>
        <w:jc w:val="both"/>
      </w:pPr>
      <w:r>
        <w:rPr>
          <w:sz w:val="24"/>
        </w:rPr>
        <w:t>The law of common fate states that elements that move in the same direction or at the same rate tend to be perceived as belonging to the same group or as forming a single unit. This principle extends Gestalt grouping into the temporal dimension of motion. For instance, birds flying in the same direction are perceived as a single flock. Similarly, particles drifting in the same direction are grouped perceptually. Common fate is fundamental in perceiving biological motion, tracking objects in motion, and understanding dynamic visual scenes.</w:t>
      </w:r>
    </w:p>
    <w:p w14:paraId="1A2A8605" w14:textId="77777777" w:rsidR="008F512B" w:rsidRDefault="008F512B"/>
    <w:p w14:paraId="6C642AE1" w14:textId="77777777" w:rsidR="008F512B" w:rsidRDefault="00000000">
      <w:r>
        <w:rPr>
          <w:b/>
          <w:sz w:val="26"/>
          <w:u w:val="single"/>
        </w:rPr>
        <w:t>SIGNIFICANCE AND APPLICATIONS OF GESTALT LAWS</w:t>
      </w:r>
    </w:p>
    <w:p w14:paraId="59CDFB5D" w14:textId="77777777" w:rsidR="008F512B" w:rsidRDefault="008F512B"/>
    <w:p w14:paraId="4E3101EA" w14:textId="77777777" w:rsidR="008F512B" w:rsidRDefault="00000000">
      <w:pPr>
        <w:spacing w:after="120"/>
        <w:jc w:val="both"/>
      </w:pPr>
      <w:r>
        <w:rPr>
          <w:sz w:val="24"/>
        </w:rPr>
        <w:t>Gestalt laws have profound implications across multiple fields:</w:t>
      </w:r>
    </w:p>
    <w:p w14:paraId="492353C3" w14:textId="77777777" w:rsidR="008F512B" w:rsidRDefault="00000000">
      <w:pPr>
        <w:pStyle w:val="ListBullet"/>
        <w:jc w:val="both"/>
      </w:pPr>
      <w:r>
        <w:rPr>
          <w:b/>
          <w:sz w:val="24"/>
        </w:rPr>
        <w:t xml:space="preserve">Graphic Design and Art:  </w:t>
      </w:r>
      <w:r>
        <w:rPr>
          <w:sz w:val="24"/>
        </w:rPr>
        <w:t>Designers use proximity, similarity, and closure to create clear, aesthetically pleasing layouts. Logos often exploit these principles (e.g., the FedEx arrow hidden between letters uses closure and figure-ground).</w:t>
      </w:r>
    </w:p>
    <w:p w14:paraId="6B512CF0" w14:textId="77777777" w:rsidR="008F512B" w:rsidRDefault="00000000">
      <w:pPr>
        <w:pStyle w:val="ListBullet"/>
        <w:jc w:val="both"/>
      </w:pPr>
      <w:r>
        <w:rPr>
          <w:b/>
          <w:sz w:val="24"/>
        </w:rPr>
        <w:t xml:space="preserve">User Interface (UI) Design:  </w:t>
      </w:r>
      <w:r>
        <w:rPr>
          <w:sz w:val="24"/>
        </w:rPr>
        <w:t>Web and app interfaces group related controls together (proximity) and use consistent styling (similarity) so users intuitively understand the interface.</w:t>
      </w:r>
    </w:p>
    <w:p w14:paraId="2435EFDF" w14:textId="77777777" w:rsidR="008F512B" w:rsidRDefault="00000000">
      <w:pPr>
        <w:pStyle w:val="ListBullet"/>
        <w:jc w:val="both"/>
      </w:pPr>
      <w:r>
        <w:rPr>
          <w:b/>
          <w:sz w:val="24"/>
        </w:rPr>
        <w:t xml:space="preserve">Education and Teaching:  </w:t>
      </w:r>
      <w:r>
        <w:rPr>
          <w:sz w:val="24"/>
        </w:rPr>
        <w:t>Teachers can organise information on boards or slides using Gestalt principles to direct student attention and aid memory.</w:t>
      </w:r>
    </w:p>
    <w:p w14:paraId="443FFB14" w14:textId="77777777" w:rsidR="008F512B" w:rsidRDefault="00000000">
      <w:pPr>
        <w:pStyle w:val="ListBullet"/>
        <w:jc w:val="both"/>
      </w:pPr>
      <w:r>
        <w:rPr>
          <w:b/>
          <w:sz w:val="24"/>
        </w:rPr>
        <w:t xml:space="preserve">Advertising and Marketing:  </w:t>
      </w:r>
      <w:r>
        <w:rPr>
          <w:sz w:val="24"/>
        </w:rPr>
        <w:t>Advertisements structure visual layouts to make the brand or product the figure while pushing competing information to the ground.</w:t>
      </w:r>
    </w:p>
    <w:p w14:paraId="65900987" w14:textId="77777777" w:rsidR="008F512B" w:rsidRPr="00050AA7" w:rsidRDefault="00000000">
      <w:pPr>
        <w:pStyle w:val="ListBullet"/>
        <w:jc w:val="both"/>
      </w:pPr>
      <w:r>
        <w:rPr>
          <w:b/>
          <w:sz w:val="24"/>
        </w:rPr>
        <w:t>Clinical Psychology</w:t>
      </w:r>
      <w:proofErr w:type="gramStart"/>
      <w:r>
        <w:rPr>
          <w:b/>
          <w:sz w:val="24"/>
        </w:rPr>
        <w:t xml:space="preserve">:  </w:t>
      </w:r>
      <w:r>
        <w:rPr>
          <w:sz w:val="24"/>
        </w:rPr>
        <w:t>Understanding</w:t>
      </w:r>
      <w:proofErr w:type="gramEnd"/>
      <w:r>
        <w:rPr>
          <w:sz w:val="24"/>
        </w:rPr>
        <w:t xml:space="preserve"> perceptual organisation helps clinicians with assessments such as the Rorschach inkblot test, which exploits figure-ground ambiguity.</w:t>
      </w:r>
    </w:p>
    <w:p w14:paraId="085B1DF4" w14:textId="77777777" w:rsidR="00050AA7" w:rsidRDefault="00050AA7" w:rsidP="00050AA7">
      <w:pPr>
        <w:pStyle w:val="ListBullet"/>
        <w:numPr>
          <w:ilvl w:val="0"/>
          <w:numId w:val="0"/>
        </w:numPr>
        <w:jc w:val="both"/>
        <w:rPr>
          <w:b/>
          <w:sz w:val="24"/>
        </w:rPr>
      </w:pPr>
    </w:p>
    <w:p w14:paraId="4343E699" w14:textId="77777777" w:rsidR="00050AA7" w:rsidRDefault="00050AA7" w:rsidP="00050AA7">
      <w:pPr>
        <w:pStyle w:val="ListBullet"/>
        <w:numPr>
          <w:ilvl w:val="0"/>
          <w:numId w:val="0"/>
        </w:numPr>
        <w:jc w:val="both"/>
        <w:rPr>
          <w:b/>
          <w:sz w:val="24"/>
        </w:rPr>
      </w:pPr>
    </w:p>
    <w:p w14:paraId="4EFDE1D9" w14:textId="77777777" w:rsidR="00050AA7" w:rsidRDefault="00050AA7" w:rsidP="00050AA7">
      <w:pPr>
        <w:pStyle w:val="ListBullet"/>
        <w:numPr>
          <w:ilvl w:val="0"/>
          <w:numId w:val="0"/>
        </w:numPr>
        <w:jc w:val="both"/>
        <w:rPr>
          <w:b/>
          <w:sz w:val="24"/>
        </w:rPr>
      </w:pPr>
    </w:p>
    <w:p w14:paraId="0D07E4A1" w14:textId="77777777" w:rsidR="00050AA7" w:rsidRDefault="00050AA7" w:rsidP="00050AA7">
      <w:pPr>
        <w:pStyle w:val="ListBullet"/>
        <w:numPr>
          <w:ilvl w:val="0"/>
          <w:numId w:val="0"/>
        </w:numPr>
        <w:jc w:val="both"/>
      </w:pPr>
    </w:p>
    <w:p w14:paraId="61CA6306" w14:textId="77777777" w:rsidR="008F512B" w:rsidRDefault="008F512B"/>
    <w:p w14:paraId="2C45B4FF" w14:textId="77777777" w:rsidR="008F512B" w:rsidRDefault="00000000">
      <w:r>
        <w:rPr>
          <w:b/>
          <w:sz w:val="26"/>
          <w:u w:val="single"/>
        </w:rPr>
        <w:lastRenderedPageBreak/>
        <w:t>CONCLUSION</w:t>
      </w:r>
    </w:p>
    <w:p w14:paraId="093D6FFC" w14:textId="77777777" w:rsidR="008F512B" w:rsidRDefault="008F512B"/>
    <w:p w14:paraId="14FDC5C1" w14:textId="77777777" w:rsidR="008F512B" w:rsidRDefault="00000000">
      <w:pPr>
        <w:spacing w:after="120"/>
        <w:jc w:val="both"/>
      </w:pPr>
      <w:r>
        <w:rPr>
          <w:sz w:val="24"/>
        </w:rPr>
        <w:t>Gestalt laws of perceptual organisation provide a powerful framework for understanding how the human mind structures sensory input into meaningful wholes. Rather than perceiving the world as a collection of isolated stimuli, the perceptual system imposes order, continuity, and coherence. The principles of figure-ground, proximity, similarity, continuity, closure, symmetry, Prägnanz, and common fate collectively demonstrate that perception is an active, constructive process. The assertion that 'the whole is greater than the sum of its parts' remains as relevant today as when Wertheimer, Koffka, and Köhler first articulated it. A thorough understanding of these laws is indispensable not only in psychology but in every domain that relies on visual communication and human-centred design.</w:t>
      </w:r>
    </w:p>
    <w:p w14:paraId="66984139" w14:textId="77777777" w:rsidR="008F512B" w:rsidRDefault="008F512B"/>
    <w:p w14:paraId="7A0B05D0" w14:textId="77777777" w:rsidR="008F512B" w:rsidRDefault="00000000">
      <w:r>
        <w:rPr>
          <w:b/>
          <w:sz w:val="26"/>
          <w:u w:val="single"/>
        </w:rPr>
        <w:t>REFERENCES</w:t>
      </w:r>
    </w:p>
    <w:p w14:paraId="13EB022A" w14:textId="77777777" w:rsidR="008F512B" w:rsidRDefault="008F512B"/>
    <w:p w14:paraId="39BEB3A4" w14:textId="77777777" w:rsidR="008F512B" w:rsidRDefault="00000000">
      <w:pPr>
        <w:pStyle w:val="ListNumber"/>
        <w:jc w:val="both"/>
      </w:pPr>
      <w:r>
        <w:t>Wertheimer, M. (1923). Laws of organization in perceptual forms. In W. D. Ellis (Ed.), A source book of Gestalt psychology. Harcourt, Brace.</w:t>
      </w:r>
    </w:p>
    <w:p w14:paraId="63FE5EC3" w14:textId="77777777" w:rsidR="008F512B" w:rsidRDefault="00000000">
      <w:pPr>
        <w:pStyle w:val="ListNumber"/>
        <w:jc w:val="both"/>
      </w:pPr>
      <w:r>
        <w:t>Koffka, K. (1935). Principles of Gestalt psychology. Harcourt, Brace.</w:t>
      </w:r>
    </w:p>
    <w:p w14:paraId="308643EB" w14:textId="77777777" w:rsidR="008F512B" w:rsidRDefault="00000000">
      <w:pPr>
        <w:pStyle w:val="ListNumber"/>
        <w:jc w:val="both"/>
      </w:pPr>
      <w:r>
        <w:t>Köhler, W. (1947). Gestalt psychology: An introduction to new concepts in modern psychology. Liveright.</w:t>
      </w:r>
    </w:p>
    <w:p w14:paraId="29E8697C" w14:textId="77777777" w:rsidR="008F512B" w:rsidRDefault="00000000">
      <w:pPr>
        <w:pStyle w:val="ListNumber"/>
        <w:jc w:val="both"/>
      </w:pPr>
      <w:r>
        <w:t>Goldstein, E. B. (2019). Sensation and perception (10th ed.). Cengage Learning.</w:t>
      </w:r>
    </w:p>
    <w:p w14:paraId="54238F17" w14:textId="77777777" w:rsidR="008F512B" w:rsidRDefault="00000000">
      <w:pPr>
        <w:pStyle w:val="ListNumber"/>
        <w:jc w:val="both"/>
      </w:pPr>
      <w:r>
        <w:t>Morgan, C. T., King, R. A., Weisz, J. R., &amp; Schopler, J. (2012). Introduction to psychology (7th ed.). Tata McGraw-Hill.</w:t>
      </w:r>
    </w:p>
    <w:p w14:paraId="73354569" w14:textId="77777777" w:rsidR="008F512B" w:rsidRDefault="00000000">
      <w:pPr>
        <w:pStyle w:val="ListNumber"/>
        <w:jc w:val="both"/>
      </w:pPr>
      <w:r>
        <w:t>Course notes / reference material provided by the instructor.</w:t>
      </w:r>
    </w:p>
    <w:sectPr w:rsidR="008F51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228156">
    <w:abstractNumId w:val="8"/>
  </w:num>
  <w:num w:numId="2" w16cid:durableId="1735932018">
    <w:abstractNumId w:val="6"/>
  </w:num>
  <w:num w:numId="3" w16cid:durableId="780302761">
    <w:abstractNumId w:val="5"/>
  </w:num>
  <w:num w:numId="4" w16cid:durableId="1033578113">
    <w:abstractNumId w:val="4"/>
  </w:num>
  <w:num w:numId="5" w16cid:durableId="589775834">
    <w:abstractNumId w:val="7"/>
  </w:num>
  <w:num w:numId="6" w16cid:durableId="1110976366">
    <w:abstractNumId w:val="3"/>
  </w:num>
  <w:num w:numId="7" w16cid:durableId="536091698">
    <w:abstractNumId w:val="2"/>
  </w:num>
  <w:num w:numId="8" w16cid:durableId="1993868216">
    <w:abstractNumId w:val="1"/>
  </w:num>
  <w:num w:numId="9" w16cid:durableId="1800222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AA7"/>
    <w:rsid w:val="0006063C"/>
    <w:rsid w:val="000822E5"/>
    <w:rsid w:val="0015074B"/>
    <w:rsid w:val="0029639D"/>
    <w:rsid w:val="00326F90"/>
    <w:rsid w:val="008F512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E64209"/>
  <w14:defaultImageDpi w14:val="300"/>
  <w15:docId w15:val="{13F545ED-5D2D-4C22-AD36-A855845FE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1529</Words>
  <Characters>8719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Moiz</cp:lastModifiedBy>
  <cp:revision>2</cp:revision>
  <dcterms:created xsi:type="dcterms:W3CDTF">2013-12-23T23:15:00Z</dcterms:created>
  <dcterms:modified xsi:type="dcterms:W3CDTF">2026-03-11T16:49:00Z</dcterms:modified>
  <cp:category/>
</cp:coreProperties>
</file>