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ackground w:color="FFFFFF"/>
  <w:body>
    <w:p>
      <w:pPr/>
      <w:r>
        <w:rPr>
          <w:color w:val="FF0000"/>
          <w:sz w:val="24"/>
        </w:rPr>
        <w:t xml:space="preserve">Evaluation Warning: The document was created with Spire.Doc for .NET.</w:t>
      </w:r>
    </w:p>
    <w:p>
      <w:pPr>
        <w:pStyle w:val="Body"/>
        <w:spacing w:before="120"/>
        <w:jc w:val="center"/>
        <w:outlineLvl w:val="0"/>
        <w:rPr>
          <w:rFonts w:ascii="Calibri" w:eastAsia="Calibri" w:hAnsi="Calibri" w:cs="Calibri"/>
          <w:b/>
          <w:bCs/>
          <w:sz w:val="28"/>
          <w:szCs w:val="28"/>
        </w:rPr>
      </w:pPr>
      <w:r>
        <w:rPr>
          <w:rFonts w:ascii="Calibri" w:eastAsia="Calibri" w:hAnsi="Calibri" w:cs="Calibri"/>
          <w:b/>
          <w:bCs/>
          <w:sz w:val="28"/>
          <w:szCs w:val="28"/>
        </w:rPr>
        <w:t xml:space="preserve">Statement of Work</w:t>
      </w:r>
    </w:p>
    <w:p>
      <w:pPr>
        <w:pStyle w:val="Body"/>
        <w:spacing w:before="120"/>
        <w:jc w:val="center"/>
        <w:rPr>
          <w:rFonts w:ascii="Calibri" w:eastAsia="Calibri" w:hAnsi="Calibri" w:cs="Calibri"/>
          <w:b/>
          <w:bCs/>
          <w:sz w:val="28"/>
          <w:szCs w:val="28"/>
        </w:rPr>
      </w:pPr>
      <w:r>
        <w:rPr>
          <w:rFonts w:ascii="Calibri" w:eastAsia="Calibri" w:hAnsi="Calibri" w:cs="Calibri"/>
          <w:b/>
          <w:bCs/>
          <w:sz w:val="28"/>
          <w:szCs w:val="28"/>
        </w:rPr>
        <w:t xml:space="preserve">(“SOW”)</w:t>
      </w:r>
    </w:p>
    <w:p>
      <w:pPr>
        <w:pStyle w:val="ListParagraph"/>
        <w:spacing w:before="120"/>
        <w:ind w:left="0"/>
        <w:rPr>
          <w:rFonts w:ascii="Calibri" w:eastAsia="Calibri" w:hAnsi="Calibri" w:cs="Calibri"/>
          <w:b/>
          <w:bCs/>
          <w:sz w:val="22"/>
          <w:szCs w:val="22"/>
        </w:rPr>
      </w:pPr>
      <w:r>
        <w:rPr>
          <w:rFonts w:ascii="Calibri" w:eastAsia="Calibri" w:hAnsi="Calibri" w:cs="Calibri"/>
          <w:b/>
          <w:bCs/>
          <w:sz w:val="22"/>
          <w:szCs w:val="22"/>
        </w:rPr>
        <w:br/>
      </w:r>
      <w:r>
        <w:rPr>
          <w:rFonts w:ascii="Calibri" w:eastAsia="Calibri" w:hAnsi="Calibri" w:cs="Calibri"/>
          <w:b/>
          <w:bCs/>
          <w:sz w:val="22"/>
          <w:szCs w:val="22"/>
        </w:rPr>
        <w:t xml:space="preserve">Addresses and contacts for notices </w:t>
      </w:r>
    </w:p>
    <w:tbl>
      <w:tblPr>
        <w:tblStyle w:val="TableNormal"/>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spacing w:before="120"/>
              <w:jc w:val="center"/>
              <w:rPr/>
            </w:pPr>
            <w:r>
              <w:rPr>
                <w:rFonts w:ascii="Calibri" w:eastAsia="Calibri" w:hAnsi="Calibri" w:cs="Calibri"/>
                <w:b/>
                <w:bCs/>
                <w:sz w:val="22"/>
                <w:szCs w:val="22"/>
              </w:rPr>
              <w:t xml:space="preserve">“Mojang”</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spacing w:before="120"/>
              <w:jc w:val="center"/>
              <w:rPr/>
            </w:pPr>
            <w:r>
              <w:rPr>
                <w:rFonts w:ascii="Calibri" w:eastAsia="Calibri" w:hAnsi="Calibri" w:cs="Calibri"/>
                <w:b/>
                <w:bCs/>
                <w:sz w:val="22"/>
                <w:szCs w:val="22"/>
              </w:rPr>
              <w:t xml:space="preserve">“Supplier”</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Company Name: Mojang AB</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Company Name: Select reference file</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Primary Contact: Select reference file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rFonts w:ascii="Calibri" w:eastAsia="Calibri" w:hAnsi="Calibri" w:cs="Calibri"/>
                <w:color w:val="222222"/>
                <w:sz w:val="22"/>
                <w:szCs w:val="22"/>
                <w:u w:color="222222"/>
                <w:shd w:val="clear" w:color="auto" w:fill="FFFFFF"/>
              </w:rPr>
            </w:pPr>
            <w:r w:rsidRPr="00860668" w:rsidR="0006450C">
              <w:rPr>
                <w:rFonts w:ascii="Calibri" w:eastAsia="Calibri" w:hAnsi="Calibri" w:cs="Calibri"/>
                <w:color w:val="222222"/>
                <w:sz w:val="22"/>
                <w:szCs w:val="22"/>
                <w:u w:color="222222"/>
                <w:shd w:val="clear" w:color="auto" w:fill="FFFFFF"/>
              </w:rPr>
              <w:t xml:space="preserve">Primary Contact: Select reference file</w:t>
            </w:r>
          </w:p>
        </w:tc>
      </w:tr>
      <w:tr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Address: Söder </w:t>
            </w:r>
            <w:r>
              <w:rPr>
                <w:rFonts w:ascii="Calibri" w:eastAsia="Calibri" w:hAnsi="Calibri" w:cs="Calibri"/>
                <w:sz w:val="22"/>
                <w:szCs w:val="22"/>
              </w:rPr>
              <w:t xml:space="preserve">Mälarstrand</w:t>
            </w:r>
            <w:r>
              <w:rPr>
                <w:rFonts w:ascii="Calibri" w:eastAsia="Calibri" w:hAnsi="Calibri" w:cs="Calibri"/>
                <w:sz w:val="22"/>
                <w:szCs w:val="22"/>
              </w:rPr>
              <w:t xml:space="preserve"> 43, 118 25 Stockholm</w:t>
            </w:r>
            <w:r w:rsidR="009E4EE7">
              <w:rPr>
                <w:rFonts w:ascii="Calibri" w:eastAsia="Calibri" w:hAnsi="Calibri" w:cs="Calibri"/>
                <w:sz w:val="22"/>
                <w:szCs w:val="22"/>
              </w:rPr>
              <w:t xml:space="preserve">, Sweden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Address: Select reference file</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Phone number: Select reference file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Phone number:  +46 070-CHANGE-ME</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Fax number:</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Fax number:</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Email (if applicable): Select reference file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Email (if applicable): Select reference file</w:t>
            </w:r>
          </w:p>
        </w:tc>
      </w:tr>
      <w:tr w:rsidTr="00F64821">
        <w:trPr>
          <w:trHeight w:val="49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Secondary Contact: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Secondary Contact:</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rPr/>
            </w:pP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Mojang Supplier Number:</w:t>
            </w:r>
          </w:p>
        </w:tc>
      </w:tr>
    </w:tbl>
    <w:p>
      <w:pPr>
        <w:pStyle w:val="Body"/>
        <w:spacing w:before="120"/>
        <w:rPr>
          <w:rFonts w:ascii="Calibri" w:eastAsia="Calibri" w:hAnsi="Calibri" w:cs="Calibri"/>
          <w:sz w:val="22"/>
          <w:szCs w:val="22"/>
        </w:rPr>
      </w:pPr>
    </w:p>
    <w:tbl>
      <w:tblPr>
        <w:tblStyle w:val="TableNormal"/>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88"/>
        <w:gridCol w:w="4788"/>
      </w:tblGrid>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spacing w:before="120"/>
              <w:rPr/>
            </w:pPr>
            <w:r>
              <w:rPr>
                <w:rFonts w:ascii="Calibri" w:eastAsia="Calibri" w:hAnsi="Calibri" w:cs="Calibri"/>
                <w:b/>
                <w:bCs/>
                <w:sz w:val="22"/>
                <w:szCs w:val="22"/>
              </w:rPr>
              <w:t xml:space="preserve">SOW Effective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Pr="00C61C84" w:rsidR="0006450C">
              <w:rPr/>
              <w:t xml:space="preserve">February 12, 2021</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spacing w:before="120"/>
              <w:rPr/>
            </w:pPr>
            <w:r>
              <w:rPr>
                <w:rFonts w:ascii="Calibri" w:eastAsia="Calibri" w:hAnsi="Calibri" w:cs="Calibri"/>
                <w:b/>
                <w:bCs/>
                <w:sz w:val="22"/>
                <w:szCs w:val="22"/>
              </w:rPr>
              <w:t xml:space="preserve">SOW Expiration Date: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Pr="00B7632C" w:rsidR="0006450C">
              <w:rPr/>
              <w:t xml:space="preserve">March 31, 2021</w:t>
            </w:r>
          </w:p>
        </w:tc>
      </w:tr>
      <w:tr w:rsidTr="00F64821">
        <w:trPr>
          <w:trHeight w:val="250"/>
          <w:jc w:val="center"/>
        </w:trPr>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spacing w:before="120"/>
              <w:rPr/>
            </w:pPr>
            <w:r>
              <w:rPr>
                <w:rFonts w:ascii="Calibri" w:eastAsia="Calibri" w:hAnsi="Calibri" w:cs="Calibri"/>
                <w:b/>
                <w:bCs/>
                <w:sz w:val="22"/>
                <w:szCs w:val="22"/>
              </w:rPr>
              <w:t xml:space="preserve">Contract ID for Master Agreement</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sidR="0006450C">
              <w:rPr/>
              <w:t xml:space="preserve">Select reference file</w:t>
            </w:r>
          </w:p>
        </w:tc>
      </w:tr>
    </w:tbl>
    <w:p>
      <w:pPr>
        <w:pStyle w:val="Body"/>
        <w:spacing w:before="120"/>
        <w:outlineLvl w:val="0"/>
        <w:rPr>
          <w:rFonts w:ascii="Calibri" w:eastAsia="Calibri" w:hAnsi="Calibri" w:cs="Calibri"/>
          <w:b/>
          <w:bCs/>
          <w:sz w:val="22"/>
          <w:szCs w:val="22"/>
        </w:rPr>
      </w:pPr>
      <w:r>
        <w:rPr>
          <w:rFonts w:ascii="Calibri" w:eastAsia="Calibri" w:hAnsi="Calibri" w:cs="Calibri"/>
          <w:b/>
          <w:bCs/>
          <w:sz w:val="22"/>
          <w:szCs w:val="22"/>
        </w:rPr>
        <w:t xml:space="preserve">Agreed and accepted</w:t>
      </w:r>
    </w:p>
    <w:tbl>
      <w:tblPr>
        <w:tblStyle w:val="TableNormal"/>
        <w:tblW w:w="95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91"/>
        <w:gridCol w:w="4791"/>
      </w:tblGrid>
      <w:tr w:rsidTr="00F64821">
        <w:trPr>
          <w:trHeight w:val="160"/>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spacing w:before="120"/>
              <w:jc w:val="center"/>
              <w:rPr/>
            </w:pPr>
            <w:r>
              <w:rPr>
                <w:rFonts w:ascii="Calibri" w:eastAsia="Calibri" w:hAnsi="Calibri" w:cs="Calibri"/>
                <w:b/>
                <w:bCs/>
                <w:sz w:val="22"/>
                <w:szCs w:val="22"/>
              </w:rPr>
              <w:t xml:space="preserve">Mojang</w:t>
            </w:r>
          </w:p>
        </w:tc>
        <w:tc>
          <w:tcPr>
            <w:tcW w:w="47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spacing w:before="120"/>
              <w:jc w:val="center"/>
              <w:rPr/>
            </w:pPr>
            <w:r>
              <w:rPr>
                <w:rFonts w:ascii="Calibri" w:eastAsia="Calibri" w:hAnsi="Calibri" w:cs="Calibri"/>
                <w:b/>
                <w:bCs/>
                <w:sz w:val="22"/>
                <w:szCs w:val="22"/>
              </w:rPr>
              <w:t xml:space="preserve">Supplier</w:t>
            </w:r>
          </w:p>
        </w:tc>
      </w:tr>
      <w:tr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Mojang Signature: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Supplier Signature:</w:t>
            </w:r>
          </w:p>
        </w:tc>
      </w:tr>
      <w:tr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Mojang Name: </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Supplier Name: </w:t>
            </w:r>
          </w:p>
        </w:tc>
      </w:tr>
      <w:tr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Mojang Title: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Supplier Title:</w:t>
            </w:r>
            <w:r w:rsidR="00FB6954">
              <w:rPr>
                <w:rFonts w:ascii="Calibri" w:eastAsia="Calibri" w:hAnsi="Calibri" w:cs="Calibri"/>
                <w:sz w:val="22"/>
                <w:szCs w:val="22"/>
              </w:rPr>
              <w:t xml:space="preserve"> </w:t>
            </w:r>
          </w:p>
        </w:tc>
      </w:tr>
      <w:tr w:rsidTr="00F64821">
        <w:trPr>
          <w:trHeight w:val="391"/>
          <w:jc w:val="center"/>
        </w:trPr>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Mojang Date:</w:t>
            </w:r>
          </w:p>
        </w:tc>
        <w:tc>
          <w:tcPr>
            <w:tcW w:w="4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spacing w:before="120"/>
              <w:rPr/>
            </w:pPr>
            <w:r>
              <w:rPr>
                <w:rFonts w:ascii="Calibri" w:eastAsia="Calibri" w:hAnsi="Calibri" w:cs="Calibri"/>
                <w:sz w:val="22"/>
                <w:szCs w:val="22"/>
              </w:rPr>
              <w:t xml:space="preserve">Supplier Date:</w:t>
            </w:r>
          </w:p>
        </w:tc>
      </w:tr>
    </w:tbl>
    <w:p>
      <w:pPr>
        <w:pStyle w:val="Body"/>
        <w:pageBreakBefore/>
        <w:jc w:val="both"/>
        <w:rPr>
          <w:rFonts w:ascii="Calibri" w:eastAsia="Calibri" w:hAnsi="Calibri" w:cs="Calibri"/>
          <w:sz w:val="22"/>
          <w:szCs w:val="22"/>
        </w:rPr>
      </w:pPr>
      <w:r w:rsidR="0006450C">
        <w:rPr>
          <w:rFonts w:ascii="Calibri" w:eastAsia="Calibri" w:hAnsi="Calibri" w:cs="Calibri"/>
          <w:sz w:val="22"/>
          <w:szCs w:val="22"/>
        </w:rPr>
        <w:t xml:space="preserve">This SOW, executed in accordance with the terms of that certain Master Supplier Services Agreement or other applicable master agreement (the “Agreement”) dated effective as of 1/1/1900 between Mojang and Supplier, is entered into by the parties and effective as of the SOW Effective Date above.   </w:t>
      </w:r>
    </w:p>
    <w:p>
      <w:pPr>
        <w:pStyle w:val="Body"/>
        <w:jc w:val="both"/>
        <w:rPr>
          <w:rFonts w:ascii="Calibri" w:eastAsia="Calibri" w:hAnsi="Calibri" w:cs="Calibri"/>
          <w:sz w:val="22"/>
          <w:szCs w:val="22"/>
        </w:rPr>
      </w:pPr>
    </w:p>
    <w:p>
      <w:pPr>
        <w:pStyle w:val="Body"/>
        <w:ind w:firstLine="36"/>
        <w:jc w:val="both"/>
        <w:rPr>
          <w:rFonts w:ascii="Calibri" w:eastAsia="Calibri" w:hAnsi="Calibri" w:cs="Calibri"/>
          <w:sz w:val="22"/>
          <w:szCs w:val="22"/>
        </w:rPr>
      </w:pPr>
      <w:r>
        <w:rPr>
          <w:rFonts w:ascii="Calibri" w:eastAsia="Calibri" w:hAnsi="Calibri" w:cs="Calibri"/>
          <w:b/>
          <w:bCs/>
          <w:sz w:val="22"/>
          <w:szCs w:val="22"/>
        </w:rPr>
        <w:t xml:space="preserve">1.</w:t>
      </w:r>
      <w:r>
        <w:rPr>
          <w:rFonts w:ascii="Calibri" w:eastAsia="Calibri" w:hAnsi="Calibri" w:cs="Calibri"/>
          <w:b/>
          <w:bCs/>
          <w:sz w:val="22"/>
          <w:szCs w:val="22"/>
        </w:rPr>
        <w:tab/>
      </w:r>
      <w:r>
        <w:rPr>
          <w:rFonts w:ascii="Calibri" w:eastAsia="Calibri" w:hAnsi="Calibri" w:cs="Calibri"/>
          <w:b/>
          <w:bCs/>
          <w:sz w:val="22"/>
          <w:szCs w:val="22"/>
          <w:u w:val="single"/>
        </w:rPr>
        <w:t xml:space="preserve">Description of Services</w:t>
      </w:r>
      <w:r>
        <w:rPr>
          <w:rFonts w:ascii="Calibri" w:eastAsia="Calibri" w:hAnsi="Calibri" w:cs="Calibri"/>
          <w:b/>
          <w:bCs/>
          <w:sz w:val="22"/>
          <w:szCs w:val="22"/>
        </w:rPr>
        <w:t xml:space="preserve">.</w:t>
      </w:r>
      <w:r w:rsidR="00451DD8">
        <w:rPr>
          <w:rFonts w:ascii="Calibri" w:eastAsia="Calibri" w:hAnsi="Calibri" w:cs="Calibri"/>
          <w:sz w:val="22"/>
          <w:szCs w:val="22"/>
        </w:rPr>
        <w:t xml:space="preserve">  </w:t>
      </w:r>
    </w:p>
    <w:p>
      <w:pPr>
        <w:pStyle w:val="Body"/>
        <w:ind w:firstLine="36"/>
        <w:jc w:val="both"/>
        <w:rPr>
          <w:rFonts w:ascii="Calibri" w:eastAsia="Calibri" w:hAnsi="Calibri" w:cs="Calibri"/>
          <w:sz w:val="22"/>
          <w:szCs w:val="22"/>
        </w:rPr>
      </w:pPr>
    </w:p>
    <w:p>
      <w:pPr>
        <w:pStyle w:val="ListParagraph"/>
        <w:numPr>
          <w:ilvl w:val="0"/>
          <w:numId w:val="6"/>
        </w:numPr>
        <w:spacing w:after="240"/>
        <w:jc w:val="both"/>
        <w:rPr>
          <w:rFonts w:ascii="Calibri" w:eastAsia="Calibri" w:hAnsi="Calibri" w:cs="Calibri"/>
          <w:sz w:val="22"/>
          <w:szCs w:val="22"/>
        </w:rPr>
      </w:pPr>
      <w:r>
        <w:rPr>
          <w:rFonts w:ascii="Calibri" w:eastAsia="Calibri" w:hAnsi="Calibri" w:cs="Calibri"/>
          <w:sz w:val="22"/>
          <w:szCs w:val="22"/>
        </w:rPr>
        <w:t xml:space="preserve">For the purposes of this SOW and the Agreement, the following definitions will apply:</w:t>
      </w:r>
    </w:p>
    <w:p>
      <w:pPr>
        <w:pStyle w:val="ListParagraph"/>
        <w:numPr>
          <w:ilvl w:val="1"/>
          <w:numId w:val="6"/>
        </w:numPr>
        <w:spacing w:after="240"/>
        <w:jc w:val="both"/>
        <w:rPr>
          <w:rFonts w:ascii="Calibri" w:eastAsia="Calibri" w:hAnsi="Calibri" w:cs="Calibri"/>
          <w:sz w:val="22"/>
          <w:szCs w:val="22"/>
        </w:rPr>
      </w:pPr>
      <w:r>
        <w:rPr>
          <w:rFonts w:ascii="Calibri" w:eastAsia="Calibri" w:hAnsi="Calibri" w:cs="Calibri"/>
          <w:sz w:val="22"/>
          <w:szCs w:val="22"/>
        </w:rPr>
        <w:t xml:space="preserve">“Consultant” means a temporary staffing resource that is employed by Supplier and available for an assignment for Mojang.</w:t>
      </w:r>
    </w:p>
    <w:p>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space="0" w:color="auto"/>
        </w:pBdr>
        <w:spacing w:after="240"/>
        <w:jc w:val="both"/>
        <w:rPr>
          <w:rFonts w:ascii="Calibri" w:eastAsia="Calibri" w:hAnsi="Calibri" w:cs="Calibri"/>
          <w:sz w:val="22"/>
          <w:szCs w:val="22"/>
        </w:rPr>
      </w:pPr>
      <w:r>
        <w:rPr>
          <w:rFonts w:ascii="Calibri" w:eastAsia="Calibri" w:hAnsi="Calibri" w:cs="Calibri"/>
          <w:sz w:val="22"/>
          <w:szCs w:val="22"/>
        </w:rPr>
        <w:t xml:space="preserve">P</w:t>
      </w:r>
      <w:r w:rsidR="00695C21">
        <w:rPr>
          <w:rFonts w:ascii="Calibri" w:eastAsia="Calibri" w:hAnsi="Calibri" w:cs="Calibri"/>
          <w:sz w:val="22"/>
          <w:szCs w:val="22"/>
        </w:rPr>
        <w:t xml:space="preserve">ursuant to and in conformance with any standards, guidelines</w:t>
      </w:r>
      <w:r w:rsidR="00B618F1">
        <w:rPr>
          <w:rFonts w:ascii="Calibri" w:eastAsia="Calibri" w:hAnsi="Calibri" w:cs="Calibri"/>
          <w:sz w:val="22"/>
          <w:szCs w:val="22"/>
        </w:rPr>
        <w:t xml:space="preserve">,</w:t>
      </w:r>
      <w:r w:rsidR="00695C21">
        <w:rPr>
          <w:rFonts w:ascii="Calibri" w:eastAsia="Calibri" w:hAnsi="Calibri" w:cs="Calibri"/>
          <w:sz w:val="22"/>
          <w:szCs w:val="22"/>
        </w:rPr>
        <w:t xml:space="preserve"> and specifications which may be provided by Mojang to Supplier from time to time, Supplier will perform or deliver to Mojang under the Agreement</w:t>
      </w:r>
      <w:r w:rsidR="00B618F1">
        <w:rPr>
          <w:rFonts w:ascii="Calibri" w:eastAsia="Calibri" w:hAnsi="Calibri" w:cs="Calibri"/>
          <w:sz w:val="22"/>
          <w:szCs w:val="22"/>
        </w:rPr>
        <w:t xml:space="preserve">,</w:t>
      </w:r>
      <w:r w:rsidR="00695C21">
        <w:rPr>
          <w:rFonts w:ascii="Calibri" w:eastAsia="Calibri" w:hAnsi="Calibri" w:cs="Calibri"/>
          <w:sz w:val="22"/>
          <w:szCs w:val="22"/>
        </w:rPr>
        <w:t xml:space="preserve"> as a work made for h</w:t>
      </w:r>
      <w:r w:rsidR="00B618F1">
        <w:rPr>
          <w:rFonts w:ascii="Calibri" w:eastAsia="Calibri" w:hAnsi="Calibri" w:cs="Calibri"/>
          <w:sz w:val="22"/>
          <w:szCs w:val="22"/>
        </w:rPr>
        <w:t xml:space="preserve">ire, the following services and D</w:t>
      </w:r>
      <w:r w:rsidR="00695C21">
        <w:rPr>
          <w:rFonts w:ascii="Calibri" w:eastAsia="Calibri" w:hAnsi="Calibri" w:cs="Calibri"/>
          <w:sz w:val="22"/>
          <w:szCs w:val="22"/>
        </w:rPr>
        <w:t xml:space="preserve">eliverables (</w:t>
      </w:r>
      <w:r w:rsidR="008D1444">
        <w:rPr>
          <w:rFonts w:ascii="Calibri" w:eastAsia="Calibri" w:hAnsi="Calibri" w:cs="Calibri"/>
          <w:sz w:val="22"/>
          <w:szCs w:val="22"/>
        </w:rPr>
        <w:t xml:space="preserve">collectively, the “</w:t>
      </w:r>
      <w:r w:rsidR="008D1444">
        <w:rPr>
          <w:rFonts w:ascii="Calibri" w:eastAsia="Calibri" w:hAnsi="Calibri" w:cs="Calibri"/>
          <w:b/>
          <w:bCs/>
          <w:sz w:val="22"/>
          <w:szCs w:val="22"/>
        </w:rPr>
        <w:t xml:space="preserve">Services</w:t>
      </w:r>
      <w:r w:rsidR="008D1444">
        <w:rPr>
          <w:rFonts w:ascii="Calibri" w:eastAsia="Calibri" w:hAnsi="Calibri" w:cs="Calibri"/>
          <w:sz w:val="22"/>
          <w:szCs w:val="22"/>
        </w:rPr>
        <w:t xml:space="preserve">”). </w:t>
      </w:r>
    </w:p>
    <w:p>
      <w:pPr>
        <w:pStyle w:val="ListParagraph"/>
        <w:numPr>
          <w:ilvl w:val="1"/>
          <w:numId w:val="8"/>
        </w:numPr>
        <w:pBdr>
          <w:top w:val="none" w:sz="0" w:space="0" w:color="auto"/>
          <w:left w:val="none" w:sz="0" w:space="0" w:color="auto"/>
          <w:bottom w:val="none" w:sz="0" w:space="0" w:color="auto"/>
          <w:right w:val="none" w:sz="0" w:space="0" w:color="auto"/>
          <w:between w:val="none" w:sz="0" w:space="0" w:color="auto"/>
          <w:bar w:val="none" w:sz="0" w:space="0" w:color="auto"/>
        </w:pBdr>
        <w:spacing w:after="240"/>
        <w:jc w:val="both"/>
        <w:rPr>
          <w:rFonts w:ascii="Calibri" w:eastAsia="Calibri" w:hAnsi="Calibri" w:cs="Calibri"/>
          <w:sz w:val="22"/>
          <w:szCs w:val="22"/>
        </w:rPr>
      </w:pPr>
      <w:r w:rsidR="008D1444">
        <w:rPr>
          <w:rFonts w:ascii="Calibri" w:eastAsia="Calibri" w:hAnsi="Calibri" w:cs="Calibri"/>
          <w:sz w:val="22"/>
          <w:szCs w:val="22"/>
        </w:rPr>
        <w:t xml:space="preserve">[Insert details]</w:t>
      </w:r>
    </w:p>
    <w:p>
      <w:pPr>
        <w:pStyle w:val="ListParagraph"/>
        <w:numPr>
          <w:ilvl w:val="0"/>
          <w:numId w:val="6"/>
        </w:numPr>
        <w:spacing w:after="240"/>
        <w:jc w:val="both"/>
        <w:rPr>
          <w:rFonts w:ascii="Calibri" w:eastAsia="Calibri" w:hAnsi="Calibri" w:cs="Calibri"/>
          <w:sz w:val="22"/>
          <w:szCs w:val="22"/>
        </w:rPr>
      </w:pPr>
      <w:r>
        <w:rPr>
          <w:rFonts w:ascii="Calibri" w:eastAsia="Calibri" w:hAnsi="Calibri" w:cs="Calibri"/>
          <w:sz w:val="22"/>
          <w:szCs w:val="22"/>
        </w:rPr>
        <w:t xml:space="preserve">All Services </w:t>
      </w:r>
      <w:r w:rsidR="00695C21">
        <w:rPr>
          <w:rFonts w:ascii="Calibri" w:eastAsia="Calibri" w:hAnsi="Calibri" w:cs="Calibri"/>
          <w:sz w:val="22"/>
          <w:szCs w:val="22"/>
        </w:rPr>
        <w:t xml:space="preserve">shall be treated as “Mojang Confidential Information” unless otherwise designated by Mojang. </w:t>
      </w:r>
    </w:p>
    <w:p>
      <w:pPr>
        <w:pStyle w:val="ListParagraph"/>
        <w:numPr>
          <w:ilvl w:val="0"/>
          <w:numId w:val="6"/>
        </w:numPr>
        <w:spacing w:after="240"/>
        <w:jc w:val="both"/>
        <w:rPr>
          <w:rFonts w:ascii="Calibri" w:eastAsia="Calibri" w:hAnsi="Calibri" w:cs="Calibri"/>
          <w:sz w:val="22"/>
          <w:szCs w:val="22"/>
        </w:rPr>
      </w:pPr>
      <w:r>
        <w:rPr>
          <w:rFonts w:ascii="Calibri" w:eastAsia="Calibri" w:hAnsi="Calibri" w:cs="Calibri"/>
          <w:sz w:val="22"/>
          <w:szCs w:val="22"/>
        </w:rPr>
        <w:t xml:space="preserve">The following Consultants will provide support Services under this SOW during the SOW term.</w:t>
      </w:r>
    </w:p>
    <w:tbl>
      <w:tblPr>
        <w:tblStyle w:val="TableNormal"/>
        <w:tblW w:w="819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47"/>
        <w:gridCol w:w="4645"/>
      </w:tblGrid>
      <w:tr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rödtextA"/>
              <w:jc w:val="center"/>
              <w:rPr>
                <w:rFonts w:ascii="Calibri" w:hAnsi="Calibri" w:cs="Calibri"/>
                <w:b/>
                <w:sz w:val="22"/>
                <w:szCs w:val="22"/>
              </w:rPr>
            </w:pPr>
            <w:r w:rsidRPr="00F02094">
              <w:rPr>
                <w:rStyle w:val="None"/>
                <w:rFonts w:ascii="Calibri" w:eastAsia="Calibri" w:hAnsi="Calibri" w:cs="Calibri"/>
                <w:b/>
                <w:sz w:val="22"/>
                <w:szCs w:val="22"/>
              </w:rPr>
              <w:t xml:space="preserve">Consultant</w:t>
            </w:r>
          </w:p>
        </w:tc>
        <w:tc>
          <w:tcPr>
            <w:tcW w:w="46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rödtextA"/>
              <w:jc w:val="center"/>
              <w:rPr>
                <w:rFonts w:ascii="Calibri" w:hAnsi="Calibri" w:cs="Calibri"/>
                <w:b/>
                <w:sz w:val="22"/>
                <w:szCs w:val="22"/>
              </w:rPr>
            </w:pPr>
            <w:r w:rsidRPr="00F02094" w:rsidR="0066326B">
              <w:rPr>
                <w:rFonts w:ascii="Calibri" w:hAnsi="Calibri" w:cs="Calibri"/>
                <w:b/>
                <w:sz w:val="22"/>
                <w:szCs w:val="22"/>
              </w:rPr>
              <w:t xml:space="preserve">Hourly rate (February 2021 – March 2021) (SEK)</w:t>
            </w:r>
          </w:p>
        </w:tc>
      </w:tr>
      <w:tr w:rsidTr="00D23020">
        <w:trPr>
          <w:trHeight w:val="284"/>
          <w:jc w:val="center"/>
        </w:trPr>
        <w:tc>
          <w:tcPr>
            <w:tcW w:w="3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rödtextA"/>
              <w:jc w:val="center"/>
              <w:rPr>
                <w:rStyle w:val="None"/>
                <w:rFonts w:ascii="Calibri" w:eastAsia="Calibri" w:hAnsi="Calibri" w:cs="Calibri"/>
                <w:sz w:val="22"/>
                <w:szCs w:val="22"/>
              </w:rPr>
            </w:pPr>
            <w:r w:rsidRPr="006F530F" w:rsidR="0066326B">
              <w:rPr>
                <w:rStyle w:val="None"/>
                <w:rFonts w:ascii="Calibri" w:eastAsia="Calibri" w:hAnsi="Calibri" w:cs="Calibri"/>
                <w:sz w:val="22"/>
                <w:szCs w:val="22"/>
              </w:rPr>
              <w:t xml:space="preserve"> Consultant’s Full Name (whom will perform the services)</w:t>
            </w:r>
          </w:p>
        </w:tc>
        <w:tc>
          <w:tcPr>
            <w:tcW w:w="4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jc w:val="center"/>
              <w:rPr/>
            </w:pPr>
            <w:r w:rsidRPr="00F279DB" w:rsidR="00F279DB">
              <w:rPr/>
              <w:t xml:space="preserve">350</w:t>
            </w:r>
          </w:p>
        </w:tc>
      </w:tr>
    </w:tbl>
    <w:p>
      <w:pPr>
        <w:pStyle w:val="Body"/>
        <w:rPr>
          <w:rFonts w:ascii="Calibri" w:eastAsia="Calibri" w:hAnsi="Calibri" w:cs="Calibri"/>
          <w:sz w:val="22"/>
          <w:szCs w:val="22"/>
        </w:rPr>
      </w:pPr>
    </w:p>
    <w:p>
      <w:pPr>
        <w:pStyle w:val="Body"/>
        <w:ind w:left="360" w:hanging="324"/>
        <w:jc w:val="both"/>
        <w:rPr>
          <w:rFonts w:ascii="Calibri" w:eastAsia="Calibri" w:hAnsi="Calibri" w:cs="Calibri"/>
          <w:sz w:val="22"/>
          <w:szCs w:val="22"/>
        </w:rPr>
      </w:pPr>
      <w:r>
        <w:rPr>
          <w:rFonts w:ascii="Calibri" w:eastAsia="Calibri" w:hAnsi="Calibri" w:cs="Calibri"/>
          <w:b/>
          <w:bCs/>
          <w:sz w:val="22"/>
          <w:szCs w:val="22"/>
        </w:rPr>
        <w:t xml:space="preserve">2.</w:t>
      </w:r>
      <w:r>
        <w:rPr>
          <w:rFonts w:ascii="Calibri" w:eastAsia="Calibri" w:hAnsi="Calibri" w:cs="Calibri"/>
          <w:b/>
          <w:bCs/>
          <w:sz w:val="22"/>
          <w:szCs w:val="22"/>
        </w:rPr>
        <w:tab/>
      </w:r>
      <w:r>
        <w:rPr>
          <w:rFonts w:ascii="Calibri" w:eastAsia="Calibri" w:hAnsi="Calibri" w:cs="Calibri"/>
          <w:b/>
          <w:bCs/>
          <w:sz w:val="22"/>
          <w:szCs w:val="22"/>
          <w:u w:val="single"/>
        </w:rPr>
        <w:t xml:space="preserve">Deliverables/Delivery Schedule</w:t>
      </w:r>
      <w:r>
        <w:rPr>
          <w:rFonts w:ascii="Calibri" w:eastAsia="Calibri" w:hAnsi="Calibri" w:cs="Calibri"/>
          <w:b/>
          <w:bCs/>
          <w:sz w:val="22"/>
          <w:szCs w:val="22"/>
        </w:rPr>
        <w:t xml:space="preserve">. </w:t>
      </w:r>
      <w:bookmarkStart w:id="0" w:name="Text25"/>
      <w:r>
        <w:rPr>
          <w:rFonts w:ascii="Calibri" w:eastAsia="Calibri" w:hAnsi="Calibri" w:cs="Calibri"/>
          <w:b/>
          <w:bCs/>
          <w:sz w:val="22"/>
          <w:szCs w:val="22"/>
        </w:rPr>
        <w:t xml:space="preserve"> </w:t>
      </w:r>
      <w:bookmarkEnd w:id="0"/>
    </w:p>
    <w:p>
      <w:pPr>
        <w:pStyle w:val="Body"/>
        <w:jc w:val="both"/>
        <w:rPr>
          <w:rFonts w:ascii="Calibri" w:eastAsia="Calibri" w:hAnsi="Calibri" w:cs="Calibri"/>
          <w:sz w:val="22"/>
          <w:szCs w:val="22"/>
        </w:rPr>
      </w:pPr>
    </w:p>
    <w:p>
      <w:pPr>
        <w:pStyle w:val="ListParagraph"/>
        <w:numPr>
          <w:ilvl w:val="0"/>
          <w:numId w:val="3"/>
        </w:numPr>
        <w:jc w:val="both"/>
        <w:rPr>
          <w:rFonts w:ascii="Calibri" w:eastAsia="Calibri" w:hAnsi="Calibri" w:cs="Calibri"/>
          <w:sz w:val="22"/>
          <w:szCs w:val="22"/>
        </w:rPr>
      </w:pPr>
      <w:r w:rsidR="0006450C">
        <w:rPr>
          <w:rFonts w:ascii="Calibri" w:eastAsia="Calibri" w:hAnsi="Calibri" w:cs="Calibri"/>
          <w:sz w:val="22"/>
          <w:szCs w:val="22"/>
        </w:rPr>
        <w:t xml:space="preserve">Supplier must complete and deliver all Services to Mojang on or before March 31, 2021.  The milestone delivery schedule for the Services, if applicable, shall be as follows: </w:t>
      </w:r>
    </w:p>
    <w:p>
      <w:pPr>
        <w:pStyle w:val="Body"/>
        <w:rPr>
          <w:rFonts w:ascii="Calibri" w:eastAsia="Calibri" w:hAnsi="Calibri" w:cs="Calibri"/>
          <w:color w:val="333399"/>
          <w:sz w:val="22"/>
          <w:szCs w:val="22"/>
          <w:u w:color="333399"/>
        </w:rPr>
      </w:pPr>
    </w:p>
    <w:tbl>
      <w:tblPr>
        <w:tblStyle w:val="TableNormal"/>
        <w:tblW w:w="882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350"/>
        <w:gridCol w:w="5040"/>
        <w:gridCol w:w="2430"/>
      </w:tblGrid>
      <w:tr w:rsidTr="00F64821">
        <w:trPr>
          <w:trHeight w:val="490"/>
          <w:tblHeader/>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rPr/>
            </w:pPr>
            <w:r>
              <w:rPr>
                <w:rFonts w:ascii="Calibri" w:eastAsia="Calibri" w:hAnsi="Calibri" w:cs="Calibri"/>
                <w:b/>
                <w:bCs/>
                <w:sz w:val="22"/>
                <w:szCs w:val="22"/>
              </w:rPr>
              <w:t xml:space="preserve">Milestone #</w:t>
            </w:r>
          </w:p>
        </w:tc>
        <w:tc>
          <w:tcPr>
            <w:tcW w:w="50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152" w:type="dxa"/>
            </w:tcMar>
          </w:tcPr>
          <w:p>
            <w:pPr>
              <w:pStyle w:val="Body"/>
              <w:ind w:right="72"/>
              <w:rPr/>
            </w:pPr>
            <w:r>
              <w:rPr>
                <w:rFonts w:ascii="Calibri" w:eastAsia="Calibri" w:hAnsi="Calibri" w:cs="Calibri"/>
                <w:b/>
                <w:bCs/>
                <w:sz w:val="22"/>
                <w:szCs w:val="22"/>
              </w:rPr>
              <w:t xml:space="preserve">Brief Description of Services to be completed by Supplier and delivered to Mojang</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rPr/>
            </w:pPr>
            <w:r>
              <w:rPr>
                <w:rFonts w:ascii="Calibri" w:eastAsia="Calibri" w:hAnsi="Calibri" w:cs="Calibri"/>
                <w:b/>
                <w:bCs/>
                <w:sz w:val="22"/>
                <w:szCs w:val="22"/>
              </w:rPr>
              <w:t xml:space="preserve">Due on or before</w:t>
            </w:r>
          </w:p>
        </w:tc>
      </w:tr>
      <w:tr w:rsidTr="00F64821">
        <w:tblPrEx>
          <w:tblW w:w="8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rPr/>
            </w:pPr>
            <w:r>
              <w:rPr>
                <w:rFonts w:ascii="Calibri" w:eastAsia="Calibri" w:hAnsi="Calibri" w:cs="Calibri"/>
                <w:b/>
                <w:bCs/>
                <w:sz w:val="22"/>
                <w:szCs w:val="22"/>
              </w:rPr>
              <w:t xml:space="preserve">1</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pPr>
              <w:pStyle w:val="Body"/>
              <w:ind w:right="72"/>
              <w:rPr/>
            </w:pPr>
            <w:r>
              <w:rPr>
                <w:rFonts w:ascii="Calibri" w:eastAsia="Calibri" w:hAnsi="Calibri" w:cs="Calibri"/>
                <w:sz w:val="22"/>
                <w:szCs w:val="22"/>
              </w:rPr>
              <w:t xml:space="preserve">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pPr>
              <w:rPr/>
            </w:pPr>
            <w:r w:rsidRPr="00E148C9" w:rsidR="00633A9F">
              <w:rPr/>
              <w:t xml:space="preserve">February 28, 2021 </w:t>
            </w:r>
          </w:p>
        </w:tc>
      </w:tr>
      <w:tr w:rsidTr="00F64821">
        <w:tblPrEx>
          <w:tblW w:w="88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PrEx>
        <w:trPr>
          <w:trHeight w:val="25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rPr/>
            </w:pPr>
            <w:r>
              <w:rPr>
                <w:rFonts w:ascii="Calibri" w:eastAsia="Calibri" w:hAnsi="Calibri" w:cs="Calibri"/>
                <w:b/>
                <w:bCs/>
                <w:sz w:val="22"/>
                <w:szCs w:val="22"/>
              </w:rPr>
              <w:t xml:space="preserve">2</w:t>
            </w:r>
          </w:p>
        </w:tc>
        <w:tc>
          <w:tcPr>
            <w:tcW w:w="50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pPr>
              <w:pStyle w:val="Body"/>
              <w:ind w:right="72"/>
              <w:rPr/>
            </w:pPr>
            <w:r>
              <w:rPr>
                <w:rFonts w:ascii="Calibri" w:eastAsia="Calibri" w:hAnsi="Calibri" w:cs="Calibri"/>
                <w:sz w:val="22"/>
                <w:szCs w:val="22"/>
              </w:rPr>
              <w:t xml:space="preserve">Provide the Services as required by Mojang</w:t>
            </w:r>
          </w:p>
        </w:tc>
        <w:tc>
          <w:tcPr>
            <w:tcW w:w="24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vAlign w:val="bottom"/>
          </w:tcPr>
          <w:p>
            <w:pPr>
              <w:rPr/>
            </w:pPr>
            <w:r w:rsidR="00633A9F">
              <w:rPr/>
              <w:t xml:space="preserve">March 31, 2021 </w:t>
            </w:r>
          </w:p>
        </w:tc>
      </w:tr>
    </w:tbl>
    <w:p>
      <w:pPr>
        <w:pStyle w:val="Body"/>
        <w:widowControl w:val="0"/>
        <w:ind w:left="288" w:hanging="288"/>
        <w:rPr>
          <w:rFonts w:ascii="Calibri" w:eastAsia="Calibri" w:hAnsi="Calibri" w:cs="Calibri"/>
          <w:color w:val="333399"/>
          <w:sz w:val="22"/>
          <w:szCs w:val="22"/>
          <w:u w:color="333399"/>
        </w:rPr>
      </w:pPr>
    </w:p>
    <w:p>
      <w:pPr>
        <w:pStyle w:val="ListParagraph"/>
        <w:numPr>
          <w:ilvl w:val="0"/>
          <w:numId w:val="3"/>
        </w:numPr>
        <w:jc w:val="both"/>
        <w:rPr>
          <w:rFonts w:ascii="Calibri" w:eastAsia="Calibri" w:hAnsi="Calibri" w:cs="Calibri"/>
          <w:sz w:val="22"/>
          <w:szCs w:val="22"/>
        </w:rPr>
      </w:pPr>
      <w:r>
        <w:rPr>
          <w:rFonts w:ascii="Calibri" w:eastAsia="Calibri" w:hAnsi="Calibri" w:cs="Calibri"/>
          <w:sz w:val="22"/>
          <w:szCs w:val="22"/>
        </w:rPr>
        <w:t xml:space="preserve">Supplier may begin Service delivery only on the later of: (</w:t>
      </w:r>
      <w:r>
        <w:rPr>
          <w:rFonts w:ascii="Calibri" w:eastAsia="Calibri" w:hAnsi="Calibri" w:cs="Calibri"/>
          <w:sz w:val="22"/>
          <w:szCs w:val="22"/>
        </w:rPr>
        <w:t xml:space="preserve">i</w:t>
      </w:r>
      <w:r>
        <w:rPr>
          <w:rFonts w:ascii="Calibri" w:eastAsia="Calibri" w:hAnsi="Calibri" w:cs="Calibri"/>
          <w:sz w:val="22"/>
          <w:szCs w:val="22"/>
        </w:rPr>
        <w:t xml:space="preserve">) the SOW Effective Date or (ii) when Supplier receives the applicable Purchase Order from Mojang.</w:t>
      </w:r>
    </w:p>
    <w:p>
      <w:pPr>
        <w:pStyle w:val="Body"/>
        <w:jc w:val="both"/>
        <w:rPr>
          <w:rFonts w:ascii="Calibri" w:eastAsia="Calibri" w:hAnsi="Calibri" w:cs="Calibri"/>
          <w:sz w:val="22"/>
          <w:szCs w:val="22"/>
        </w:rPr>
      </w:pPr>
    </w:p>
    <w:p>
      <w:pPr>
        <w:pStyle w:val="Body"/>
        <w:keepNext/>
        <w:ind w:left="374" w:hanging="331"/>
        <w:jc w:val="both"/>
        <w:rPr>
          <w:rFonts w:ascii="Calibri" w:eastAsia="Calibri" w:hAnsi="Calibri" w:cs="Calibri"/>
          <w:b/>
          <w:bCs/>
          <w:sz w:val="22"/>
          <w:szCs w:val="22"/>
        </w:rPr>
      </w:pPr>
      <w:r>
        <w:rPr>
          <w:rFonts w:ascii="Calibri" w:eastAsia="Calibri" w:hAnsi="Calibri" w:cs="Calibri"/>
          <w:b/>
          <w:bCs/>
          <w:sz w:val="22"/>
          <w:szCs w:val="22"/>
        </w:rPr>
        <w:t xml:space="preserve">3.</w:t>
      </w:r>
      <w:r>
        <w:rPr>
          <w:rFonts w:ascii="Calibri" w:eastAsia="Calibri" w:hAnsi="Calibri" w:cs="Calibri"/>
          <w:b/>
          <w:bCs/>
          <w:sz w:val="22"/>
          <w:szCs w:val="22"/>
        </w:rPr>
        <w:tab/>
      </w:r>
      <w:r>
        <w:rPr>
          <w:rFonts w:ascii="Calibri" w:eastAsia="Calibri" w:hAnsi="Calibri" w:cs="Calibri"/>
          <w:b/>
          <w:bCs/>
          <w:sz w:val="22"/>
          <w:szCs w:val="22"/>
          <w:u w:val="single"/>
        </w:rPr>
        <w:t xml:space="preserve">Payment</w:t>
      </w:r>
      <w:r>
        <w:rPr>
          <w:rFonts w:ascii="Calibri" w:eastAsia="Calibri" w:hAnsi="Calibri" w:cs="Calibri"/>
          <w:b/>
          <w:bCs/>
          <w:sz w:val="22"/>
          <w:szCs w:val="22"/>
        </w:rPr>
        <w:t xml:space="preserve">.  </w:t>
      </w:r>
    </w:p>
    <w:p>
      <w:pPr>
        <w:pStyle w:val="ListParagraph"/>
        <w:jc w:val="both"/>
        <w:rPr>
          <w:rFonts w:ascii="Calibri" w:eastAsia="Calibri" w:hAnsi="Calibri" w:cs="Calibri"/>
          <w:sz w:val="22"/>
          <w:szCs w:val="22"/>
        </w:rPr>
      </w:pPr>
    </w:p>
    <w:p>
      <w:pPr>
        <w:pStyle w:val="ListParagraph"/>
        <w:numPr>
          <w:ilvl w:val="0"/>
          <w:numId w:val="7"/>
        </w:numPr>
        <w:spacing w:after="240"/>
        <w:jc w:val="both"/>
        <w:rPr>
          <w:rFonts w:ascii="Calibri" w:eastAsia="Calibri" w:hAnsi="Calibri" w:cs="Calibri"/>
          <w:b/>
          <w:bCs/>
          <w:sz w:val="22"/>
          <w:szCs w:val="22"/>
        </w:rPr>
      </w:pPr>
      <w:r w:rsidRPr="001636E2" w:rsidR="0006450C">
        <w:rPr>
          <w:rFonts w:ascii="Calibri" w:eastAsia="Calibri" w:hAnsi="Calibri" w:cs="Calibri"/>
          <w:b/>
          <w:bCs/>
          <w:sz w:val="22"/>
          <w:szCs w:val="22"/>
        </w:rPr>
        <w:t xml:space="preserve">Services Fees.  Mojang will pay Supplier a fee in an aggregate amount not to exceed Ninety Five Thousand Two Hundred SEK (95,200 SEK) as full and final payment for the Services (the “Service Fees”). Supplier will charge Mojang an hourly rate of 350 SEK per hour for each hour of Services that Supplier has completed and delivered to Mojang. Mojang will accept such charges on a weekly basis (“Service Hours”). </w:t>
      </w:r>
    </w:p>
    <w:p>
      <w:pPr>
        <w:pStyle w:val="ListParagraph"/>
        <w:numPr>
          <w:ilvl w:val="0"/>
          <w:numId w:val="7"/>
        </w:numPr>
        <w:jc w:val="both"/>
        <w:rPr>
          <w:rFonts w:ascii="Calibri" w:eastAsia="Calibri" w:hAnsi="Calibri" w:cs="Calibri"/>
          <w:sz w:val="22"/>
          <w:szCs w:val="22"/>
        </w:rPr>
      </w:pPr>
      <w:r>
        <w:rPr>
          <w:rFonts w:ascii="Calibri" w:eastAsia="Calibri" w:hAnsi="Calibri" w:cs="Calibri"/>
          <w:b/>
          <w:bCs/>
          <w:sz w:val="22"/>
          <w:szCs w:val="22"/>
        </w:rPr>
        <w:t xml:space="preserve">Invoicing</w:t>
      </w:r>
      <w:r>
        <w:rPr>
          <w:rFonts w:ascii="Calibri" w:eastAsia="Calibri" w:hAnsi="Calibri" w:cs="Calibri"/>
          <w:sz w:val="22"/>
          <w:szCs w:val="22"/>
        </w:rPr>
        <w:t xml:space="preserve"> </w:t>
      </w:r>
      <w:r>
        <w:rPr>
          <w:rFonts w:ascii="Calibri" w:eastAsia="Calibri" w:hAnsi="Calibri" w:cs="Calibri"/>
          <w:b/>
          <w:bCs/>
          <w:sz w:val="22"/>
          <w:szCs w:val="22"/>
        </w:rPr>
        <w:t xml:space="preserve">and Payment</w:t>
      </w:r>
      <w:r>
        <w:rPr>
          <w:rFonts w:ascii="Calibri" w:eastAsia="Calibri" w:hAnsi="Calibri" w:cs="Calibri"/>
          <w:sz w:val="22"/>
          <w:szCs w:val="22"/>
        </w:rPr>
        <w:t xml:space="preserve">.  All Services will be invoiced based on actual Service Hours completed, and such invoice must describe the name of the Supplier personnel performing the Services, the actual Services performed by such personnel, and the number of Service Hours worked.  Supplier will invoice Mojang for the Service Fees in accordance with the following milestone payment schedule: </w:t>
      </w:r>
    </w:p>
    <w:p>
      <w:pPr>
        <w:pStyle w:val="ListParagraph"/>
        <w:jc w:val="both"/>
        <w:rPr>
          <w:rFonts w:ascii="Calibri" w:eastAsia="Calibri" w:hAnsi="Calibri" w:cs="Calibri"/>
          <w:sz w:val="22"/>
          <w:szCs w:val="22"/>
        </w:rPr>
      </w:pPr>
    </w:p>
    <w:tbl>
      <w:tblPr>
        <w:tblStyle w:val="TableNormal"/>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ook w:val="04A0" w:firstRow="1" w:lastRow="0" w:firstColumn="1" w:lastColumn="0" w:noHBand="0" w:noVBand="1"/>
      </w:tblPr>
      <w:tblGrid>
        <w:gridCol w:w="1111"/>
        <w:gridCol w:w="8409"/>
      </w:tblGrid>
      <w:tr w:rsidTr="00297EE8">
        <w:trPr>
          <w:trHeight w:val="250"/>
          <w:tblHeader/>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rPr/>
            </w:pPr>
            <w:r>
              <w:rPr>
                <w:rFonts w:ascii="Calibri" w:eastAsia="Calibri" w:hAnsi="Calibri" w:cs="Calibri"/>
                <w:b/>
                <w:bCs/>
                <w:sz w:val="22"/>
                <w:szCs w:val="22"/>
              </w:rPr>
              <w:t xml:space="preserve">Milestone #</w:t>
            </w:r>
          </w:p>
        </w:tc>
        <w:tc>
          <w:tcPr>
            <w:tcW w:w="84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ody"/>
              <w:jc w:val="center"/>
              <w:rPr/>
            </w:pPr>
            <w:r>
              <w:rPr>
                <w:rFonts w:ascii="Calibri" w:eastAsia="Calibri" w:hAnsi="Calibri" w:cs="Calibri"/>
                <w:b/>
                <w:bCs/>
                <w:sz w:val="22"/>
                <w:szCs w:val="22"/>
              </w:rPr>
              <w:t xml:space="preserve">Service Fee</w:t>
            </w:r>
          </w:p>
        </w:tc>
      </w:tr>
      <w:tr w:rsidTr="00297EE8">
        <w:tblPrEx>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jc w:val="center"/>
              <w:rPr/>
            </w:pPr>
            <w:r>
              <w:rPr>
                <w:rFonts w:ascii="Calibri" w:eastAsia="Calibri" w:hAnsi="Calibri" w:cs="Calibri"/>
                <w:b/>
                <w:bCs/>
                <w:sz w:val="22"/>
                <w:szCs w:val="22"/>
              </w:rPr>
              <w:t xml:space="preserve">1</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pPr>
              <w:jc w:val="center"/>
              <w:rPr/>
            </w:pPr>
            <w:r w:rsidR="000C6808">
              <w:rPr/>
              <w:t xml:space="preserve">February Month Services</w:t>
            </w:r>
          </w:p>
          <w:p>
            <w:pPr>
              <w:jc w:val="center"/>
              <w:rPr>
                <w:rFonts w:ascii="Calibri" w:hAnsi="Calibri" w:cs="Calibri"/>
                <w:color w:val="000000"/>
                <w:sz w:val="22"/>
                <w:szCs w:val="22"/>
              </w:rPr>
            </w:pPr>
            <w:r w:rsidRPr="00EF7DBE" w:rsidR="00EE5A43">
              <w:rPr>
                <w:rFonts w:ascii="Calibri" w:hAnsi="Calibri" w:cs="Calibri"/>
                <w:color w:val="000000"/>
                <w:sz w:val="22"/>
                <w:szCs w:val="22"/>
              </w:rPr>
              <w:t xml:space="preserve"> 30,800 SEK</w:t>
              <w:br/>
              <w:t xml:space="preserve">(350 SEK/hour, 88 hours) </w:t>
            </w:r>
          </w:p>
        </w:tc>
      </w:tr>
      <w:tr w:rsidTr="00297EE8">
        <w:tblPrEx>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jc w:val="center"/>
              <w:rPr/>
            </w:pPr>
            <w:r>
              <w:rPr>
                <w:rFonts w:ascii="Calibri" w:eastAsia="Calibri" w:hAnsi="Calibri" w:cs="Calibri"/>
                <w:b/>
                <w:bCs/>
                <w:sz w:val="22"/>
                <w:szCs w:val="22"/>
              </w:rPr>
              <w:t xml:space="preserve">2</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vAlign w:val="bottom"/>
          </w:tcPr>
          <w:p>
            <w:pPr>
              <w:jc w:val="center"/>
              <w:rPr/>
            </w:pPr>
            <w:r w:rsidRPr="00297EE8" w:rsidR="000C6808">
              <w:rPr/>
              <w:t xml:space="preserve">March Month Services</w:t>
            </w:r>
          </w:p>
          <w:p>
            <w:pPr>
              <w:jc w:val="center"/>
              <w:rPr>
                <w:rFonts w:ascii="Calibri" w:hAnsi="Calibri" w:cs="Calibri"/>
                <w:color w:val="000000"/>
                <w:sz w:val="22"/>
                <w:szCs w:val="22"/>
              </w:rPr>
            </w:pPr>
            <w:r w:rsidRPr="00297EE8" w:rsidR="00EE5A43">
              <w:rPr>
                <w:rFonts w:ascii="Calibri" w:hAnsi="Calibri" w:cs="Calibri"/>
                <w:color w:val="000000"/>
                <w:sz w:val="22"/>
                <w:szCs w:val="22"/>
              </w:rPr>
              <w:t xml:space="preserve"> 64,400 SEK</w:t>
              <w:br/>
              <w:t xml:space="preserve">(350 SEK/hour, 184 hours)</w:t>
            </w:r>
          </w:p>
        </w:tc>
      </w:tr>
      <w:tr w:rsidTr="00297EE8">
        <w:tblPrEx>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PrEx>
        <w:trPr>
          <w:trHeight w:val="250"/>
          <w:jc w:val="center"/>
        </w:trPr>
        <w:tc>
          <w:tcPr>
            <w:tcW w:w="1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ody"/>
              <w:tabs>
                <w:tab w:val="left" w:pos="1927"/>
              </w:tabs>
              <w:jc w:val="center"/>
              <w:rPr/>
            </w:pPr>
            <w:r>
              <w:rPr>
                <w:rFonts w:ascii="Calibri" w:eastAsia="Calibri" w:hAnsi="Calibri" w:cs="Calibri"/>
                <w:b/>
                <w:bCs/>
                <w:sz w:val="22"/>
                <w:szCs w:val="22"/>
              </w:rPr>
              <w:t xml:space="preserve">Total</w:t>
            </w:r>
          </w:p>
        </w:tc>
        <w:tc>
          <w:tcPr>
            <w:tcW w:w="8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5" w:type="dxa"/>
            </w:tcMar>
          </w:tcPr>
          <w:p>
            <w:pPr>
              <w:pStyle w:val="Body"/>
              <w:ind w:left="158" w:right="-780"/>
              <w:jc w:val="center"/>
              <w:rPr/>
            </w:pPr>
            <w:r w:rsidR="00F225F2">
              <w:rPr/>
              <w:t xml:space="preserve">95,200 SEK  </w:t>
            </w:r>
          </w:p>
        </w:tc>
      </w:tr>
    </w:tbl>
    <w:p>
      <w:pPr>
        <w:pStyle w:val="Body"/>
        <w:spacing w:before="240"/>
        <w:ind w:firstLine="720"/>
        <w:jc w:val="both"/>
        <w:rPr>
          <w:rFonts w:ascii="Calibri" w:eastAsia="Calibri" w:hAnsi="Calibri" w:cs="Calibri"/>
          <w:sz w:val="22"/>
          <w:szCs w:val="22"/>
        </w:rPr>
      </w:pPr>
      <w:r>
        <w:rPr>
          <w:rFonts w:ascii="Calibri" w:eastAsia="Calibri" w:hAnsi="Calibri" w:cs="Calibri"/>
          <w:b/>
          <w:bCs/>
          <w:sz w:val="22"/>
          <w:szCs w:val="22"/>
          <w:lang w:val="pt-PT"/>
        </w:rPr>
        <w:t xml:space="preserve">3.3</w:t>
      </w:r>
      <w:r>
        <w:rPr>
          <w:rFonts w:ascii="Calibri" w:eastAsia="Calibri" w:hAnsi="Calibri" w:cs="Calibri"/>
          <w:b/>
          <w:bCs/>
          <w:sz w:val="22"/>
          <w:szCs w:val="22"/>
          <w:lang w:val="pt-PT"/>
        </w:rPr>
        <w:tab/>
      </w:r>
      <w:r>
        <w:rPr>
          <w:rFonts w:ascii="Calibri" w:eastAsia="Calibri" w:hAnsi="Calibri" w:cs="Calibri"/>
          <w:b/>
          <w:bCs/>
          <w:sz w:val="22"/>
          <w:szCs w:val="22"/>
          <w:lang w:val="pt-PT"/>
        </w:rPr>
        <w:t xml:space="preserve">Expenses.</w:t>
      </w:r>
      <w:r>
        <w:rPr>
          <w:rFonts w:ascii="Calibri" w:eastAsia="Calibri" w:hAnsi="Calibri" w:cs="Calibri"/>
          <w:sz w:val="22"/>
          <w:szCs w:val="22"/>
        </w:rPr>
        <w:t xml:space="preserve">  Supplier will be solely responsible for all expenses it incurs while performing the Services, unless Mojang otherwise consents in writing.</w:t>
      </w:r>
    </w:p>
    <w:p>
      <w:pPr>
        <w:pStyle w:val="BrödtextA"/>
        <w:ind w:left="360" w:hanging="324"/>
        <w:jc w:val="both"/>
        <w:rPr>
          <w:rFonts w:ascii="Calibri" w:eastAsia="Calibri" w:hAnsi="Calibri" w:cs="Calibri"/>
          <w:b/>
          <w:bCs/>
          <w:sz w:val="22"/>
          <w:szCs w:val="22"/>
        </w:rPr>
      </w:pPr>
    </w:p>
    <w:p>
      <w:pPr>
        <w:pStyle w:val="BrödtextA"/>
        <w:ind w:firstLine="36"/>
        <w:jc w:val="both"/>
        <w:rPr>
          <w:rFonts w:ascii="Calibri" w:eastAsia="Calibri" w:hAnsi="Calibri" w:cs="Calibri"/>
          <w:sz w:val="22"/>
          <w:szCs w:val="22"/>
        </w:rPr>
      </w:pPr>
      <w:r w:rsidR="0006450C">
        <w:rPr>
          <w:rFonts w:ascii="Calibri" w:eastAsia="Calibri" w:hAnsi="Calibri" w:cs="Calibri"/>
          <w:sz w:val="22"/>
          <w:szCs w:val="22"/>
        </w:rPr>
        <w:t xml:space="preserve">4.</w:t>
        <w:tab/>
        <w:t xml:space="preserve">Mojang Source Code.  Mojang licenses certain source code to Supplier pursuant to the Source Code License Form dated Phone number: SOW Effective Date January 1, 1900</w:t>
        <w:br/>
        <w:t xml:space="preserve"> and Supplier will use such Source Code strictly in its performance of the Services under this SOW. </w:t>
      </w:r>
    </w:p>
    <w:p>
      <w:pPr>
        <w:pStyle w:val="BrödtextA"/>
        <w:ind w:firstLine="36"/>
        <w:jc w:val="both"/>
        <w:rPr>
          <w:rFonts w:ascii="Calibri" w:eastAsia="Calibri" w:hAnsi="Calibri" w:cs="Calibri"/>
          <w:sz w:val="22"/>
          <w:szCs w:val="22"/>
        </w:rPr>
      </w:pPr>
    </w:p>
    <w:p>
      <w:pPr>
        <w:pStyle w:val="BrödtextA"/>
        <w:ind w:firstLine="36"/>
        <w:jc w:val="both"/>
        <w:rPr>
          <w:rFonts w:ascii="Calibri" w:eastAsia="Calibri" w:hAnsi="Calibri" w:cs="Calibri"/>
          <w:sz w:val="22"/>
          <w:szCs w:val="22"/>
        </w:rPr>
      </w:pPr>
    </w:p>
    <w:p>
      <w:pPr>
        <w:rPr/>
      </w:pPr>
      <w:r w:rsidRPr="00DD1D2F" w:rsidR="00D732C6">
        <w:rPr/>
        <w:t xml:space="preserve">[Remainder of Page Intentionally Left Blank]</w:t>
        <w:br/>
      </w:r>
    </w:p>
    <w:p>
      <w:pPr>
        <w:rPr>
          <w:rFonts w:ascii="Calibri" w:eastAsia="Calibri" w:hAnsi="Calibri" w:cs="Calibri"/>
        </w:rPr>
      </w:pPr>
    </w:p>
    <w:p>
      <w:pPr>
        <w:rPr>
          <w:rFonts w:ascii="Calibri" w:eastAsia="Calibri" w:hAnsi="Calibri" w:cs="Calibri"/>
        </w:rPr>
      </w:pPr>
    </w:p>
    <w:p>
      <w:pPr>
        <w:pStyle w:val="BrödtextA"/>
        <w:ind w:firstLine="36"/>
        <w:jc w:val="center"/>
        <w:rPr>
          <w:rFonts w:ascii="Calibri" w:eastAsia="Calibri" w:hAnsi="Calibri" w:cs="Calibri"/>
          <w:i/>
          <w:sz w:val="22"/>
          <w:szCs w:val="22"/>
        </w:rPr>
      </w:pPr>
    </w:p>
    <w:sectPr w:rsidSect="00F64821">
      <w:headerReference w:type="even" r:id="rId3"/>
      <w:headerReference w:type="default" r:id="rId4"/>
      <w:headerReference w:type="first" r:id="rId5"/>
      <w:footerReference w:type="even" r:id="rId6"/>
      <w:footerReference w:type="default" r:id="rId7"/>
      <w:footerReference w:type="first" r:id="rId8"/>
      <w:pgSz w:w="12240" w:h="15840" w:orient="portrait"/>
      <w:pgMar w:top="1440" w:right="1440" w:bottom="1440" w:left="1440" w:header="0" w:footer="576" w:gutter="0"/>
      <w:pgNumType w:start="1"/>
      <w:cols w:num="1" w:space="720">
        <w:col w:w="9360" w:space="720"/>
      </w:cols>
      <w:titlePg/>
      <w:docGrid w:linePitch="326"/>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Helvetica Neue">
    <w:altName w:val="Arial"/>
    <w:panose1 w:val="00000000000000000000"/>
    <w:charset w:val="00"/>
    <w:family w:val="Auto"/>
    <w:pitch w:val="variable"/>
    <w:sig w:usb0="E50002FF" w:usb1="500079DB" w:usb2="00000010" w:usb3="00000000" w:csb0="00000001" w:csb1="00000000"/>
  </w:font>
  <w:font w:name="Segoe UI">
    <w:panose1 w:val="020B0502040204020203"/>
    <w:charset w:val="00"/>
    <w:family w:val="Auto"/>
    <w:pitch w:val="variable"/>
    <w:sig w:usb0="E4002EFF" w:usb1="C000E47F" w:usb2="00000009" w:usb3="00000000" w:csb0="000001FF" w:csb1="00000000"/>
  </w:font>
  <w:font w:name="Calibri">
    <w:panose1 w:val="020F0502020204030204"/>
    <w:charset w:val="00"/>
    <w:family w:val="Auto"/>
    <w:pitch w:val="variable"/>
    <w:sig w:usb0="E4002EFF" w:usb1="C000247B" w:usb2="00000009" w:usb3="00000000" w:csb0="000001FF" w:csb1="00000000"/>
  </w:font>
  <w:font w:name="Consolas">
    <w:panose1 w:val="020B0609020204030204"/>
    <w:charset w:val="00"/>
    <w:family w:val="Auto"/>
    <w:pitch w:val="fixed"/>
    <w:sig w:usb0="E00006FF" w:usb1="0000FCFF" w:usb2="00000001"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widowControl w:val="0"/>
      <w:tabs>
        <w:tab w:val="clear" w:pos="4320"/>
        <w:tab w:val="clear" w:pos="8640"/>
        <w:tab w:val="left" w:pos="2880"/>
      </w:tabs>
      <w:ind w:left="3528" w:hanging="3528"/>
      <w:rPr/>
    </w:pP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rFonts w:hint="default"/>
        <w:caps w:val="0"/>
        <w:smallCaps w:val="0"/>
        <w:strike w:val="0"/>
        <w:dstrike w:val="0"/>
        <w:outline w:val="0"/>
        <w:emboss w:val="0"/>
        <w:imprint w:val="0"/>
        <w:spacing w:val="0"/>
        <w:kern w:val="0"/>
        <w:position w:val="0"/>
        <w:highlight w:val="none"/>
        <w:vertAlign w:val="baseline"/>
      </w:rPr>
    </w:lvl>
    <w:lvl w:ilvl="1">
      <w:start w:val="1"/>
      <w:numFmt w:val="lowerRoman"/>
      <w:suff w:val="tab"/>
      <w:lvlText w:val="%2."/>
      <w:lvlJc w:val="right"/>
      <w:pPr>
        <w:ind w:left="1440" w:hanging="360"/>
      </w:pPr>
      <w:rPr>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kern w:val="0"/>
        <w:position w:val="0"/>
        <w:highlight w:val="none"/>
        <w:vertAlign w:val="baseline"/>
      </w:rPr>
    </w:lvl>
  </w:abstractNum>
  <w:abstractNum w:abstractNumId="3">
    <w:multiLevelType w:val="hybridMultilevel"/>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kern w:val="0"/>
        <w:position w:val="0"/>
        <w:highlight w:val="none"/>
        <w:vertAlign w:val="baseline"/>
      </w:rPr>
    </w:lvl>
  </w:abstractNum>
  <w:abstractNum w:abstractNumId="4">
    <w:multiLevelType w:val="multilevel"/>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kern w:val="0"/>
        <w:position w:val="0"/>
        <w:highlight w:val="none"/>
        <w:vertAlign w:val="baseline"/>
      </w:rPr>
    </w:lvl>
  </w:abstractNum>
  <w:abstractNum w:abstractNumId="5">
    <w:multiLevelType w:val="hybridMultilevel"/>
    <w:lvl w:ilvl="0">
      <w:start w:val="1"/>
      <w:numFmt w:val="lowerLetter"/>
      <w:suff w:val="tab"/>
      <w:lvlText w:val="(%1)"/>
      <w:lvlJc w:val="left"/>
      <w:pPr>
        <w:ind w:left="720" w:hanging="360"/>
      </w:pPr>
      <w:rPr>
        <w:rFonts w:hint="default"/>
        <w:caps w:val="0"/>
        <w:smallCaps w:val="0"/>
        <w:strike w:val="0"/>
        <w:dstrike w:val="0"/>
        <w:outline w:val="0"/>
        <w:emboss w:val="0"/>
        <w:imprint w:val="0"/>
        <w:spacing w:val="0"/>
        <w:kern w:val="0"/>
        <w:position w:val="0"/>
        <w:highlight w:val="none"/>
        <w:vertAlign w:val="baseline"/>
      </w:rPr>
    </w:lvl>
    <w:lvl w:ilvl="1">
      <w:start w:val="1"/>
      <w:numFmt w:val="lowerRoman"/>
      <w:suff w:val="tab"/>
      <w:lvlText w:val="%2."/>
      <w:lvlJc w:val="right"/>
      <w:pPr>
        <w:ind w:left="1440" w:hanging="360"/>
      </w:pPr>
      <w:rPr>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kern w:val="0"/>
        <w:position w:val="0"/>
        <w:highlight w:val="none"/>
        <w:vertAlign w:val="baseline"/>
      </w:rPr>
    </w:lvl>
  </w:abstractNum>
  <w:abstractNum w:abstractNumId="6">
    <w:multiLevelType w:val="hybridMultilevel"/>
    <w:lvl w:ilvl="0">
      <w:start w:val="1"/>
      <w:numFmt w:val="lowerLetter"/>
      <w:suff w:val="tab"/>
      <w:lvlText w:val="(%1)"/>
      <w:lvlJc w:val="left"/>
      <w:pPr>
        <w:ind w:left="720" w:hanging="360"/>
      </w:pPr>
      <w:rPr>
        <w:rFonts w:hint="default"/>
        <w:b w:val="0"/>
        <w:bCs w:val="0"/>
        <w:caps w:val="0"/>
        <w:smallCaps w:val="0"/>
        <w:strike w:val="0"/>
        <w:dstrike w:val="0"/>
        <w:outline w:val="0"/>
        <w:emboss w:val="0"/>
        <w:imprint w:val="0"/>
        <w:spacing w:val="0"/>
        <w:kern w:val="0"/>
        <w:position w:val="0"/>
        <w:highlight w:val="none"/>
        <w:vertAlign w:val="baseline"/>
      </w:rPr>
    </w:lvl>
    <w:lvl w:ilvl="1">
      <w:start w:val="1"/>
      <w:numFmt w:val="lowerRoman"/>
      <w:suff w:val="tab"/>
      <w:lvlText w:val="%2."/>
      <w:lvlJc w:val="right"/>
      <w:pPr>
        <w:ind w:left="1440" w:hanging="360"/>
      </w:pPr>
      <w:rPr>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displayBackgroundShape/>
  <w:bordersDoNotSurroundFooter/>
  <w:bordersDoNotSurroundHeader/>
  <w:proofState w:spelling="clean"/>
  <w:doNotTrackMoves/>
  <w:documentProtection w:edit="trackedChanges" w:enforcement="0"/>
  <w:defaultTabStop w:val="720"/>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4"/>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87C97"/>
    <w:rPr>
      <w:sz w:val="24"/>
      <w:szCs w:val="24"/>
      <w:lang w:eastAsia="en-US"/>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styleId="Hyperlink">
    <w:name w:val="Hyperlink"/>
    <w:rPr>
      <w:u w:val="single"/>
    </w:rPr>
  </w:style>
  <w:style w:type="paragraph" w:customStyle="1" w:styleId="Header&amp;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paragraph" w:styleId="ListParagraph">
    <w:name w:val="List Paragraph"/>
    <w:qFormat/>
    <w:pPr>
      <w:ind w:left="720"/>
    </w:pPr>
    <w:rPr>
      <w:rFonts w:eastAsia="Times New Roman"/>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paragraph" w:customStyle="1" w:styleId="BrödtextA">
    <w:name w:val="Brödtext A"/>
    <w:rPr>
      <w:rFonts w:eastAsia="Times New Roman"/>
      <w:color w:val="000000"/>
      <w:sz w:val="24"/>
      <w:szCs w:val="24"/>
      <w:u w:color="000000"/>
    </w:rPr>
  </w:style>
  <w:style w:type="paragraph" w:styleId="Header">
    <w:name w:val="Header"/>
    <w:basedOn w:val="Normal"/>
    <w:uiPriority w:val="99"/>
    <w:unhideWhenUsed/>
    <w:rsid w:val="00610A4A"/>
    <w:pPr>
      <w:tabs>
        <w:tab w:val="center" w:pos="4680"/>
        <w:tab w:val="right" w:pos="9360"/>
      </w:tabs>
    </w:pPr>
    <w:rPr/>
  </w:style>
  <w:style w:type="character" w:customStyle="1" w:styleId="HeaderChar">
    <w:name w:val="Header Char"/>
    <w:basedOn w:val="DefaultParagraphFont"/>
    <w:link w:val="BalloonText"/>
    <w:uiPriority w:val="99"/>
    <w:rsid w:val="00610A4A"/>
    <w:rPr>
      <w:sz w:val="24"/>
      <w:szCs w:val="24"/>
      <w:lang w:eastAsia="en-US"/>
    </w:rPr>
  </w:style>
  <w:style w:type="character" w:customStyle="1" w:styleId="None">
    <w:name w:val="None"/>
    <w:rsid w:val="0066326B"/>
    <w:rPr/>
  </w:style>
  <w:style w:type="character" w:styleId="CommentReference">
    <w:name w:val="annotation reference"/>
    <w:basedOn w:val="DefaultParagraphFont"/>
    <w:uiPriority w:val="99"/>
    <w:semiHidden/>
    <w:unhideWhenUsed/>
    <w:rsid w:val="00451DD8"/>
    <w:rPr>
      <w:sz w:val="16"/>
      <w:szCs w:val="16"/>
    </w:rPr>
  </w:style>
  <w:style w:type="paragraph" w:styleId="CommentText">
    <w:name w:val="annotation text"/>
    <w:basedOn w:val="Normal"/>
    <w:uiPriority w:val="99"/>
    <w:semiHidden/>
    <w:unhideWhenUsed/>
    <w:rsid w:val="00451DD8"/>
    <w:rPr>
      <w:sz w:val="20"/>
      <w:szCs w:val="20"/>
    </w:rPr>
  </w:style>
  <w:style w:type="character" w:customStyle="1" w:styleId="CommentTextChar">
    <w:name w:val="Comment Text Char"/>
    <w:basedOn w:val="DefaultParagraphFont"/>
    <w:link w:val="CommentSubjectChar"/>
    <w:uiPriority w:val="99"/>
    <w:semiHidden/>
    <w:rsid w:val="00451DD8"/>
    <w:rPr>
      <w:lang w:eastAsia="en-US"/>
    </w:rPr>
  </w:style>
  <w:style w:type="paragraph" w:styleId="CommentSubject">
    <w:name w:val="annotation subject"/>
    <w:basedOn w:val="CommentText"/>
    <w:next w:val="CommentSubjectChar"/>
    <w:uiPriority w:val="99"/>
    <w:semiHidden/>
    <w:unhideWhenUsed/>
    <w:rsid w:val="00451DD8"/>
    <w:rPr>
      <w:b/>
      <w:bCs/>
    </w:rPr>
  </w:style>
  <w:style w:type="character" w:customStyle="1" w:styleId="CommentSubjectChar">
    <w:name w:val="Comment Subject Char"/>
    <w:basedOn w:val="CommentTextChar"/>
    <w:uiPriority w:val="99"/>
    <w:semiHidden/>
    <w:rsid w:val="00451DD8"/>
    <w:rPr>
      <w:b/>
      <w:bCs/>
      <w:lang w:eastAsia="en-US"/>
    </w:rPr>
  </w:style>
  <w:style w:type="paragraph" w:styleId="BalloonText">
    <w:name w:val="Balloon Text"/>
    <w:basedOn w:val="Normal"/>
    <w:uiPriority w:val="99"/>
    <w:semiHidden/>
    <w:unhideWhenUsed/>
    <w:rsid w:val="00451DD8"/>
    <w:rPr>
      <w:rFonts w:ascii="Segoe UI" w:hAnsi="Segoe UI" w:cs="Segoe UI"/>
      <w:sz w:val="18"/>
      <w:szCs w:val="18"/>
    </w:rPr>
  </w:style>
  <w:style w:type="character" w:customStyle="1" w:styleId="BalloonTextChar">
    <w:name w:val="Balloon Text Char"/>
    <w:basedOn w:val="DefaultParagraphFont"/>
    <w:uiPriority w:val="99"/>
    <w:semiHidden/>
    <w:rsid w:val="00451DD8"/>
    <w:rPr>
      <w:rFonts w:ascii="Segoe UI" w:hAnsi="Segoe UI" w:cs="Segoe UI"/>
      <w:sz w:val="18"/>
      <w:szCs w:val="18"/>
      <w:lang w:eastAsia="en-US"/>
    </w:rPr>
  </w:style>
  <w:style w:type="character" w:customStyle="1" w:styleId="UnresolvedMention1">
    <w:name w:val="Unresolved Mention1"/>
    <w:basedOn w:val="DefaultParagraphFont"/>
    <w:uiPriority w:val="99"/>
    <w:rsid w:val="00FD6991"/>
    <w:rPr>
      <w:color w:val="605E5C"/>
      <w:shd w:val="clear" w:color="auto" w:fill="E1DFDD"/>
    </w:rPr>
  </w:style>
  <w:style w:type="character" w:customStyle="1" w:styleId="UnresolvedMention2">
    <w:name w:val="Unresolved Mention2"/>
    <w:basedOn w:val="DefaultParagraphFont"/>
    <w:uiPriority w:val="99"/>
    <w:semiHidden/>
    <w:unhideWhenUsed/>
    <w:rsid w:val="00EF7DBE"/>
    <w:rPr>
      <w:color w:val="605E5C"/>
      <w:shd w:val="clear" w:color="auto" w:fill="E1DFDD"/>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620273">
      <w:marLeft w:val="0"/>
      <w:marRight w:val="0"/>
      <w:marTop w:val="0"/>
      <w:marBottom w:val="0"/>
      <w:divBdr>
        <w:top w:val="none" w:sz="0" w:space="0" w:color="auto"/>
        <w:left w:val="none" w:sz="0" w:space="0" w:color="auto"/>
        <w:bottom w:val="none" w:sz="0" w:space="0" w:color="auto"/>
        <w:right w:val="none" w:sz="0" w:space="0" w:color="auto"/>
      </w:divBdr>
    </w:div>
    <w:div w:id="765926382">
      <w:marLeft w:val="0"/>
      <w:marRight w:val="0"/>
      <w:marTop w:val="0"/>
      <w:marBottom w:val="0"/>
      <w:divBdr>
        <w:top w:val="none" w:sz="0" w:space="0" w:color="auto"/>
        <w:left w:val="none" w:sz="0" w:space="0" w:color="auto"/>
        <w:bottom w:val="none" w:sz="0" w:space="0" w:color="auto"/>
        <w:right w:val="none" w:sz="0" w:space="0" w:color="auto"/>
      </w:divBdr>
    </w:div>
    <w:div w:id="979766205">
      <w:marLeft w:val="0"/>
      <w:marRight w:val="0"/>
      <w:marTop w:val="0"/>
      <w:marBottom w:val="0"/>
      <w:divBdr>
        <w:top w:val="none" w:sz="0" w:space="0" w:color="auto"/>
        <w:left w:val="none" w:sz="0" w:space="0" w:color="auto"/>
        <w:bottom w:val="none" w:sz="0" w:space="0" w:color="auto"/>
        <w:right w:val="none" w:sz="0" w:space="0" w:color="auto"/>
      </w:divBdr>
      <w:divsChild>
        <w:div w:id="171800486">
          <w:marLeft w:val="0"/>
          <w:marRight w:val="0"/>
          <w:marTop w:val="0"/>
          <w:marBottom w:val="0"/>
          <w:divBdr>
            <w:top w:val="none" w:sz="0" w:space="0" w:color="auto"/>
            <w:left w:val="none" w:sz="0" w:space="0" w:color="auto"/>
            <w:bottom w:val="none" w:sz="0" w:space="0" w:color="auto"/>
            <w:right w:val="none" w:sz="0" w:space="0" w:color="auto"/>
          </w:divBdr>
        </w:div>
      </w:divsChild>
    </w:div>
    <w:div w:id="1116409532">
      <w:marLeft w:val="0"/>
      <w:marRight w:val="0"/>
      <w:marTop w:val="0"/>
      <w:marBottom w:val="0"/>
      <w:divBdr>
        <w:top w:val="none" w:sz="0" w:space="0" w:color="auto"/>
        <w:left w:val="none" w:sz="0" w:space="0" w:color="auto"/>
        <w:bottom w:val="none" w:sz="0" w:space="0" w:color="auto"/>
        <w:right w:val="none" w:sz="0" w:space="0" w:color="auto"/>
      </w:divBdr>
    </w:div>
    <w:div w:id="1116564706">
      <w:marLeft w:val="0"/>
      <w:marRight w:val="0"/>
      <w:marTop w:val="0"/>
      <w:marBottom w:val="0"/>
      <w:divBdr>
        <w:top w:val="none" w:sz="0" w:space="0" w:color="auto"/>
        <w:left w:val="none" w:sz="0" w:space="0" w:color="auto"/>
        <w:bottom w:val="none" w:sz="0" w:space="0" w:color="auto"/>
        <w:right w:val="none" w:sz="0" w:space="0" w:color="auto"/>
      </w:divBdr>
    </w:div>
    <w:div w:id="1207372085">
      <w:marLeft w:val="0"/>
      <w:marRight w:val="0"/>
      <w:marTop w:val="0"/>
      <w:marBottom w:val="0"/>
      <w:divBdr>
        <w:top w:val="none" w:sz="0" w:space="0" w:color="auto"/>
        <w:left w:val="none" w:sz="0" w:space="0" w:color="auto"/>
        <w:bottom w:val="none" w:sz="0" w:space="0" w:color="auto"/>
        <w:right w:val="none" w:sz="0" w:space="0" w:color="auto"/>
      </w:divBdr>
    </w:div>
    <w:div w:id="1445685921">
      <w:marLeft w:val="0"/>
      <w:marRight w:val="0"/>
      <w:marTop w:val="0"/>
      <w:marBottom w:val="0"/>
      <w:divBdr>
        <w:top w:val="none" w:sz="0" w:space="0" w:color="auto"/>
        <w:left w:val="none" w:sz="0" w:space="0" w:color="auto"/>
        <w:bottom w:val="none" w:sz="0" w:space="0" w:color="auto"/>
        <w:right w:val="none" w:sz="0" w:space="0" w:color="auto"/>
      </w:divBdr>
    </w:div>
    <w:div w:id="1506743613">
      <w:marLeft w:val="0"/>
      <w:marRight w:val="0"/>
      <w:marTop w:val="0"/>
      <w:marBottom w:val="0"/>
      <w:divBdr>
        <w:top w:val="none" w:sz="0" w:space="0" w:color="auto"/>
        <w:left w:val="none" w:sz="0" w:space="0" w:color="auto"/>
        <w:bottom w:val="none" w:sz="0" w:space="0" w:color="auto"/>
        <w:right w:val="none" w:sz="0" w:space="0" w:color="auto"/>
      </w:divBdr>
    </w:div>
    <w:div w:id="1566407250">
      <w:marLeft w:val="0"/>
      <w:marRight w:val="0"/>
      <w:marTop w:val="0"/>
      <w:marBottom w:val="0"/>
      <w:divBdr>
        <w:top w:val="none" w:sz="0" w:space="0" w:color="auto"/>
        <w:left w:val="none" w:sz="0" w:space="0" w:color="auto"/>
        <w:bottom w:val="none" w:sz="0" w:space="0" w:color="auto"/>
        <w:right w:val="none" w:sz="0" w:space="0" w:color="auto"/>
      </w:divBdr>
    </w:div>
    <w:div w:id="1787852368">
      <w:marLeft w:val="0"/>
      <w:marRight w:val="0"/>
      <w:marTop w:val="0"/>
      <w:marBottom w:val="0"/>
      <w:divBdr>
        <w:top w:val="none" w:sz="0" w:space="0" w:color="auto"/>
        <w:left w:val="none" w:sz="0" w:space="0" w:color="auto"/>
        <w:bottom w:val="none" w:sz="0" w:space="0" w:color="auto"/>
        <w:right w:val="none" w:sz="0" w:space="0" w:color="auto"/>
      </w:divBdr>
    </w:div>
    <w:div w:id="1824083232">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styles" Target="styles.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fontTable" Target="fontTable.xml" /><Relationship Id="rId14"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Claudia</dc:creator>
  <cp:keywords/>
  <dc:description/>
  <cp:lastModifiedBy>Yaser Mosavi</cp:lastModifiedBy>
  <cp:revision>3</cp:revision>
  <dcterms:created xsi:type="dcterms:W3CDTF">2021-01-29T10:28:00Z</dcterms:created>
  <dcterms:modified xsi:type="dcterms:W3CDTF">2021-01-29T10:28:00Z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0</TotalTime>
  <Pages>6</Pages>
  <Words>1321</Words>
  <Characters>7004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Davis Wright Tremaine LLP</Company>
  <LinksUpToDate>false</LinksUpToDate>
  <CharactersWithSpaces>8309</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6</Pages>
  <Words>1321</Words>
  <Characters>7004</Characters>
  <Application>Microsoft Office Word</Application>
  <DocSecurity>0</DocSecurity>
  <Lines>58</Lines>
  <Paragraphs>16</Paragraphs>
  <Company>Davis Wright Tremaine LLP</Company>
  <CharactersWithSpaces>8309</CharactersWithSpace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Lin_x002C_ Claudia</dc:creator>
  <cp:lastModifiedBy>Yaser Mosavi</cp:lastModifiedBy>
  <cp:revision>3</cp:revision>
  <dcterms:created xsi:type="dcterms:W3CDTF">2021-01-29T10:28:00Z</dcterms:created>
  <dcterms:modified xsi:type="dcterms:W3CDTF">2021-01-29T10:28:00Z</dcterms:modified>
</cp:coreProperties>
</file>