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sz w:val="36"/>
          <w:szCs w:val="3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6"/>
          <w:szCs w:val="36"/>
          <w:rtl w:val="0"/>
        </w:rPr>
        <w:t xml:space="preserve">  Задача 2. Умный роутинг выплат </w:t>
      </w:r>
    </w:p>
    <w:p w:rsidR="00000000" w:rsidDel="00000000" w:rsidP="00000000" w:rsidRDefault="00000000" w:rsidRPr="00000000" w14:paraId="00000002">
      <w:pPr>
        <w:jc w:val="center"/>
        <w:rPr>
          <w:rFonts w:ascii="Montserrat SemiBold" w:cs="Montserrat SemiBold" w:eastAsia="Montserrat SemiBold" w:hAnsi="Montserrat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8sd2smjuxb2h" w:id="0"/>
      <w:bookmarkEnd w:id="0"/>
      <w:r w:rsidDel="00000000" w:rsidR="00000000" w:rsidRPr="00000000">
        <w:rPr>
          <w:rtl w:val="0"/>
        </w:rPr>
        <w:t xml:space="preserve">Полное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 разработать механизм умного распределения выплат между несколькими платёжными партнерами. Для каждой новой операции система должна выбирать наиболее подходящего партнера с учетом стратегии и правил. Если выбранный партнёр не может провести выплату или отказывает в обработке, необходимо автоматически перейти к следующему подходящему варианту.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выплаты необходимо сохранять понятное объяснение принятого решения: какие варианты рассматривались, почему был выбран конкретный партнер и по каким причинам остальные были исключены. Также на основе истории операций нужно оценивать качество текущего роутинга и давать рекомендации.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863200" cy="410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vpip8d1r8mp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wus6wjy55a" w:id="2"/>
      <w:bookmarkEnd w:id="2"/>
      <w:r w:rsidDel="00000000" w:rsidR="00000000" w:rsidRPr="00000000">
        <w:rPr>
          <w:rtl w:val="0"/>
        </w:rPr>
        <w:t xml:space="preserve">Вводные данные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Все файлы в папке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9"/>
        <w:gridCol w:w="6979"/>
        <w:tblGridChange w:id="0">
          <w:tblGrid>
            <w:gridCol w:w="6979"/>
            <w:gridCol w:w="697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провайдеров на момент симуляции (лимиты, метрики, банки)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operations_history.csv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исторических решений роутинга заявок. Их можно использовать для анализа конверсии провайдера, долей count/volume и калибровки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operations_queue.json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 10 заявок для роута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sample_routing_decisions.json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 формата в котором нужно отдать ответ для автопроверки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validate.rb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Скрипт автопроверки, именно им будет проверятся ваш итоговый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routing_decisions.json </w:t>
            </w:r>
            <w:r w:rsidDel="00000000" w:rsidR="00000000" w:rsidRPr="00000000">
              <w:rPr>
                <w:rtl w:val="0"/>
              </w:rPr>
              <w:t xml:space="preserve">(для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routing_decisions_test.json </w:t>
            </w:r>
            <w:r w:rsidDel="00000000" w:rsidR="00000000" w:rsidRPr="00000000">
              <w:rPr>
                <w:rtl w:val="0"/>
              </w:rPr>
              <w:t xml:space="preserve">будет схожий скрипт)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3qpda356c8pu" w:id="3"/>
      <w:bookmarkEnd w:id="3"/>
      <w:r w:rsidDel="00000000" w:rsidR="00000000" w:rsidRPr="00000000">
        <w:rPr>
          <w:rtl w:val="0"/>
        </w:rPr>
        <w:t xml:space="preserve">Формат результата роутинга 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"operation_id"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"op_103"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"selected_provider"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"attempts"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"skipped"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"amount_exceeds_limit"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"150000 &gt; limit_amount_max 100000"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"payflow"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"skipped"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"amount_exceeds_limit"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"150000 &gt; limit_amount_max 50000"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"only_eligible_provider"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"simulated_result"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"latency_sec"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57uwza4eeqwe" w:id="4"/>
      <w:bookmarkEnd w:id="4"/>
      <w:r w:rsidDel="00000000" w:rsidR="00000000" w:rsidRPr="00000000">
        <w:rPr>
          <w:rtl w:val="0"/>
        </w:rPr>
        <w:t xml:space="preserve">Формат провайдера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Ключевые поля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9"/>
        <w:gridCol w:w="6979"/>
        <w:tblGridChange w:id="0">
          <w:tblGrid>
            <w:gridCol w:w="6979"/>
            <w:gridCol w:w="697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traffic_percentage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Целевая доля по количеству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limit_amount_min/max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Диапазон суммы чека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daily_amount_limit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daily_approved_amount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Дневной max / текущий оборот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in_progress_count_limit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Лимит одновременных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in_progress_amount_limit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Лимит суммы in-progress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available_requisites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Свободные реквизиты/терминалы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exclude_banks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Фильтр по банку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conversion_24h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Конверсия за 24 часа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provider_margin_pct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merchant_margin_pct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Маржа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Поля, которые командам полезно</w:t>
      </w:r>
      <w:r w:rsidDel="00000000" w:rsidR="00000000" w:rsidRPr="00000000">
        <w:rPr>
          <w:rtl w:val="0"/>
        </w:rPr>
        <w:t xml:space="preserve"> добавить самим </w:t>
      </w:r>
      <w:r w:rsidDel="00000000" w:rsidR="00000000" w:rsidRPr="00000000">
        <w:rPr>
          <w:rtl w:val="0"/>
        </w:rPr>
        <w:t xml:space="preserve">(вывести из истории/поставить субъективные значения, которые будут приближены к реальности):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9"/>
        <w:gridCol w:w="6979"/>
        <w:tblGridChange w:id="0">
          <w:tblGrid>
            <w:gridCol w:w="6979"/>
            <w:gridCol w:w="697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volume_share_pct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% от объёма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очередь в каскаде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requests_per_minute_limit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интенсивность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daily_turnover_min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фин. обязательство "не менее X ₽/сутки"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daily_turnover_max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фин. обязательство "не более X ₽/сутки" (или использовать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daily_amount_limit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z547x1kjdn7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eg8mf9r9u33s" w:id="6"/>
      <w:bookmarkEnd w:id="6"/>
      <w:r w:rsidDel="00000000" w:rsidR="00000000" w:rsidRPr="00000000">
        <w:rPr>
          <w:rtl w:val="0"/>
        </w:rPr>
        <w:t xml:space="preserve">Стратегии распределения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Решение участников должно уметь работать по нескольким стратегиям роутинга, а также по их комбинации</w:t>
      </w:r>
    </w:p>
    <w:tbl>
      <w:tblPr>
        <w:tblStyle w:val="Table4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9.5"/>
        <w:gridCol w:w="3489.5"/>
        <w:gridCol w:w="3489.5"/>
        <w:gridCol w:w="3489.5"/>
        <w:tblGridChange w:id="0">
          <w:tblGrid>
            <w:gridCol w:w="3489.5"/>
            <w:gridCol w:w="3489.5"/>
            <w:gridCol w:w="3489.5"/>
            <w:gridCol w:w="3489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Стратегия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означает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 настройки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Процент от количества заявок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Доля по числу операций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vipay 40%, payflow 35%, quickpay 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Процент от объёма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Доля по сумме (рубли), а не по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vipay 50% оборота, остальные 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Очередь в каскаде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Последовательный обход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  <w:t xml:space="preserve"> (как депозиты в production)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сначала vipay, при отказе - payflow, затем quickpay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сумме чека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Маршрутизация по диапазону суммы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500–50 000 → payflow; 50 001–100 000 → vipay; &gt;100 000 → quickpay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Приоритизация по конверсии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Предпочитать провайдеров с более высокой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conversion_24h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soft-boost веса или порядок кандидатов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интенсивности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Rate limit на терминал/провайдера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не более 7 заявок/мин на терминал A, 15/мин на терминал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фин. обязательствам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Min/max оборот в сутки, если гейт выдан на условиях по обороту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не менее 2 000 000 ₽/сутки на payflow; не более 5 000 000 ₽ на vipay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uscxj132ga2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5t0pbpdjug6y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zfd4oya9cqrz" w:id="9"/>
      <w:bookmarkEnd w:id="9"/>
      <w:r w:rsidDel="00000000" w:rsidR="00000000" w:rsidRPr="00000000">
        <w:rPr>
          <w:rtl w:val="0"/>
        </w:rPr>
        <w:t xml:space="preserve">Правила роутинга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86gp8cx3u3at" w:id="10"/>
      <w:bookmarkEnd w:id="10"/>
      <w:r w:rsidDel="00000000" w:rsidR="00000000" w:rsidRPr="00000000">
        <w:rPr>
          <w:rtl w:val="0"/>
        </w:rPr>
        <w:t xml:space="preserve">Hard-constraints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Hard-constraints - это условия допуска провайдера к роутингу. Они отвечают на вопрос: “Можно ли вообще отправить эту заявку этому провайдеру?”. Если хотя бы одно жёсткое условие не выполнено, провайдер исключается из рассмотрения независимо от стратегии.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Эти проверки нельзя нарушать независимо от выбранной стратегии: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9"/>
        <w:gridCol w:w="6979"/>
        <w:tblGridChange w:id="0">
          <w:tblGrid>
            <w:gridCol w:w="6979"/>
            <w:gridCol w:w="697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пропуска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провайдера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!= "active"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Диапазон суммы чека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  <w:t xml:space="preserve"> вне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limit_amount_min/max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Дневной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daily_approved_amount + amount &gt; daily_amount_limit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In-progress count/amount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превышение лимитов одновременных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Банковский фильтр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банк не подходит под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exclude_banks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Маржа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provider_margin_pct &gt; merchant_margin_pct</w:t>
            </w:r>
            <w:r w:rsidDel="00000000" w:rsidR="00000000" w:rsidRPr="00000000">
              <w:rPr>
                <w:rtl w:val="0"/>
              </w:rPr>
              <w:t xml:space="preserve"> (если нет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allow_negative_agreement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Реквизиты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available_requisites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Интенсивность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превышен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requests_per_minute_limit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при отказе/таймауте - исключить провайдера из пула и выбрать следующего. Если пул пуст - fallback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spacepayments</w:t>
      </w:r>
      <w:r w:rsidDel="00000000" w:rsidR="00000000" w:rsidRPr="00000000">
        <w:rPr>
          <w:rtl w:val="0"/>
        </w:rPr>
        <w:t xml:space="preserve"> (self-provider).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Обновление метрик:</w:t>
      </w:r>
      <w:r w:rsidDel="00000000" w:rsidR="00000000" w:rsidRPr="00000000">
        <w:rPr>
          <w:rtl w:val="0"/>
        </w:rPr>
        <w:t xml:space="preserve"> после каждой заявки обновлять загрузку, оборот, счётчики интенсивности выбранного провайдера.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widowControl w:val="0"/>
        <w:rPr/>
      </w:pPr>
      <w:bookmarkStart w:colFirst="0" w:colLast="0" w:name="_hdpdfsx9fbmh" w:id="11"/>
      <w:bookmarkEnd w:id="11"/>
      <w:r w:rsidDel="00000000" w:rsidR="00000000" w:rsidRPr="00000000">
        <w:rPr>
          <w:rtl w:val="0"/>
        </w:rPr>
        <w:t xml:space="preserve">Soft-goals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Soft-goals - это цели распределения заявок между провайдерами. Они отвечают на вопрос: "Кого предпочтительнее выбрать из провайдеров, которые уже прошли Hard-constraints?"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Нарушение soft-goal не запрещает использовать провайдера. Вместо этого система повышает или понижает его приоритет в зависимости от того, насколько текущее состояние отклоняется от целевого.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Soft-goal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влияет на выбор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Целевая доля по количеству заявок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traffic_percentage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провайдер получает меньше своей целевой доли - его приоритет повышается; если больше - понижается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Целевая доля по объёму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volume_share_pct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Аналогично, но считается доля от денежного объёма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conversion_24h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Более высокая конверсия может повышать приоритет, если стратегия учитывает конверсию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Позиция в каскаде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Определяет очередность/предпочтительность провайдера при каскадной или priority-стратегии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Минимальный дневной оборот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daily_turnover_min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минимум ещё не набран - провайдеру можно повышать приоритет</w:t>
            </w:r>
          </w:p>
        </w:tc>
      </w:tr>
    </w:tbl>
    <w:p w:rsidR="00000000" w:rsidDel="00000000" w:rsidP="00000000" w:rsidRDefault="00000000" w:rsidRPr="00000000" w14:paraId="000000BA">
      <w:pPr>
        <w:pStyle w:val="Heading4"/>
        <w:rPr/>
      </w:pPr>
      <w:bookmarkStart w:colFirst="0" w:colLast="0" w:name="_iqv21lgbkgj0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n15ptq6za4h8" w:id="13"/>
      <w:bookmarkEnd w:id="13"/>
      <w:r w:rsidDel="00000000" w:rsidR="00000000" w:rsidRPr="00000000">
        <w:rPr>
          <w:rtl w:val="0"/>
        </w:rPr>
        <w:t xml:space="preserve">Согласование правил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Критерии могут конфликтовать. Решение должно: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разделять hard-constraints и soft-goals;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применять hard-фильтры до выбора стратегии;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внутри допустимого пула выбирать кандидата по активной стратегии (или комбинации);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конфликте soft-целей -использовать явный приоритет политик и фиксировать это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</w:t>
      </w:r>
      <w:r w:rsidDel="00000000" w:rsidR="00000000" w:rsidRPr="00000000">
        <w:rPr>
          <w:rtl w:val="0"/>
        </w:rPr>
        <w:t xml:space="preserve"> / отчёте;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отказе выбранного провайдера -fallback на следующего подходящего без нарушения hard-ограничений.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Пример конфликта: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600" w:right="600" w:firstLine="0"/>
        <w:rPr/>
      </w:pPr>
      <w:r w:rsidDel="00000000" w:rsidR="00000000" w:rsidRPr="00000000">
        <w:rPr>
          <w:rtl w:val="0"/>
        </w:rPr>
        <w:t xml:space="preserve">Цель: 40% заявок на vipay.</w:t>
        <w:br w:type="textWrapping"/>
        <w:t xml:space="preserve">Факт: vipay почти исчерпал дневной max, а на payflow висит обязательство "не менее 2 млн ₽/сутки".</w:t>
        <w:br w:type="textWrapping"/>
        <w:t xml:space="preserve">Ожидание: роутер снижает долю vipay, дотягивает оборот payflow, объясняет это в аналитике.</w:t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krohfy5vfl92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ifaswf1ysspp" w:id="15"/>
      <w:bookmarkEnd w:id="15"/>
      <w:r w:rsidDel="00000000" w:rsidR="00000000" w:rsidRPr="00000000">
        <w:rPr>
          <w:rtl w:val="0"/>
        </w:rPr>
        <w:t xml:space="preserve">Процесс разработки и оценки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После начала хакатона команды получат вводные данные кейса (см раздел “Вводные данные”) и критерии оценки (см раздел “Критерии”)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За час до стопкода командам будет выдан operations_queue_test.json, команды должны его обработать и предоставить ожидаемый минимальный результат (см раздел “Ожидаемый минимальный результат”)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В течении хакатона у команды будет 3 чекпоинта (встречи с экспертами), по итогу всех трех чекпоинтов эксперты выставляют оценки (максимум 100 баллов) и так формируется топ 5 команд, которые будут допущены до защит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На защитах команд их будут оценивать жюри по своим критериям (см раздел “Критерии”), суммарная оценка команды за хакатон складывается как баллы технического жюри + баллы отраслевого жюри (максимум </w:t>
      </w:r>
      <w:r w:rsidDel="00000000" w:rsidR="00000000" w:rsidRPr="00000000">
        <w:rPr>
          <w:rtl w:val="0"/>
        </w:rPr>
        <w:t xml:space="preserve">160</w:t>
      </w:r>
      <w:r w:rsidDel="00000000" w:rsidR="00000000" w:rsidRPr="00000000">
        <w:rPr>
          <w:rtl w:val="0"/>
        </w:rPr>
        <w:t xml:space="preserve"> баллов)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По итогам выставленных баллов формируется лидерборд и отбираются топ3 команды призеры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497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r5geddl0gz5o" w:id="16"/>
      <w:bookmarkEnd w:id="16"/>
      <w:r w:rsidDel="00000000" w:rsidR="00000000" w:rsidRPr="00000000">
        <w:rPr>
          <w:rtl w:val="0"/>
        </w:rPr>
        <w:t xml:space="preserve">Ограничения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кейсе нельзя использовать проприетарные технологии и решения с закрытым исходным кодом. 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Большинство кода внутри репозитория должно быть написано на ruby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Запрещено использование нейросетей внутри проекта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За нарушения правил предусматривается дисквалификация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f1lfd7xio95" w:id="17"/>
      <w:bookmarkEnd w:id="17"/>
      <w:r w:rsidDel="00000000" w:rsidR="00000000" w:rsidRPr="00000000">
        <w:rPr>
          <w:rtl w:val="0"/>
        </w:rPr>
        <w:t xml:space="preserve">Ожидаемый минимальный результат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81813" cy="371413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371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Со стороны команд для проверки их решений необходимо предоставить минимум два файла (а также сам код решения):</w:t>
      </w:r>
    </w:p>
    <w:p w:rsidR="00000000" w:rsidDel="00000000" w:rsidP="00000000" w:rsidRDefault="00000000" w:rsidRPr="00000000" w14:paraId="000000E3">
      <w:pPr>
        <w:pStyle w:val="Heading3"/>
        <w:rPr>
          <w:color w:val="000000"/>
        </w:rPr>
      </w:pPr>
      <w:bookmarkStart w:colFirst="0" w:colLast="0" w:name="_q9rresh5up1e" w:id="18"/>
      <w:bookmarkEnd w:id="18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routing_decisions_test.json </w:t>
      </w:r>
      <w:r w:rsidDel="00000000" w:rsidR="00000000" w:rsidRPr="00000000">
        <w:rPr>
          <w:color w:val="000000"/>
          <w:rtl w:val="0"/>
        </w:rPr>
        <w:t xml:space="preserve">(роутинг платежей для проверки)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За час до стопкода вам будет выдан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operations_queue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test.json </w:t>
      </w:r>
      <w:r w:rsidDel="00000000" w:rsidR="00000000" w:rsidRPr="00000000">
        <w:rPr>
          <w:rtl w:val="0"/>
        </w:rPr>
        <w:t xml:space="preserve">(с той же структурой, что и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operations_queue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 с новыми заявками на роутинг, его необходимо обработать и распределить заявки по провайдерам, по итогу вы должны сформировать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routing_decisions_test.json </w:t>
      </w:r>
      <w:r w:rsidDel="00000000" w:rsidR="00000000" w:rsidRPr="00000000">
        <w:rPr>
          <w:rtl w:val="0"/>
        </w:rPr>
        <w:t xml:space="preserve">(с той же структурой, что и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routing_decisions.json</w:t>
      </w:r>
      <w:r w:rsidDel="00000000" w:rsidR="00000000" w:rsidRPr="00000000">
        <w:rPr>
          <w:rtl w:val="0"/>
        </w:rPr>
        <w:t xml:space="preserve">) для этих заявок.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routing_decisions_test.json </w:t>
      </w:r>
      <w:r w:rsidDel="00000000" w:rsidR="00000000" w:rsidRPr="00000000">
        <w:rPr>
          <w:rtl w:val="0"/>
        </w:rPr>
        <w:t xml:space="preserve">вы должны положить в корень репозитория с кодом и назвать его 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routing_decisions_test”</w:t>
      </w:r>
      <w:r w:rsidDel="00000000" w:rsidR="00000000" w:rsidRPr="00000000">
        <w:rPr>
          <w:rtl w:val="0"/>
        </w:rPr>
        <w:t xml:space="preserve">, должен получиться файл с названием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routing_decisions_test.json</w:t>
      </w:r>
      <w:r w:rsidDel="00000000" w:rsidR="00000000" w:rsidRPr="00000000">
        <w:rPr>
          <w:rtl w:val="0"/>
        </w:rPr>
        <w:t xml:space="preserve">, который будет лежать в корне главного репозитория в ветке main. Этот файл необходим для проверки вашего решения. Если файла нет/он называется неправильно/лежит не там/имеет неправильную структуру, то считается, что команда не прикрепила его.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Структура файла (в примере один роут)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"operation_id"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"op_103"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"selected_provider"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"attempts"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"skipped"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"amount_exceeds_limit"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"150000 &gt; limit_amount_max 100000"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"payflow"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"skipped"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"amount_exceeds_limit"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"150000 &gt; limit_amount_max 50000"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"provider"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"decision"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"only_eligible_provider"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"simulated_result"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"latency_sec"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Обязательные поля: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operation_id</w:t>
      </w:r>
      <w:r w:rsidDel="00000000" w:rsidR="00000000" w:rsidRPr="00000000">
        <w:rPr>
          <w:rtl w:val="0"/>
        </w:rPr>
        <w:t xml:space="preserve"> - из входной заявки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selected_provider</w:t>
      </w:r>
      <w:r w:rsidDel="00000000" w:rsidR="00000000" w:rsidRPr="00000000">
        <w:rPr>
          <w:rtl w:val="0"/>
        </w:rPr>
        <w:t xml:space="preserve"> - итоговый провайдер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</w:t>
      </w:r>
      <w:r w:rsidDel="00000000" w:rsidR="00000000" w:rsidRPr="00000000">
        <w:rPr>
          <w:rtl w:val="0"/>
        </w:rPr>
        <w:t xml:space="preserve"> - массив попыток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simulated_result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 (можно симулировать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conversion_24h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pStyle w:val="Heading3"/>
        <w:rPr>
          <w:color w:val="000000"/>
        </w:rPr>
      </w:pPr>
      <w:bookmarkStart w:colFirst="0" w:colLast="0" w:name="_5zp3505kvna7" w:id="19"/>
      <w:bookmarkEnd w:id="19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routing_report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_test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 </w:t>
      </w:r>
      <w:r w:rsidDel="00000000" w:rsidR="00000000" w:rsidRPr="00000000">
        <w:rPr>
          <w:color w:val="000000"/>
          <w:rtl w:val="0"/>
        </w:rPr>
        <w:t xml:space="preserve">(итоговая аналитика роутов платежей)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Кроме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routing_decisions_test.json</w:t>
      </w:r>
      <w:r w:rsidDel="00000000" w:rsidR="00000000" w:rsidRPr="00000000">
        <w:rPr>
          <w:rtl w:val="0"/>
        </w:rPr>
        <w:t xml:space="preserve"> вы также должны сформировать </w:t>
      </w:r>
      <w:r w:rsidDel="00000000" w:rsidR="00000000" w:rsidRPr="00000000">
        <w:rPr>
          <w:rtl w:val="0"/>
        </w:rPr>
        <w:t xml:space="preserve">routing_report_test.json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(его структура представлена ниже), в этом файле вы должны отобразить итог роутинга заявок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operations_queue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test.json</w:t>
      </w:r>
      <w:r w:rsidDel="00000000" w:rsidR="00000000" w:rsidRPr="00000000">
        <w:rPr>
          <w:rtl w:val="0"/>
        </w:rPr>
        <w:t xml:space="preserve">, а также рекомендации по дальнейшему роутингу.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routing_report_test.json </w:t>
      </w:r>
      <w:r w:rsidDel="00000000" w:rsidR="00000000" w:rsidRPr="00000000">
        <w:rPr>
          <w:rtl w:val="0"/>
        </w:rPr>
        <w:t xml:space="preserve"> с таким же названием необходимо положить в корне главного репозитория в ветке main. Если файла нет/он называется неправильно/лежит не там/имеет неправильную структуру, то считается, что команда не прикрепила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Структура файла (можно добавлять доп поля):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"period"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"2026-07-30"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"total_operations"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"distribution"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"vipay"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"share_pct"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"target_pct"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"payflow"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"share_pct"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"target_pct"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"quickpay"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"share_pct"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"target_pct"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"skip_reasons"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"amount_exceeds_limit"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"bank_not_in_list"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"projected_daily_utilization"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"vipay"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"used"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3215000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"utilization_pct"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"recommendations"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"payflow близок к дневному лимиту - снизить traffic_percentage"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q3my8siitzc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7qd4ax7y88ld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py4frvehyzdd" w:id="22"/>
      <w:bookmarkEnd w:id="22"/>
      <w:r w:rsidDel="00000000" w:rsidR="00000000" w:rsidRPr="00000000">
        <w:rPr>
          <w:rtl w:val="0"/>
        </w:rPr>
        <w:t xml:space="preserve">Критерии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ajr9tyqp2xh6" w:id="23"/>
      <w:bookmarkEnd w:id="23"/>
      <w:r w:rsidDel="00000000" w:rsidR="00000000" w:rsidRPr="00000000">
        <w:rPr>
          <w:rtl w:val="0"/>
        </w:rPr>
        <w:t xml:space="preserve">Эксперты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Максимум, баллов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Разбалловка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Корректность решения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  <w:t xml:space="preserve"> - при выборе провайдера учитываются ограничения </w:t>
            </w:r>
            <w:r w:rsidDel="00000000" w:rsidR="00000000" w:rsidRPr="00000000">
              <w:rPr>
                <w:rtl w:val="0"/>
              </w:rPr>
              <w:t xml:space="preserve">Hard-constraints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tl w:val="0"/>
              </w:rPr>
              <w:t xml:space="preserve">Soft-goals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 - при отказе предусмотрен переход к следующему доступному провайдеру и fallback.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Гибкость маршрутизации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  <w:t xml:space="preserve"> - используется несколько способов и факторов распределения платежей между провайдерами;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- разные факторы маршрутизации могут учитываться совместно при выборе провайдера;</w:t>
            </w:r>
          </w:p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решение не привязано к конкретному набору входных данных и допускает изменение параметров провайдеров и правил.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Объяснимость маршрутизации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- понятно, почему для операции выбран конкретный провайдер;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понятно, почему другие рассматриваемые провайдеры были исключены;</w:t>
            </w:r>
          </w:p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можно проследить последовательность действий при отказе и переходе к следующему провайдеру.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Качество технической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- код структурирован, основные части решения разделены по назначению;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код читаем, названия сущностей и основная логика понятны при просмотре;</w:t>
            </w:r>
          </w:p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предусмотрена обработка основных ошибок и граничных ситуаций.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Аналитика и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команда показывает основные показатели распределения платежей между провайдерами;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команда анализирует успешность, отказы, загрузку или использование лимитов;</w:t>
            </w:r>
          </w:p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по результатам сформулированы конкретные выводы или предложения по улучшению маршрутизации.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wsvtuv9b5jvw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hlz18easwe8f" w:id="25"/>
      <w:bookmarkEnd w:id="25"/>
      <w:r w:rsidDel="00000000" w:rsidR="00000000" w:rsidRPr="00000000">
        <w:rPr>
          <w:rtl w:val="0"/>
        </w:rPr>
        <w:t xml:space="preserve">Жюри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rPr/>
      </w:pPr>
      <w:bookmarkStart w:colFirst="0" w:colLast="0" w:name="_whgyp772y18c" w:id="26"/>
      <w:bookmarkEnd w:id="26"/>
      <w:r w:rsidDel="00000000" w:rsidR="00000000" w:rsidRPr="00000000">
        <w:rPr>
          <w:rtl w:val="0"/>
        </w:rPr>
        <w:t xml:space="preserve">Технические критерии</w:t>
      </w:r>
    </w:p>
    <w:tbl>
      <w:tblPr>
        <w:tblStyle w:val="Table8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Максимум, баллов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Разбалловка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Корректность базовой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при определении доступных провайдеров соблюдаются Hard-constraints;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при выборе провайдеров соблюдаются Soft-goals;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после обработки операций корректно обновляется состояние провайдеров;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при отказе выполняется следующая попытка, а при отсутствии доступных внешних провайдеров используется fallback.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Гибкость правил маршрутизации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распределение по количеству операций;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распределение по объему платежей;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распределение по приоритету провайдера;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распределение по диапазонам суммы: диапазон влияет на выбор между доступными провайдерами, а не только используется как обязательное ограничение;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маршрутизация с учетом успешности / конверсии провайдера;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распределение с учетом текущей загрузки: загрузка влияет на выбор между доступными провайдерами, а не только проверяется достижение лимита;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маршрутизация с учетом заданной доли трафика и других бизнес-параметров;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- параметры правил можно изменять через настройки или конфигурацию без изменения основной логики;</w:t>
            </w:r>
          </w:p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можно добавлять новые правила и провайдеров без переработки базовой архитектуры.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Согласование целевых правил маршрутизации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задан способ совместного учета нескольких целевых факторов при выборе среди доступных провайдеров: приоритеты, веса, скоринг или другой формализованный механизм;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определено правило выбора провайдера для случая, когда разные целевые факторы указывают на разных провайдеров;</w:t>
            </w:r>
          </w:p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определено поведение системы, если текущую цель выполнить невозможно: например, требуемая доля трафика относится к недоступному в данный момент провайдеру.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Объяснимость маршрутизации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для выбранного провайдера указана конкретная причина выбора;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для рассмотренных, но исключенных провайдеров указаны конкретные причины исключения;</w:t>
            </w:r>
          </w:p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- сохранена последовательность рассмотрения провайдеров и повторных попыток.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Аналитика качества маршрутизации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в отчёте показана фактическая доля операций по каждому провайдеру и её отклонение от заданной доли трафика;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проанализированы успешность, отказы, загрузка и использование лимитов по провайдерам;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- определены причины существенных отклонений от целевого распределения или снижения эффективности;</w:t>
            </w:r>
          </w:p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- рекомендации содержат конкретное правило или параметр, который предлагается изменить на основании проведенного анализа.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Качество технической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архитектура разделяет основные компоненты решения и позволяет вносить изменения без переработки несвязанных частей;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код и структура проекта позволяют понять логику решения и порядок его запуска;</w:t>
            </w:r>
          </w:p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предусмотрена обработка технических ошибок, некорректных входных данных и граничных ситуаций.</w:t>
            </w:r>
          </w:p>
        </w:tc>
      </w:tr>
      <w:tr>
        <w:trPr>
          <w:cantSplit w:val="0"/>
          <w:trHeight w:val="1820.5517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Наличие требуемых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</w:t>
            </w:r>
            <w:r w:rsidDel="00000000" w:rsidR="00000000" w:rsidRPr="00000000">
              <w:rPr>
                <w:rtl w:val="0"/>
              </w:rPr>
              <w:t xml:space="preserve">- в корне главного репозитория с кодом в ветке main лежит файл routing_decisions_test.json со всеми заявками из operations_queue_test.json в правильной структуре;</w:t>
            </w:r>
          </w:p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</w:t>
            </w:r>
            <w:r w:rsidDel="00000000" w:rsidR="00000000" w:rsidRPr="00000000">
              <w:rPr>
                <w:rtl w:val="0"/>
              </w:rPr>
              <w:t xml:space="preserve">- в корне главного репозитория с кодом в ветке main лежит файл routing_report_test.json, включающий аналитику роутингов из routing_decisions_test.json и рекомендации  в правильной структуре.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rPr/>
      </w:pPr>
      <w:bookmarkStart w:colFirst="0" w:colLast="0" w:name="_k51epcqo1mpa" w:id="27"/>
      <w:bookmarkEnd w:id="27"/>
      <w:r w:rsidDel="00000000" w:rsidR="00000000" w:rsidRPr="00000000">
        <w:rPr>
          <w:rtl w:val="0"/>
        </w:rPr>
        <w:t xml:space="preserve">Отраслевые критерии</w:t>
      </w:r>
    </w:p>
    <w:p w:rsidR="00000000" w:rsidDel="00000000" w:rsidP="00000000" w:rsidRDefault="00000000" w:rsidRPr="00000000" w14:paraId="0000017F">
      <w:pPr>
        <w:pStyle w:val="Heading4"/>
        <w:rPr/>
      </w:pPr>
      <w:bookmarkStart w:colFirst="0" w:colLast="0" w:name="_3zvmewrxevje" w:id="28"/>
      <w:bookmarkEnd w:id="28"/>
      <w:r w:rsidDel="00000000" w:rsidR="00000000" w:rsidRPr="00000000">
        <w:rPr>
          <w:rtl w:val="0"/>
        </w:rPr>
      </w:r>
    </w:p>
    <w:tbl>
      <w:tblPr>
        <w:tblStyle w:val="Table9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rHeight w:val="1820.5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Максимум, баллов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Разбалловка</w:t>
            </w:r>
          </w:p>
        </w:tc>
      </w:tr>
      <w:tr>
        <w:trPr>
          <w:cantSplit w:val="0"/>
          <w:trHeight w:val="1820.5517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Реализация дополнительных идей</w:t>
            </w:r>
          </w:p>
        </w:tc>
        <w:tc>
          <w:tcPr>
            <w:tcBorders>
              <w:left w:color="000000" w:space="0" w:sz="4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- Свободный выбор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Выступление команды (умение презентовать результаты своей работы, строить логичный, понятный и интересный рассказ для презентации результатов своей работы)</w:t>
            </w:r>
          </w:p>
        </w:tc>
        <w:tc>
          <w:tcPr>
            <w:tcBorders>
              <w:left w:color="000000" w:space="0" w:sz="4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  <w:t xml:space="preserve">- Хорошее выступление и презентация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Полнота проработки решения</w:t>
            </w:r>
          </w:p>
        </w:tc>
        <w:tc>
          <w:tcPr>
            <w:tcBorders>
              <w:left w:color="000000" w:space="0" w:sz="4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- Решение выполнено полностью покрывает поставленную задачу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