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Falcon Status Report</w:t>
      </w:r>
    </w:p>
    <w:p>
      <w:r>
        <w:t>Project Falcon is an internal initiative to rebuild the customer portal. The project sponsor is Dr. Alan Reyes.</w:t>
      </w:r>
    </w:p>
    <w:p>
      <w:r>
        <w:t>The launch date is scheduled for 15 November 2026.</w:t>
      </w:r>
    </w:p>
    <w:p>
      <w:r>
        <w:t>The allocated budget is $1.35 million.</w:t>
      </w:r>
    </w:p>
    <w:p>
      <w:r>
        <w:t>Key risk: the payment gateway migration has not completed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Data migration</w:t>
            </w:r>
          </w:p>
        </w:tc>
        <w:tc>
          <w:tcPr>
            <w:tcW w:type="dxa" w:w="4320"/>
          </w:tcPr>
          <w:p>
            <w:r>
              <w:t>Priya Raman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