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Best Practices for Data Analysis and AI Modeling with Database Integration</w:t>
      </w:r>
    </w:p>
    <w:p>
      <w:r>
        <w:t>This document provides practical guidance on how to store, manage, and analyze data efficiently while enabling robust AI and machine learning modeling. It focuses on integrating the Arlington Socioeconomic Base Pack (or similar structured data) into a database-driven analytics workflow, using a balance of technical best practices and human-centered design thinking.</w:t>
      </w:r>
    </w:p>
    <w:p>
      <w:pPr>
        <w:pStyle w:val="Heading2"/>
      </w:pPr>
      <w:r>
        <w:t>1. Database Selection and Structure</w:t>
      </w:r>
    </w:p>
    <w:p>
      <w:r>
        <w:t>Choose a database system that matches the project’s scale and analytical needs. For geographic and socioeconomic data, PostgreSQL with the PostGIS extension is an excellent open-source option. It supports spatial queries and integrates seamlessly with Python’s GeoPandas library. For lighter setups or fast analytical processing, DuckDB or SQLite can work well.</w:t>
      </w:r>
    </w:p>
    <w:p>
      <w:r>
        <w:t>Design the schema to reflect your analytical workflow:</w:t>
        <w:br/>
        <w:t>- Use 'GEOID' as the primary key for all census tract-level data.</w:t>
        <w:br/>
        <w:t>- Store each indicator (population, income, poverty rate, etc.) as a well-named column.</w:t>
        <w:br/>
        <w:t>- Maintain clear metadata and data dictionaries that explain each field’s units, source, and calculation.</w:t>
      </w:r>
    </w:p>
    <w:p>
      <w:pPr>
        <w:pStyle w:val="Heading2"/>
      </w:pPr>
      <w:r>
        <w:t>2. Data Loading and ETL Best Practices</w:t>
      </w:r>
    </w:p>
    <w:p>
      <w:r>
        <w:t>Build reproducible ETL (Extract, Transform, Load) scripts in Python to pull data from the Census API and OpenStreetMap. Log each operation with timestamps, record counts, and checksums. Ensure that all transformations—like computing rates or normalizing variables—are documented and reversible. Version control (e.g., GitHub) should track both code and data schemas.</w:t>
      </w:r>
    </w:p>
    <w:p>
      <w:pPr>
        <w:pStyle w:val="Heading2"/>
      </w:pPr>
      <w:r>
        <w:t>3. Data Quality and Governance</w:t>
      </w:r>
    </w:p>
    <w:p>
      <w:r>
        <w:t>Before data analysis, implement validation checks directly in the database:</w:t>
        <w:br/>
        <w:t>- Verify uniqueness of primary keys.</w:t>
        <w:br/>
        <w:t>- Enforce constraints (e.g., poverty_rate between 0 and 1).</w:t>
        <w:br/>
        <w:t>- Flag missing or outlier values automatically.</w:t>
        <w:br/>
        <w:t>Schedule periodic quality audits and maintain a simple dashboard to monitor data freshness, completeness, and accuracy.</w:t>
      </w:r>
    </w:p>
    <w:p>
      <w:pPr>
        <w:pStyle w:val="Heading2"/>
      </w:pPr>
      <w:r>
        <w:t>4. Analytical and AI Modeling Workflow</w:t>
      </w:r>
    </w:p>
    <w:p>
      <w:r>
        <w:t>For data analysis, connect to the database from Python (using SQLAlchemy or GeoAlchemy) and query subsets of the data directly into Pandas or GeoPandas. Use these extracted datasets for exploratory analysis, visualization, and machine learning model training. When training AI models (e.g., predicting poverty rates, income, or housing trends), document assumptions and feature sources carefully.</w:t>
      </w:r>
    </w:p>
    <w:p>
      <w:r>
        <w:t>After model training, store results—such as predictions, feature importances, and evaluation metrics—back into the database. This ensures full traceability between raw data, model inputs, and outputs. You can also automate these steps using workflow orchestrators like Apache Airflow or Prefect.</w:t>
      </w:r>
    </w:p>
    <w:p>
      <w:pPr>
        <w:pStyle w:val="Heading2"/>
      </w:pPr>
      <w:r>
        <w:t>5. Collaboration and Human-Centered Practices</w:t>
      </w:r>
    </w:p>
    <w:p>
      <w:r>
        <w:t>Humanizing data science means ensuring transparency, inclusivity, and interpretability:</w:t>
        <w:br/>
        <w:t>- Write clear README and data dictionary files so non-technical stakeholders can understand the data.</w:t>
        <w:br/>
        <w:t>- Use visual storytelling—maps, charts, dashboards—to communicate results.</w:t>
        <w:br/>
        <w:t>- Keep privacy and ethics in mind; avoid exposing personally identifiable information.</w:t>
        <w:br/>
        <w:t>- Encourage feedback loops between analysts, domain experts, and community partners.</w:t>
      </w:r>
    </w:p>
    <w:p>
      <w:pPr>
        <w:pStyle w:val="Heading2"/>
      </w:pPr>
      <w:r>
        <w:t>6. Summary</w:t>
      </w:r>
    </w:p>
    <w:p>
      <w:r>
        <w:t>By combining strong database design, reproducible ETL pipelines, and transparent analytical practices, organizations can transform raw socioeconomic data into actionable intelligence. This foundation supports both traditional analytics and modern AI modeling—while keeping the process understandable and human-centered.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