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sz w:val="30"/>
        </w:rPr>
        <w:t>EN 40000-1-2-2025 Conformity Assessment</w:t>
      </w:r>
    </w:p>
    <w:p>
      <w:pPr>
        <w:jc w:val="center"/>
      </w:pPr>
      <w:r>
        <w:rPr>
          <w:b/>
          <w:sz w:val="56"/>
        </w:rPr>
        <w:t>Sample</w:t>
      </w:r>
    </w:p>
    <w:p>
      <w:pPr>
        <w:jc w:val="center"/>
      </w:pPr>
      <w:r>
        <w:rPr>
          <w:b w:val="0"/>
          <w:sz w:val="24"/>
        </w:rPr>
      </w:r>
    </w:p>
    <w:p>
      <w:pPr>
        <w:jc w:val="center"/>
      </w:pPr>
      <w:r>
        <w:rPr>
          <w:b w:val="0"/>
          <w:sz w:val="28"/>
        </w:rPr>
        <w:t>Version: —</w:t>
      </w:r>
    </w:p>
    <w:p>
      <w:pPr>
        <w:jc w:val="center"/>
      </w:pPr>
      <w:r>
        <w:rPr>
          <w:b w:val="0"/>
          <w:sz w:val="28"/>
        </w:rPr>
        <w:t>Revision  : —</w:t>
      </w:r>
    </w:p>
    <w:p>
      <w:pPr>
        <w:spacing w:before="4000"/>
        <w:jc w:val="center"/>
      </w:pPr>
    </w:p>
    <w:p>
      <w:pPr>
        <w:jc w:val="center"/>
      </w:pPr>
      <w:r>
        <w:rPr>
          <w:b/>
          <w:sz w:val="28"/>
        </w:rPr>
        <w:t>Document Prepared By</w:t>
      </w:r>
    </w:p>
    <w:p>
      <w:pPr>
        <w:jc w:val="center"/>
      </w:pPr>
      <w:r>
        <w:rPr>
          <w:b w:val="0"/>
          <w:sz w:val="26"/>
        </w:rPr>
        <w:t>—</w:t>
      </w:r>
    </w:p>
    <w:p>
      <w:r>
        <w:br w:type="page"/>
      </w:r>
    </w:p>
    <w:p>
      <w:r>
        <w:rPr>
          <w:b/>
          <w:sz w:val="40"/>
        </w:rPr>
        <w:t>1. Introduction</w:t>
      </w:r>
    </w:p>
    <w:p>
      <w:r>
        <w:t>This section captures the key Document Information required by the CRA Documentation toolkit.</w:t>
      </w:r>
    </w:p>
    <w:p>
      <w:r>
        <w:rPr>
          <w:b/>
          <w:sz w:val="36"/>
        </w:rPr>
        <w:t>1.1 Document Information</w:t>
      </w:r>
    </w:p>
    <w:tbl>
      <w:tblPr>
        <w:tblStyle w:val="TableGrid"/>
        <w:tblW w:type="auto" w:w="0"/>
        <w:tblLayout w:type="autofit"/>
        <w:tblLook w:firstColumn="1" w:firstRow="1" w:lastColumn="0" w:lastRow="0" w:noHBand="0" w:noVBand="1" w:val="04A0"/>
      </w:tblPr>
      <w:tblGrid>
        <w:gridCol w:w="4536"/>
        <w:gridCol w:w="4536"/>
      </w:tblGrid>
      <w:tr>
        <w:tc>
          <w:tcPr>
            <w:tcW w:type="dxa" w:w="4536"/>
          </w:tcPr>
          <w:p>
            <w:r/>
            <w:r>
              <w:rPr>
                <w:b/>
              </w:rPr>
              <w:t>Product Name</w:t>
            </w:r>
          </w:p>
        </w:tc>
        <w:tc>
          <w:tcPr>
            <w:tcW w:type="dxa" w:w="4536"/>
          </w:tcPr>
          <w:p>
            <w:r/>
            <w:r>
              <w:rPr>
                <w:b w:val="0"/>
              </w:rPr>
              <w:t>Prod</w:t>
            </w:r>
          </w:p>
        </w:tc>
      </w:tr>
      <w:tr>
        <w:tc>
          <w:tcPr>
            <w:tcW w:type="dxa" w:w="4536"/>
          </w:tcPr>
          <w:p>
            <w:r/>
            <w:r>
              <w:rPr>
                <w:b/>
              </w:rPr>
              <w:t>Product Version</w:t>
            </w:r>
          </w:p>
        </w:tc>
        <w:tc>
          <w:tcPr>
            <w:tcW w:type="dxa" w:w="4536"/>
          </w:tcPr>
          <w:p>
            <w:r/>
            <w:r>
              <w:rPr>
                <w:b w:val="0"/>
              </w:rPr>
              <w:t>1.0</w:t>
            </w:r>
          </w:p>
        </w:tc>
      </w:tr>
      <w:tr>
        <w:tc>
          <w:tcPr>
            <w:tcW w:type="dxa" w:w="4536"/>
          </w:tcPr>
          <w:p>
            <w:r/>
            <w:r>
              <w:rPr>
                <w:b/>
              </w:rPr>
              <w:t>Product Type / Category</w:t>
            </w:r>
          </w:p>
        </w:tc>
        <w:tc>
          <w:tcPr>
            <w:tcW w:type="dxa" w:w="4536"/>
          </w:tcPr>
          <w:p>
            <w:r/>
            <w:r>
              <w:rPr>
                <w:b w:val="0"/>
              </w:rPr>
              <w:t>Type</w:t>
            </w:r>
          </w:p>
        </w:tc>
      </w:tr>
      <w:tr>
        <w:tc>
          <w:tcPr>
            <w:tcW w:type="dxa" w:w="4536"/>
          </w:tcPr>
          <w:p>
            <w:r/>
            <w:r>
              <w:rPr>
                <w:b/>
              </w:rPr>
              <w:t>Manufacturer</w:t>
            </w:r>
          </w:p>
        </w:tc>
        <w:tc>
          <w:tcPr>
            <w:tcW w:type="dxa" w:w="4536"/>
          </w:tcPr>
          <w:p>
            <w:r/>
            <w:r>
              <w:rPr>
                <w:b w:val="0"/>
              </w:rPr>
              <w:t>—</w:t>
            </w:r>
          </w:p>
        </w:tc>
      </w:tr>
      <w:tr>
        <w:tc>
          <w:tcPr>
            <w:tcW w:type="dxa" w:w="4536"/>
          </w:tcPr>
          <w:p>
            <w:r/>
            <w:r>
              <w:rPr>
                <w:b/>
              </w:rPr>
              <w:t>Manufacturer Address</w:t>
            </w:r>
          </w:p>
        </w:tc>
        <w:tc>
          <w:tcPr>
            <w:tcW w:type="dxa" w:w="4536"/>
          </w:tcPr>
          <w:p>
            <w:r/>
            <w:r>
              <w:rPr>
                <w:b w:val="0"/>
              </w:rPr>
              <w:t>—</w:t>
            </w:r>
          </w:p>
        </w:tc>
      </w:tr>
      <w:tr>
        <w:tc>
          <w:tcPr>
            <w:tcW w:type="dxa" w:w="4536"/>
          </w:tcPr>
          <w:p>
            <w:r/>
            <w:r>
              <w:rPr>
                <w:b/>
              </w:rPr>
              <w:t>Status</w:t>
            </w:r>
          </w:p>
        </w:tc>
        <w:tc>
          <w:tcPr>
            <w:tcW w:type="dxa" w:w="4536"/>
          </w:tcPr>
          <w:p>
            <w:r/>
            <w:r>
              <w:rPr>
                <w:b w:val="0"/>
              </w:rPr>
              <w:t>—</w:t>
            </w:r>
          </w:p>
        </w:tc>
      </w:tr>
      <w:tr>
        <w:tc>
          <w:tcPr>
            <w:tcW w:type="dxa" w:w="4536"/>
          </w:tcPr>
          <w:p>
            <w:r/>
            <w:r>
              <w:rPr>
                <w:b/>
              </w:rPr>
              <w:t>Prepared By</w:t>
            </w:r>
          </w:p>
        </w:tc>
        <w:tc>
          <w:tcPr>
            <w:tcW w:type="dxa" w:w="4536"/>
          </w:tcPr>
          <w:p>
            <w:r/>
            <w:r>
              <w:rPr>
                <w:b w:val="0"/>
              </w:rPr>
              <w:t>—</w:t>
            </w:r>
          </w:p>
        </w:tc>
      </w:tr>
      <w:tr>
        <w:tc>
          <w:tcPr>
            <w:tcW w:type="dxa" w:w="4536"/>
          </w:tcPr>
          <w:p>
            <w:r/>
            <w:r>
              <w:rPr>
                <w:b/>
              </w:rPr>
              <w:t>Reviewed By</w:t>
            </w:r>
          </w:p>
        </w:tc>
        <w:tc>
          <w:tcPr>
            <w:tcW w:type="dxa" w:w="4536"/>
          </w:tcPr>
          <w:p>
            <w:r/>
            <w:r>
              <w:rPr>
                <w:b w:val="0"/>
              </w:rPr>
              <w:t>—</w:t>
            </w:r>
          </w:p>
        </w:tc>
      </w:tr>
      <w:tr>
        <w:tc>
          <w:tcPr>
            <w:tcW w:type="dxa" w:w="4536"/>
          </w:tcPr>
          <w:p>
            <w:r/>
            <w:r>
              <w:rPr>
                <w:b/>
              </w:rPr>
              <w:t>Approved By</w:t>
            </w:r>
          </w:p>
        </w:tc>
        <w:tc>
          <w:tcPr>
            <w:tcW w:type="dxa" w:w="4536"/>
          </w:tcPr>
          <w:p>
            <w:r/>
            <w:r>
              <w:rPr>
                <w:b w:val="0"/>
              </w:rPr>
              <w:t>—</w:t>
            </w:r>
          </w:p>
        </w:tc>
      </w:tr>
    </w:tbl>
    <w:p/>
    <w:p>
      <w:r>
        <w:br w:type="page"/>
      </w:r>
    </w:p>
    <w:p>
      <w:r>
        <w:rPr>
          <w:b/>
          <w:sz w:val="36"/>
        </w:rPr>
        <w:t>1.2 Purpose and Scope</w:t>
      </w:r>
    </w:p>
    <w:p>
      <w:r>
        <w:rPr>
          <w:b/>
        </w:rPr>
        <w:t>[Reference: Clause 1 - Scope]</w:t>
      </w:r>
    </w:p>
    <w:p>
      <w:r>
        <w:t>This conformance report documents the assessment of Prod against the requirements specified in EN 40000-1-2-2025: ‘Cybersecurity requirements for products with digital elements – Part 1-2: Principles for cyber resilience.’</w:t>
      </w:r>
    </w:p>
    <w:p>
      <w:r>
        <w:t>The standard specifies general cybersecurity principles and risk management activities applicable to all products with digital elements throughout their lifecycle. This report demonstrates how Prod ensures and maintains an appropriate level of cybersecurity based on identified risks.</w:t>
      </w:r>
    </w:p>
    <w:p>
      <w:r>
        <w:rPr>
          <w:b/>
        </w:rPr>
        <w:t>Scope of Assessment:</w:t>
      </w:r>
    </w:p>
    <w:p>
      <w:r>
        <w:t>This assessment covers the following lifecycle phases of Prod:</w:t>
      </w:r>
    </w:p>
    <w:p>
      <w:r>
        <w:t>☐ Concept and planning</w:t>
      </w:r>
    </w:p>
    <w:p>
      <w:r>
        <w:t>☐ Design and development</w:t>
      </w:r>
    </w:p>
    <w:p>
      <w:r>
        <w:t>☑ Implementation</w:t>
      </w:r>
    </w:p>
    <w:p>
      <w:r>
        <w:t>☐ Verification and validation</w:t>
      </w:r>
    </w:p>
    <w:p>
      <w:r>
        <w:t>☐ Production and distribution</w:t>
      </w:r>
    </w:p>
    <w:p>
      <w:r>
        <w:t>☐ Deployment and operation</w:t>
      </w:r>
    </w:p>
    <w:p>
      <w:r>
        <w:t>☐ Maintenance and support</w:t>
      </w:r>
    </w:p>
    <w:p>
      <w:r>
        <w:t>☐ Decommissioning</w:t>
      </w:r>
    </w:p>
    <w:p>
      <w:r>
        <w:rPr>
          <w:b/>
        </w:rPr>
        <w:t>Assessment Period:</w:t>
      </w:r>
    </w:p>
    <w:p>
      <w:r>
        <w:t>January 01, 2024 to February 01, 2024</w:t>
      </w:r>
    </w:p>
    <w:p>
      <w:r>
        <w:rPr>
          <w:b/>
        </w:rPr>
        <w:t>Assessment Methodology:</w:t>
      </w:r>
    </w:p>
    <w:p>
      <w:r>
        <w:t>Method</w:t>
      </w:r>
    </w:p>
    <w:p>
      <w:r>
        <w:br w:type="page"/>
      </w:r>
    </w:p>
    <w:p>
      <w:r>
        <w:rPr>
          <w:b/>
          <w:sz w:val="36"/>
        </w:rPr>
        <w:t>1.3 Product Identification</w:t>
      </w:r>
    </w:p>
    <w:tbl>
      <w:tblPr>
        <w:tblStyle w:val="TableGrid"/>
        <w:tblW w:type="auto" w:w="0"/>
        <w:tblLayout w:type="autofit"/>
        <w:tblLook w:firstColumn="1" w:firstRow="1" w:lastColumn="0" w:lastRow="0" w:noHBand="0" w:noVBand="1" w:val="04A0"/>
      </w:tblPr>
      <w:tblGrid>
        <w:gridCol w:w="4536"/>
        <w:gridCol w:w="4536"/>
      </w:tblGrid>
      <w:tr>
        <w:tc>
          <w:tcPr>
            <w:tcW w:type="dxa" w:w="4536"/>
          </w:tcPr>
          <w:p>
            <w:r/>
            <w:r>
              <w:rPr>
                <w:b/>
              </w:rPr>
              <w:t>Product Name</w:t>
            </w:r>
          </w:p>
        </w:tc>
        <w:tc>
          <w:tcPr>
            <w:tcW w:type="dxa" w:w="4536"/>
          </w:tcPr>
          <w:p>
            <w:r/>
            <w:r>
              <w:rPr>
                <w:b w:val="0"/>
              </w:rPr>
              <w:t>Prod</w:t>
            </w:r>
          </w:p>
        </w:tc>
      </w:tr>
      <w:tr>
        <w:tc>
          <w:tcPr>
            <w:tcW w:type="dxa" w:w="4536"/>
          </w:tcPr>
          <w:p>
            <w:r/>
            <w:r>
              <w:rPr>
                <w:b/>
              </w:rPr>
              <w:t>Product Version</w:t>
            </w:r>
          </w:p>
        </w:tc>
        <w:tc>
          <w:tcPr>
            <w:tcW w:type="dxa" w:w="4536"/>
          </w:tcPr>
          <w:p>
            <w:r/>
            <w:r>
              <w:rPr>
                <w:b w:val="0"/>
              </w:rPr>
              <w:t>1.0</w:t>
            </w:r>
          </w:p>
        </w:tc>
      </w:tr>
      <w:tr>
        <w:tc>
          <w:tcPr>
            <w:tcW w:type="dxa" w:w="4536"/>
          </w:tcPr>
          <w:p>
            <w:r/>
            <w:r>
              <w:rPr>
                <w:b/>
              </w:rPr>
              <w:t>Product Type / Category</w:t>
            </w:r>
          </w:p>
        </w:tc>
        <w:tc>
          <w:tcPr>
            <w:tcW w:type="dxa" w:w="4536"/>
          </w:tcPr>
          <w:p>
            <w:r/>
            <w:r>
              <w:rPr>
                <w:b w:val="0"/>
              </w:rPr>
              <w:t>Type</w:t>
            </w:r>
          </w:p>
        </w:tc>
      </w:tr>
    </w:tbl>
    <w:p/>
    <w:p>
      <w:r>
        <w:rPr>
          <w:b/>
        </w:rPr>
        <w:t>Product Description:</w:t>
      </w:r>
    </w:p>
    <w:p>
      <w:r>
        <w:t>Description</w:t>
      </w:r>
    </w:p>
    <w:p>
      <w:r>
        <w:rPr>
          <w:b/>
        </w:rPr>
        <w:t>Key Product Functions:</w:t>
      </w:r>
    </w:p>
    <w:p>
      <w:r>
        <w:t xml:space="preserve">• </w:t>
      </w:r>
      <w:r>
        <w:t>Func</w:t>
      </w:r>
    </w:p>
    <w:p>
      <w:r>
        <w:rPr>
          <w:b/>
        </w:rPr>
        <w:t>Target Market:</w:t>
      </w:r>
    </w:p>
    <w:p>
      <w:pPr>
        <w:spacing w:after="40"/>
      </w:pPr>
      <w:r>
        <w:t>Enterprise</w:t>
      </w:r>
    </w:p>
    <w:p>
      <w:r>
        <w:br w:type="page"/>
      </w:r>
    </w:p>
    <w:p>
      <w:r>
        <w:rPr>
          <w:b/>
          <w:sz w:val="36"/>
        </w:rPr>
        <w:t>1.4 Manufacturer Information</w:t>
      </w:r>
    </w:p>
    <w:tbl>
      <w:tblPr>
        <w:tblStyle w:val="TableGrid"/>
        <w:tblW w:type="auto" w:w="0"/>
        <w:tblLayout w:type="autofit"/>
        <w:tblLook w:firstColumn="1" w:firstRow="1" w:lastColumn="0" w:lastRow="0" w:noHBand="0" w:noVBand="1" w:val="04A0"/>
      </w:tblPr>
      <w:tblGrid>
        <w:gridCol w:w="4536"/>
        <w:gridCol w:w="4536"/>
      </w:tblGrid>
      <w:tr>
        <w:tc>
          <w:tcPr>
            <w:tcW w:type="dxa" w:w="4536"/>
          </w:tcPr>
          <w:p>
            <w:r/>
            <w:r>
              <w:rPr>
                <w:b/>
              </w:rPr>
              <w:t>Legal Entity</w:t>
            </w:r>
          </w:p>
        </w:tc>
        <w:tc>
          <w:tcPr>
            <w:tcW w:type="dxa" w:w="4536"/>
          </w:tcPr>
          <w:p>
            <w:r/>
            <w:r>
              <w:rPr>
                <w:b w:val="0"/>
              </w:rPr>
              <w:t>Corp</w:t>
            </w:r>
          </w:p>
        </w:tc>
      </w:tr>
      <w:tr>
        <w:tc>
          <w:tcPr>
            <w:tcW w:type="dxa" w:w="4536"/>
            <w:shd w:val="clear" w:color="auto" w:fill="f3f4f6"/>
          </w:tcPr>
          <w:p>
            <w:r/>
            <w:r>
              <w:rPr>
                <w:b/>
              </w:rPr>
              <w:t>Registration Number</w:t>
            </w:r>
          </w:p>
        </w:tc>
        <w:tc>
          <w:tcPr>
            <w:tcW w:type="dxa" w:w="4536"/>
            <w:shd w:val="clear" w:color="auto" w:fill="f3f4f6"/>
          </w:tcPr>
          <w:p>
            <w:r/>
            <w:r>
              <w:rPr>
                <w:b w:val="0"/>
              </w:rPr>
              <w:t>123</w:t>
            </w:r>
          </w:p>
        </w:tc>
      </w:tr>
      <w:tr>
        <w:tc>
          <w:tcPr>
            <w:tcW w:type="dxa" w:w="4536"/>
          </w:tcPr>
          <w:p>
            <w:r/>
            <w:r>
              <w:rPr>
                <w:b/>
              </w:rPr>
              <w:t>Address</w:t>
            </w:r>
          </w:p>
        </w:tc>
        <w:tc>
          <w:tcPr>
            <w:tcW w:type="dxa" w:w="4536"/>
          </w:tcPr>
          <w:p>
            <w:r/>
            <w:r>
              <w:rPr>
                <w:b w:val="0"/>
              </w:rPr>
              <w:t>Addr</w:t>
            </w:r>
          </w:p>
        </w:tc>
      </w:tr>
      <w:tr>
        <w:tc>
          <w:tcPr>
            <w:tcW w:type="dxa" w:w="4536"/>
            <w:shd w:val="clear" w:color="auto" w:fill="f3f4f6"/>
          </w:tcPr>
          <w:p>
            <w:r/>
            <w:r>
              <w:rPr>
                <w:b/>
              </w:rPr>
              <w:t>Contact Person</w:t>
            </w:r>
          </w:p>
        </w:tc>
        <w:tc>
          <w:tcPr>
            <w:tcW w:type="dxa" w:w="4536"/>
            <w:shd w:val="clear" w:color="auto" w:fill="f3f4f6"/>
          </w:tcPr>
          <w:p>
            <w:r/>
            <w:r>
              <w:rPr>
                <w:b w:val="0"/>
              </w:rPr>
              <w:t>Jane</w:t>
            </w:r>
          </w:p>
        </w:tc>
      </w:tr>
      <w:tr>
        <w:tc>
          <w:tcPr>
            <w:tcW w:type="dxa" w:w="4536"/>
          </w:tcPr>
          <w:p>
            <w:r/>
            <w:r>
              <w:rPr>
                <w:b/>
              </w:rPr>
              <w:t>Phone</w:t>
            </w:r>
          </w:p>
        </w:tc>
        <w:tc>
          <w:tcPr>
            <w:tcW w:type="dxa" w:w="4536"/>
          </w:tcPr>
          <w:p>
            <w:r/>
            <w:r>
              <w:rPr>
                <w:b w:val="0"/>
              </w:rPr>
              <w:t>+123</w:t>
            </w:r>
          </w:p>
        </w:tc>
      </w:tr>
    </w:tbl>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