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FA" w:rsidRPr="009630FA" w:rsidRDefault="009630FA" w:rsidP="009630FA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B Titr"/>
          <w:sz w:val="37"/>
          <w:szCs w:val="44"/>
        </w:rPr>
      </w:pPr>
      <w:bookmarkStart w:id="0" w:name="_GoBack"/>
      <w:r w:rsidRPr="009630FA">
        <w:rPr>
          <w:rFonts w:ascii="Arial Rounded MT Bold" w:hAnsi="Arial Rounded MT Bold" w:cs="B Titr"/>
          <w:sz w:val="37"/>
          <w:szCs w:val="44"/>
        </w:rPr>
        <w:t>Artificial Intelligence in Supply Chain</w:t>
      </w:r>
    </w:p>
    <w:p w:rsidR="009630FA" w:rsidRPr="009630FA" w:rsidRDefault="009630FA" w:rsidP="009630FA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B Titr"/>
          <w:sz w:val="37"/>
          <w:szCs w:val="44"/>
        </w:rPr>
      </w:pPr>
      <w:r w:rsidRPr="009630FA">
        <w:rPr>
          <w:rFonts w:ascii="Arial Rounded MT Bold" w:hAnsi="Arial Rounded MT Bold" w:cs="B Titr"/>
          <w:sz w:val="37"/>
          <w:szCs w:val="44"/>
        </w:rPr>
        <w:t>Operations Planning: Collaboration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uto"/>
        <w:jc w:val="center"/>
        <w:rPr>
          <w:rFonts w:ascii="Arial Rounded MT Bold" w:eastAsia="Times New Roman" w:hAnsi="Arial Rounded MT Bold" w:cs="B Titr"/>
          <w:b/>
          <w:bCs/>
          <w:sz w:val="40"/>
          <w:szCs w:val="40"/>
          <w:lang w:bidi="fa-IR"/>
        </w:rPr>
      </w:pPr>
      <w:r w:rsidRPr="009630FA">
        <w:rPr>
          <w:rFonts w:ascii="Arial Rounded MT Bold" w:hAnsi="Arial Rounded MT Bold" w:cs="B Titr"/>
          <w:sz w:val="37"/>
          <w:szCs w:val="44"/>
        </w:rPr>
        <w:t>and Digital Perspectives</w:t>
      </w:r>
    </w:p>
    <w:bookmarkEnd w:id="0"/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uto"/>
        <w:rPr>
          <w:rFonts w:ascii="Courier New" w:eastAsia="Times New Roman" w:hAnsi="Courier New" w:cs="B Titr"/>
          <w:b/>
          <w:bCs/>
          <w:sz w:val="28"/>
          <w:szCs w:val="28"/>
          <w:lang w:bidi="fa-IR"/>
        </w:rPr>
      </w:pPr>
      <w:r w:rsidRPr="009630FA">
        <w:rPr>
          <w:rFonts w:ascii="Courier New" w:eastAsia="Times New Roman" w:hAnsi="Courier New" w:cs="B Titr" w:hint="cs"/>
          <w:b/>
          <w:bCs/>
          <w:sz w:val="28"/>
          <w:szCs w:val="28"/>
          <w:rtl/>
          <w:lang w:bidi="fa-IR"/>
        </w:rPr>
        <w:t>هوش مصنوعی در زنجیره تأمین</w:t>
      </w:r>
      <w:r w:rsidRPr="009630FA">
        <w:rPr>
          <w:rFonts w:ascii="Courier New" w:eastAsia="Times New Roman" w:hAnsi="Courier New" w:cs="B Titr"/>
          <w:b/>
          <w:bCs/>
          <w:sz w:val="28"/>
          <w:szCs w:val="28"/>
          <w:lang w:bidi="fa-IR"/>
        </w:rPr>
        <w:t xml:space="preserve"> </w:t>
      </w:r>
      <w:r w:rsidRPr="009630FA">
        <w:rPr>
          <w:rFonts w:ascii="Courier New" w:eastAsia="Times New Roman" w:hAnsi="Courier New" w:cs="B Titr" w:hint="cs"/>
          <w:b/>
          <w:bCs/>
          <w:sz w:val="28"/>
          <w:szCs w:val="28"/>
          <w:rtl/>
          <w:lang w:bidi="fa-IR"/>
        </w:rPr>
        <w:t>برنامه ریزی عملیات: همکاری</w:t>
      </w:r>
      <w:r w:rsidRPr="009630FA">
        <w:rPr>
          <w:rFonts w:ascii="Courier New" w:eastAsia="Times New Roman" w:hAnsi="Courier New" w:cs="B Titr"/>
          <w:b/>
          <w:bCs/>
          <w:sz w:val="28"/>
          <w:szCs w:val="28"/>
          <w:lang w:bidi="fa-IR"/>
        </w:rPr>
        <w:t xml:space="preserve"> </w:t>
      </w:r>
      <w:r w:rsidRPr="009630FA">
        <w:rPr>
          <w:rFonts w:ascii="Courier New" w:eastAsia="Times New Roman" w:hAnsi="Courier New" w:cs="B Titr" w:hint="cs"/>
          <w:b/>
          <w:bCs/>
          <w:sz w:val="28"/>
          <w:szCs w:val="28"/>
          <w:rtl/>
          <w:lang w:bidi="fa-IR"/>
        </w:rPr>
        <w:t>و چشم اندازهای دیجیتال</w:t>
      </w:r>
    </w:p>
    <w:p w:rsidR="00FB13A3" w:rsidRPr="00FB13A3" w:rsidRDefault="00FB13A3" w:rsidP="00FB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Titr"/>
          <w:sz w:val="28"/>
          <w:szCs w:val="28"/>
          <w:lang w:bidi="fa-IR"/>
        </w:rPr>
      </w:pPr>
    </w:p>
    <w:p w:rsidR="009630FA" w:rsidRPr="009630FA" w:rsidRDefault="009630FA" w:rsidP="009630FA">
      <w:pPr>
        <w:pStyle w:val="HTMLPreformatted"/>
        <w:bidi/>
        <w:rPr>
          <w:rStyle w:val="y2iqfc"/>
          <w:rFonts w:hint="cs"/>
          <w:rtl/>
          <w:lang w:bidi="fa-IR"/>
        </w:rPr>
      </w:pPr>
      <w:r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چکیده</w:t>
      </w:r>
      <w:r>
        <w:rPr>
          <w:rStyle w:val="y2iqfc"/>
          <w:rFonts w:cs="B Nazanin"/>
          <w:b/>
          <w:bCs/>
          <w:color w:val="FF0000"/>
          <w:sz w:val="28"/>
          <w:szCs w:val="28"/>
          <w:lang w:bidi="fa-IR"/>
        </w:rPr>
        <w:t>:</w:t>
      </w:r>
      <w:r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تحول دیجیتال زنجیره های تأمین </w:t>
      </w:r>
      <w:r w:rsidRPr="009630FA">
        <w:rPr>
          <w:rStyle w:val="y2iqfc"/>
          <w:rFonts w:ascii="Arial Rounded MT Bold" w:hAnsi="Arial Rounded MT Bold" w:cs="B Nazanin"/>
          <w:sz w:val="28"/>
          <w:szCs w:val="28"/>
          <w:lang w:bidi="fa-IR"/>
        </w:rPr>
        <w:t>SCs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گسترده ای را فراهم می کند</w:t>
      </w:r>
      <w:r>
        <w:rPr>
          <w:rStyle w:val="y2iqfc"/>
          <w:rFonts w:hint="cs"/>
          <w:rtl/>
          <w:lang w:bidi="fa-IR"/>
        </w:rPr>
        <w:t xml:space="preserve">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که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داده های دقیق که باید با تکنیک های تحلیلی برای بهبود ترکیب شوند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  <w:r>
        <w:rPr>
          <w:rStyle w:val="y2iqfc"/>
          <w:rFonts w:hint="cs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مدیریت آنها از جمله این فنون هوش مصنوعی </w:t>
      </w:r>
      <w:r w:rsidRPr="009630FA">
        <w:rPr>
          <w:rStyle w:val="y2iqfc"/>
          <w:rFonts w:ascii="Arial Rounded MT Bold" w:hAnsi="Arial Rounded MT Bold" w:cs="B Nazanin"/>
          <w:sz w:val="28"/>
          <w:szCs w:val="28"/>
          <w:lang w:bidi="fa-IR"/>
        </w:rPr>
        <w:t xml:space="preserve">AI </w:t>
      </w:r>
      <w:r w:rsidRPr="009630FA">
        <w:rPr>
          <w:rStyle w:val="y2iqfc"/>
          <w:rFonts w:ascii="Arial Rounded MT Bold" w:hAnsi="Arial Rounded MT Bold" w:cs="B Nazanin"/>
          <w:sz w:val="28"/>
          <w:szCs w:val="28"/>
          <w:rtl/>
          <w:lang w:bidi="fa-IR"/>
        </w:rPr>
        <w:t>است</w:t>
      </w:r>
      <w:r>
        <w:rPr>
          <w:rStyle w:val="y2iqfc"/>
          <w:rFonts w:ascii="Arial Rounded MT Bold" w:hAnsi="Arial Rounded MT Bold" w:cs="B Nazanin" w:hint="cs"/>
          <w:sz w:val="28"/>
          <w:szCs w:val="28"/>
          <w:rtl/>
          <w:lang w:bidi="fa-IR"/>
        </w:rPr>
        <w:t>.</w:t>
      </w:r>
    </w:p>
    <w:p w:rsidR="009630FA" w:rsidRPr="009630FA" w:rsidRDefault="009630FA" w:rsidP="009630FA">
      <w:pPr>
        <w:pStyle w:val="HTMLPreformatted"/>
        <w:bidi/>
        <w:rPr>
          <w:rStyle w:val="y2iqfc"/>
          <w:rFonts w:cs="B Nazanin"/>
          <w:sz w:val="28"/>
          <w:szCs w:val="28"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مناسب بودن ، حافظه و توانایی آنها در مدیریت نامطم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ئن و مداوم را ثابت کرد تغییر اطلاعات علی رغم این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واقعیت که تعدادی از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ادبیات هوش مصنوعی بررسی می کنند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وجود دارد ، هیچ بررسی جامعی از بررسی ها برای برنامه ریزی عملیات </w:t>
      </w:r>
      <w:r w:rsidRPr="009630FA">
        <w:rPr>
          <w:rStyle w:val="y2iqfc"/>
          <w:rFonts w:ascii="Arial Rounded MT Bold" w:hAnsi="Arial Rounded MT Bold" w:cs="B Nazanin" w:hint="cs"/>
          <w:sz w:val="28"/>
          <w:szCs w:val="28"/>
          <w:lang w:bidi="fa-IR"/>
        </w:rPr>
        <w:t>SC</w:t>
      </w:r>
      <w:r>
        <w:rPr>
          <w:rStyle w:val="y2iqfc"/>
          <w:rFonts w:ascii="Arial Rounded MT Bold" w:hAnsi="Arial Rounded MT Bold" w:cs="B Nazanin"/>
          <w:sz w:val="28"/>
          <w:szCs w:val="28"/>
          <w:lang w:bidi="fa-IR"/>
        </w:rPr>
        <w:t>s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ندارد</w:t>
      </w:r>
      <w:r>
        <w:rPr>
          <w:rStyle w:val="y2iqfc"/>
          <w:rFonts w:cs="B Nazanin"/>
          <w:sz w:val="28"/>
          <w:szCs w:val="28"/>
          <w:lang w:bidi="fa-IR"/>
        </w:rPr>
        <w:t>.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هدف این مقاله ارائه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یک بررسی جامع از هوش مصنوعی است</w:t>
      </w:r>
      <w:r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بررسی ادبیات به صورت ساختار یافته برای به دست آ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وردن بینش در مورد تکامل آنها در</w:t>
      </w:r>
      <w:r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ترکیب </w:t>
      </w:r>
      <w:r w:rsidRPr="009630FA">
        <w:rPr>
          <w:rStyle w:val="y2iqfc"/>
          <w:rFonts w:ascii="Arial Rounded MT Bold" w:hAnsi="Arial Rounded MT Bold" w:cs="B Nazanin" w:hint="cs"/>
          <w:sz w:val="28"/>
          <w:szCs w:val="28"/>
          <w:lang w:bidi="fa-IR"/>
        </w:rPr>
        <w:t>ICT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و همکاری جدید. نتایج ن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شان می دهد که انسان هیبریداسیون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و جنبه های همکاری و اخلاقی مورد مطالعه قرار نگرفته است.</w:t>
      </w:r>
    </w:p>
    <w:p w:rsidR="00FB13A3" w:rsidRDefault="009630FA" w:rsidP="009630FA">
      <w:pPr>
        <w:pStyle w:val="HTMLPreformatted"/>
        <w:bidi/>
        <w:jc w:val="both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کلمات کلیدی: برنامه ریزی عملیات زنجیره تأمین هوش مصنوعی</w:t>
      </w:r>
      <w:r w:rsidRPr="009630FA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،صنعت ترکیبی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داده بزرگ، بلاکچین</w:t>
      </w:r>
    </w:p>
    <w:p w:rsidR="00B114CF" w:rsidRDefault="00B114CF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</w:p>
    <w:p w:rsidR="00B114CF" w:rsidRPr="009630FA" w:rsidRDefault="00B114CF" w:rsidP="00B114CF">
      <w:pPr>
        <w:pStyle w:val="HTMLPreformatted"/>
        <w:bidi/>
        <w:jc w:val="both"/>
        <w:rPr>
          <w:rStyle w:val="y2iqfc"/>
          <w:rFonts w:asciiTheme="minorHAnsi" w:eastAsiaTheme="minorHAnsi" w:hAnsiTheme="minorHAnsi" w:cs="B Nazanin"/>
          <w:b/>
          <w:bCs/>
          <w:color w:val="FF0000"/>
          <w:sz w:val="28"/>
          <w:szCs w:val="28"/>
          <w:lang w:bidi="fa-IR"/>
        </w:rPr>
      </w:pPr>
      <w:r w:rsidRPr="009630FA">
        <w:rPr>
          <w:rStyle w:val="y2iqfc"/>
          <w:rFonts w:asciiTheme="minorHAnsi" w:eastAsia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مقدمه:</w:t>
      </w:r>
    </w:p>
    <w:p w:rsidR="009630FA" w:rsidRPr="009630FA" w:rsidRDefault="009630FA" w:rsidP="008C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تحول دیجیتالی سازمانهای بیش از حد متصل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 را هدایت کرده است. نمونه ای از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این صنعت 4.0 است که نمایانگر مفهومی از شبکه های تولید هوشمند در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کدام ماشین ها و محصولات بدون کنترل انسا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ن با یکدیگر تعامل دارند. در این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در چارچوب ، فن آوری های جدید اطلاعات و ارتباطات (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ICT)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امکان دستیابی را فراهم می کند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9630FA" w:rsidRPr="009630FA" w:rsidRDefault="009630FA" w:rsidP="008C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داده های دقیق در زمان واقعی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این فراوانی داده ها هم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راه با تحلیلی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قابلیت های تکنیک هایی مانند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Big Data Analytics (BDA)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، هوش مصنوعی</w:t>
      </w:r>
      <w:r w:rsidR="008C7FFE">
        <w:rPr>
          <w:rStyle w:val="y2iqfc"/>
          <w:rFonts w:cs="B Nazanin"/>
          <w:sz w:val="28"/>
          <w:szCs w:val="28"/>
          <w:lang w:bidi="fa-IR"/>
        </w:rPr>
        <w:t>AI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یا تحقیقات عملیاتی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یا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امکان تجزیه و تحلیل داده ها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ی مستقل چندگانه را فراهم می کند.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مدل ها ، مخازن داده های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قدیمی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و جریان داده های در زمان واقعی ، هوشمندتر را قادر می سازد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.مدیریت زنجیره های تأمین </w:t>
      </w:r>
      <w:r w:rsidR="008C7FFE">
        <w:rPr>
          <w:rStyle w:val="y2iqfc"/>
          <w:rFonts w:cs="B Nazanin"/>
          <w:sz w:val="28"/>
          <w:szCs w:val="28"/>
          <w:lang w:bidi="fa-IR"/>
        </w:rPr>
        <w:t>SCM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از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جمله برنامه ریزی دقیق و عملیاتی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تصمیم گیری در کل مدیریت زنجیره تامین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SCM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عدم توافق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="008C7FFE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در مورد تعریف </w:t>
      </w:r>
      <w:r w:rsidR="008C7FFE" w:rsidRPr="009630FA">
        <w:rPr>
          <w:rStyle w:val="y2iqfc"/>
          <w:rFonts w:cs="B Nazanin" w:hint="cs"/>
          <w:sz w:val="28"/>
          <w:szCs w:val="28"/>
          <w:lang w:bidi="fa-IR"/>
        </w:rPr>
        <w:t>SCM</w:t>
      </w:r>
      <w:r w:rsidR="008C7FFE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در ادبیات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وجود دارد</w:t>
      </w:r>
      <w:r w:rsidR="008C7FFE">
        <w:rPr>
          <w:rStyle w:val="y2iqfc"/>
          <w:rFonts w:cs="B Nazanin"/>
          <w:sz w:val="28"/>
          <w:szCs w:val="28"/>
          <w:lang w:bidi="fa-IR"/>
        </w:rPr>
        <w:t>.</w:t>
      </w:r>
    </w:p>
    <w:p w:rsidR="009630FA" w:rsidRPr="009630FA" w:rsidRDefault="009630FA" w:rsidP="008C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ر این مسیر پس از ادبیات عمیق تر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بررسی این مفهوم ، تعریف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SCM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زیر را پیشنهاد می کند: "مدیریت</w:t>
      </w:r>
    </w:p>
    <w:p w:rsidR="009630FA" w:rsidRPr="009630FA" w:rsidRDefault="009630FA" w:rsidP="008C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>شبکه ای از روابط درون یک شرکت و بی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ن سازمان های وابسته به یکدیگر و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واحدهای تجاری متشکل از تأمین کنندگان مواد ، خرید ، امکانات تولید ،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تدارکات ، بازاریابی و سیستم های مرتبط که جریان رو به جلو و معکوس را تسهیل می کنند</w:t>
      </w:r>
      <w:r w:rsidR="008C7FFE">
        <w:rPr>
          <w:rStyle w:val="y2iqfc"/>
          <w:rFonts w:cs="B Nazanin"/>
          <w:sz w:val="28"/>
          <w:szCs w:val="28"/>
          <w:lang w:bidi="fa-IR"/>
        </w:rPr>
        <w:t>.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مواد ، خدمات ، دارایی و اطلاعات از تولید کننده اصلی تا نهایی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مشتری با مزایای ارزش افزوده ،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حداکثر سودآوری از طریق کارایی ،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و دستیابی به رضایت مشتری ”.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از آنجا که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SCM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به درک تصمیم گیر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ی پیچیده و بهم پیوسته نیاز دارد،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فرآیندهای  ادغام آنها با فن آوری های ف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 xml:space="preserve">وق می تواند باعث بهبود آنها شود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کارایی ، پایداری ، انعطاف پذیری ، چابکی ، مقاومت و انعطاف پذیری.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M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برنامه ریزی برای این امر بسیار مهم است. با این حال ، ع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دم اطمینان روز افزون و پویا است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محیط برنامه ریزی همزمان را ض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روری می کند. برنامه ریزی همزمان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حالتی را توصیف می کند که در آن جریان مداوم داده ها از </w:t>
      </w:r>
      <w:r w:rsidR="008C7FFE">
        <w:rPr>
          <w:rStyle w:val="y2iqfc"/>
          <w:rFonts w:cs="B Nazanin" w:hint="cs"/>
          <w:sz w:val="28"/>
          <w:szCs w:val="28"/>
          <w:rtl/>
          <w:lang w:bidi="fa-IR"/>
        </w:rPr>
        <w:t>شبکه تأمین کننده امکان پذیر است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سازمان</w:t>
      </w:r>
      <w:r w:rsidR="008C7FFE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ها برای تولید دقیق مطابق با تقاضای واقعی برنامه ریزی می کنند. اما پارادایم برنامه ریزی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نیاز به تبدیل داده ها ، تسهی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ل تصمیم گیری در زمان واقعی دارد</w:t>
      </w:r>
      <w:r w:rsidR="00FB3D90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نه تنها استفاده از داده های آنلاین ، تصمیم گیری خودکار و هوشمندانه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تر کردن آنها</w:t>
      </w:r>
      <w:r w:rsidR="00FB3D90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برای تصمیمات از پیش برنامه ریزی شده بلکه با برخی از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توانایی یادگیری. اینها لازم است که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با استفاده از تکنیک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هایی که در طیف وسیعی از ه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وش مصنوعی قرار دارند می توان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توانایی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ها دست یافت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به دلیل افزایش تعداد برنامه های کاربردی هوش مصنوعی ، هدف اصلی</w:t>
      </w:r>
      <w:r w:rsidR="00FB3D90" w:rsidRP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FB3D90" w:rsidRPr="009630FA">
        <w:rPr>
          <w:rStyle w:val="y2iqfc"/>
          <w:rFonts w:cs="B Nazanin" w:hint="cs"/>
          <w:sz w:val="28"/>
          <w:szCs w:val="28"/>
          <w:rtl/>
          <w:lang w:bidi="fa-IR"/>
        </w:rPr>
        <w:t>مقاله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این امر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برای انجام یک بررسی جامع از بررسی ادبیات است: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به عنوان مثال تجزیه و تحلیل در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به صورت ساختار یافته بررسی های قبلی در زمینه هوش مصنوعی اعمال شده در برنامه ریزی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با هدف کشف کانون تجزیه و تحلیل انجام شده و شناسایی شکاف ها برای آیند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ه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مطالعات. بررسی های مختلفی در این زمینه وجود دارد که منحصراً بر برنامه ریزی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تمرکز دارند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یا به دیدگاه وسیع تری از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SCM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بپردازند که با برنامه ریزی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FB3D90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سایر فرایندهای تصمیم گیری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به طور مشترک با آنها سروکار دارد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ابعاد ساختاری تحلیل ما این ابعاد با هدف تعریف می شوند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پاسخ دادن به سوالات تحقیق زیر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RQs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lang w:bidi="fa-IR"/>
        </w:rPr>
        <w:t>RQ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1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-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علاقه به تجدید نظر در هوش مصنوعی در برنامه ریزی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چه بوده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طی دو دهه گذشته و از کدام منظر؟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lang w:bidi="fa-IR"/>
        </w:rPr>
        <w:t>RQ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2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-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تحقیقات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تا چه حد به برنامه ریزی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پرداخته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به تنهایی یا به طور مشترک با سایر فرایندهای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با در نظر گرفتن نوعی ادغام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یا همکاری؟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lang w:bidi="fa-IR"/>
        </w:rPr>
        <w:t>RQ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3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-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بیشترین بررسی روشهای هوش مصنوعی به تنهایی یا به طور مشترک با سایر تکنیک ها چیست؟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و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ICT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جدید (ترکیبی)؟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lang w:bidi="fa-IR"/>
        </w:rPr>
        <w:t>RQ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4-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چه خطوط اصلی تحقیق آینده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مشخص شده توسط ادبیات موجود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بررسی ها؟</w:t>
      </w:r>
    </w:p>
    <w:p w:rsidR="00FB3D90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برای پاسخ به این سوالات متداول ، این مقاله به شرح زیر تنظیم شده است. </w:t>
      </w:r>
    </w:p>
    <w:p w:rsidR="00FB3D90" w:rsidRDefault="00FB3D90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2-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توصیف تکنیک های مربوط به هوش مصنوعی برای هدف این مقاله. 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>3 ، تحقیق</w:t>
      </w:r>
    </w:p>
    <w:p w:rsidR="00FB3D90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روش بررسی شده برای بررسی ادبیات ارائه شده است. </w:t>
      </w:r>
    </w:p>
    <w:p w:rsidR="00FB3D90" w:rsidRDefault="00FB3D90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4 ، ساختاری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ابعاد مورد استفاده برای مرور ، در عین حال در بخش.</w:t>
      </w:r>
    </w:p>
    <w:p w:rsidR="00FB3D90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5 ماده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ارزیابی بر اساس این ابعاد ساختاری انجام می شود. سرانجام ،</w:t>
      </w:r>
    </w:p>
    <w:p w:rsidR="009630FA" w:rsidRPr="009630FA" w:rsidRDefault="00FB3D90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نتیجه گیری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و پیشنهاداتی برای بررسیهای بعدی ارائه می شود.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بررسی ادبیات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بررسی ادبیات (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LR)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به عنوان یک رویکرد معتبر و یک گام ضروری در نظر گرفته شده است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کاوش جهت تحقیق جدید راهنمای تحقیق به سمت توسعه نظری جدید.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در طی این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LR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، فرایند چهار مرحله ای پیشنهاد شده توسط [14] به تصویب رسید: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1. جمع آوری مواد: اولین گام تعریف دامنه تحقیق بود که در آن انجام شود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جستجو برای مواد: در این حالت 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برای برنامه ریزی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اعمال می شود. از آنجا که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چندین مقاله در مورد این فرآیند تصمیم گیری مشترک با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موارد دیگر در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یا زمینه تولید نیز شامل می شوند. جستجو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این فرایند با استفاده از موتور جستجوی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Web of Knowledge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انجام شد. انتشار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جستجو از نظر ترکیب ساختار یافته کلمات کلیدی در انجام شد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عنوان ، چکیده و کلمات کلیدی: ("هوش مصنوعی" یا "سیستم خبره" یا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"یادگیری ماشین" یا "عامل" یا "شبکه های عصبی" یا "مبهم" یا "فراتورشناسی")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lang w:bidi="fa-IR"/>
        </w:rPr>
        <w:t>AND ("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بررسی" یا "بررسی" یا "تجدید نظر" یا "گزارش" یا "مطالعه")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یا "وضعیت هنری" یا "چارچوب مفهومی" یا "مدل مفهومی") و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("برنامه ریزی تولید" یا "برنامه ریزی عملیاتی" یا "برنامه ریزی کل" یا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"برنامه ریزی تاکتیکی" یا "برنامه ریزی اصلی" یا "برنامه ریزی عملیاتی" یا "شبکه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برنامه ریزی "یا" برنامه ریزی فرایند "یا" مدیریت زنجیره تأمین "یا" تأمین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فرآیندهای زنجیره ای "یا" برنامه ریزی زنجیره تامین "یا" توالی تولید "یا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"برنامه ریزی تولید" یا "برنامه ریزی" یا "زمان بندی" یا "برنامه ریزی"). از آنجا که یکی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از اهداف اصلی تجزیه و تحلیل تأثیر فناوری اطلاعات و ارتباطات جدید در کاربرد هوش مصنوعی است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برنامه ریزی عملیات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، جستجو به دو دهه گذشته محدود شد. در کل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135 منبع یافت شد.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2. تحلیل توصیفی: جنبه های رسمی این ماده ارزیابی شد. در طول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تجدید نظر در مواد ، برخی از منابع رد شدند و موارد دیگر مورد توجه قرار گرفتند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 xml:space="preserve">و به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LR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ما اضافه شد. در نهایت 29 منبع برای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LR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ما انتخاب شد.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3. انتخاب دسته: ابعاد ساختاری برای تجزیه و تحلیل مواد جمع آوری شده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برای پاسخ به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RQ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های ما تعریف شده اند (بخش 4 را ببینید).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4. ارزیابی مواد: مواد با توجه به ابعاد ساختاری مورد تجزیه و تحلیل قرار گرفت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در فرقه. 5- سرانجام ، شناسایی موضوعات مربوطه و تفسیر آن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نتایج انجام شد</w:t>
      </w:r>
    </w:p>
    <w:p w:rsid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</w:p>
    <w:p w:rsidR="00C07601" w:rsidRDefault="00C07601" w:rsidP="00C0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</w:p>
    <w:p w:rsidR="00D56764" w:rsidRPr="00D56764" w:rsidRDefault="00D56764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D56764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نتیجه گیری:</w:t>
      </w:r>
    </w:p>
    <w:p w:rsidR="00B114CF" w:rsidRPr="00EE6653" w:rsidRDefault="00B114CF" w:rsidP="00B114CF">
      <w:pPr>
        <w:pStyle w:val="HTMLPreformatted"/>
        <w:bidi/>
        <w:rPr>
          <w:rStyle w:val="y2iqfc"/>
          <w:rFonts w:cs="B Nazanin"/>
          <w:sz w:val="28"/>
          <w:szCs w:val="28"/>
          <w:lang w:bidi="fa-IR"/>
        </w:rPr>
      </w:pP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تیجه گیری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و پیشنهاد برای بررسی های آینده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 اساس تجزیه و تحلیل بخش های قبلی ،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ما در موارد زیر </w:t>
      </w:r>
      <w:r w:rsidR="00FB3D90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رهنمودهایی برای بررسی ادبیات آینده و کاربردهای هوش مصنوعی در خود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پیشنهاد می کنیم .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 xml:space="preserve">SC.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در این رابطه،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برای شناسایی شکافهای احتمالی باید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به جنبه های زیر توجه بیشتری شود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و کاربرد واقعی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در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را افزایش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دهد. ادغام زمانی در تصمیم گیری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سطح (به عنوان مثال برنامه های تاکتیکی و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عملیاتی) و ادغام فضایی  همکاری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(به عنوان مثال در برنامه های مختلف مراحل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و / یا ذی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نفعان) نیاز به توجه بیشتری دارد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مخصوصاً در یک محیط بی درنگ. ارتباط بین هوش مصنوعی و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ICT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باید باشد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به منظور شناسایی ، بهتر است با بررسی ادبیات آینده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در مقالات خاص تجزیه و تحلیل شود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شکاف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ها و افزایش استفاده از هوش مصنوعی در زمینه صنعت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برای بهبود کاربردهای صنعتی هوش مصنوعی ، ب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یشتر برای پزشکان مفید خواهد بود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بررسی ادبیات به جای پرداختن به طور کلی 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، بر بخشهای خاصی متمرکز شده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مسیر. علاوه بر این ، اگرچه تمام بررسی های ادبیات بر روی تکنیک های مختلف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است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استفاده می شود ، اهداف دنبال شده توسط آنها تجزیه و تحلیل نمی شود ، حتی کمتر از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دیدگاه پایدار (اقتصادی ، زیست محیطی و اجتماعی). تا روی اینها تمرکز کنیم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جنبه ها می توانند ارزیابی بهتری از پیشرفت های حاصل از هوش مصنوعی را پشتیبانی کنند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9630FA" w:rsidRPr="009630FA" w:rsidRDefault="00FB3D90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اجرا در این سه بعد مختلف.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برای بعد اجتماعی پایداری ، هو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ش مصنوعی در آینده بسیار مهم است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تکنیک ها و </w:t>
      </w:r>
      <w:r w:rsidR="009630FA" w:rsidRPr="009630FA">
        <w:rPr>
          <w:rStyle w:val="y2iqfc"/>
          <w:rFonts w:cs="B Nazanin" w:hint="cs"/>
          <w:sz w:val="28"/>
          <w:szCs w:val="28"/>
          <w:lang w:bidi="fa-IR"/>
        </w:rPr>
        <w:t>LR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ها ترکیبی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(شبکه های متشکل از سازمان ها ،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مردم ، ماشین آلات و سیستم های هوشمند) ، همکاری بین انسان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سیستم های خودمختار هوشمند با ج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نبه های اخلاقی به منظور طراحی و </w:t>
      </w:r>
      <w:r w:rsidR="009630FA" w:rsidRPr="009630FA">
        <w:rPr>
          <w:rStyle w:val="y2iqfc"/>
          <w:rFonts w:cs="B Nazanin" w:hint="cs"/>
          <w:sz w:val="28"/>
          <w:szCs w:val="28"/>
          <w:rtl/>
          <w:lang w:bidi="fa-IR"/>
        </w:rPr>
        <w:t>پیاده سازی سیستم های هوش مصنوعی مسئول. برای رسیدن به این هدف ، پروژه های بعدی هوش مصنوعی تشویق می شوند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روشی را که آنها به اصول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FAST Track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دست یافته اند گزارش کنید انصاف ،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پاسخگویی ، پایداری و شفافیت.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سرانجام ، نقش سیستم های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در موقعیت های همه گیر مانند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COVID-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19 می باشد</w:t>
      </w:r>
    </w:p>
    <w:p w:rsidR="009630FA" w:rsidRPr="009630FA" w:rsidRDefault="009630FA" w:rsidP="00FB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 xml:space="preserve">اساسی برای ارائه مدلهای مقاوم و مقاوم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. علاوه بر این برای ارزیابی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مقاومت برنامه های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SC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 موجود یا آی</w:t>
      </w:r>
      <w:r w:rsidR="00FB3D90">
        <w:rPr>
          <w:rStyle w:val="y2iqfc"/>
          <w:rFonts w:cs="B Nazanin" w:hint="cs"/>
          <w:sz w:val="28"/>
          <w:szCs w:val="28"/>
          <w:rtl/>
          <w:lang w:bidi="fa-IR"/>
        </w:rPr>
        <w:t xml:space="preserve">نده در برابر این نوع شیوع و خطر </w:t>
      </w: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>انتشار باید مستلزم تلفیق هوش مصنوعی با شبیه سازی باشد. این ضرورت را نشان می دهد</w:t>
      </w:r>
    </w:p>
    <w:p w:rsidR="009630FA" w:rsidRPr="009630FA" w:rsidRDefault="009630FA" w:rsidP="009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9630FA">
        <w:rPr>
          <w:rStyle w:val="y2iqfc"/>
          <w:rFonts w:cs="B Nazanin" w:hint="cs"/>
          <w:sz w:val="28"/>
          <w:szCs w:val="28"/>
          <w:rtl/>
          <w:lang w:bidi="fa-IR"/>
        </w:rPr>
        <w:t xml:space="preserve">از جمله تکنیک های شبیه سازی در ترکیبی </w:t>
      </w:r>
      <w:r w:rsidRPr="009630FA">
        <w:rPr>
          <w:rStyle w:val="y2iqfc"/>
          <w:rFonts w:cs="B Nazanin" w:hint="cs"/>
          <w:sz w:val="28"/>
          <w:szCs w:val="28"/>
          <w:lang w:bidi="fa-IR"/>
        </w:rPr>
        <w:t>AI.</w:t>
      </w:r>
    </w:p>
    <w:p w:rsidR="00A61CAC" w:rsidRPr="00D56764" w:rsidRDefault="00A61CAC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</w:p>
    <w:sectPr w:rsidR="00A61CAC" w:rsidRPr="00D5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3"/>
    <w:rsid w:val="006853FF"/>
    <w:rsid w:val="008C7FFE"/>
    <w:rsid w:val="009630FA"/>
    <w:rsid w:val="00A61CAC"/>
    <w:rsid w:val="00B114CF"/>
    <w:rsid w:val="00C07601"/>
    <w:rsid w:val="00D56764"/>
    <w:rsid w:val="00EE6653"/>
    <w:rsid w:val="00FB13A3"/>
    <w:rsid w:val="00FB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5ADB"/>
  <w15:chartTrackingRefBased/>
  <w15:docId w15:val="{A2986F70-74A5-42BF-8E08-6D58BDB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1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3A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B13A3"/>
  </w:style>
  <w:style w:type="character" w:customStyle="1" w:styleId="source-language">
    <w:name w:val="source-language"/>
    <w:basedOn w:val="DefaultParagraphFont"/>
    <w:rsid w:val="009630FA"/>
  </w:style>
  <w:style w:type="character" w:customStyle="1" w:styleId="target-language">
    <w:name w:val="target-language"/>
    <w:basedOn w:val="DefaultParagraphFont"/>
    <w:rsid w:val="0096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2021-04-27T06:35:00Z</dcterms:created>
  <dcterms:modified xsi:type="dcterms:W3CDTF">2021-04-27T06:35:00Z</dcterms:modified>
</cp:coreProperties>
</file>