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AE88F" w14:textId="55ECC54D" w:rsidR="00BE02FF" w:rsidRDefault="00BE02FF" w:rsidP="00BE02FF">
      <w:pPr>
        <w:jc w:val="right"/>
        <w:rPr>
          <w:rFonts w:ascii="Times New Roman" w:hAnsi="Times New Roman" w:cs="Times New Roman"/>
          <w:sz w:val="24"/>
          <w:szCs w:val="24"/>
        </w:rPr>
      </w:pPr>
      <w:r>
        <w:rPr>
          <w:rFonts w:ascii="Times New Roman" w:hAnsi="Times New Roman" w:cs="Times New Roman"/>
          <w:sz w:val="24"/>
          <w:szCs w:val="24"/>
        </w:rPr>
        <w:t>Мохаммад Каріна</w:t>
      </w:r>
    </w:p>
    <w:p w14:paraId="75B29695" w14:textId="5CE69690" w:rsidR="008F2314" w:rsidRDefault="008F2314" w:rsidP="008F2314">
      <w:pPr>
        <w:jc w:val="center"/>
        <w:rPr>
          <w:rFonts w:ascii="Times New Roman" w:hAnsi="Times New Roman" w:cs="Times New Roman"/>
          <w:sz w:val="24"/>
          <w:szCs w:val="24"/>
        </w:rPr>
      </w:pPr>
      <w:r>
        <w:rPr>
          <w:rFonts w:ascii="Times New Roman" w:hAnsi="Times New Roman" w:cs="Times New Roman"/>
          <w:sz w:val="24"/>
          <w:szCs w:val="24"/>
        </w:rPr>
        <w:t xml:space="preserve">Прогнозування цін на житло в Києві: первинка </w:t>
      </w:r>
    </w:p>
    <w:p w14:paraId="5614FB89" w14:textId="529B0404" w:rsidR="008F2314" w:rsidRPr="00BE02FF" w:rsidRDefault="00BE02FF" w:rsidP="00BE02FF">
      <w:pPr>
        <w:pStyle w:val="a3"/>
        <w:numPr>
          <w:ilvl w:val="0"/>
          <w:numId w:val="1"/>
        </w:numPr>
        <w:jc w:val="both"/>
        <w:rPr>
          <w:rFonts w:ascii="Times New Roman" w:hAnsi="Times New Roman" w:cs="Times New Roman"/>
          <w:b/>
          <w:bCs/>
          <w:sz w:val="24"/>
          <w:szCs w:val="24"/>
        </w:rPr>
      </w:pPr>
      <w:r w:rsidRPr="00BE02FF">
        <w:rPr>
          <w:rFonts w:ascii="Times New Roman" w:hAnsi="Times New Roman" w:cs="Times New Roman"/>
          <w:b/>
          <w:bCs/>
          <w:sz w:val="24"/>
          <w:szCs w:val="24"/>
        </w:rPr>
        <w:t>Збір даних</w:t>
      </w:r>
    </w:p>
    <w:p w14:paraId="0B7F935F" w14:textId="73F6B984" w:rsidR="00BE02FF" w:rsidRPr="00BE02FF" w:rsidRDefault="00BE02FF" w:rsidP="00BE02FF">
      <w:pPr>
        <w:jc w:val="both"/>
        <w:rPr>
          <w:rFonts w:ascii="Times New Roman" w:hAnsi="Times New Roman" w:cs="Times New Roman"/>
          <w:sz w:val="24"/>
          <w:szCs w:val="24"/>
        </w:rPr>
      </w:pPr>
      <w:r w:rsidRPr="00BE02FF">
        <w:rPr>
          <w:rFonts w:ascii="Times New Roman" w:hAnsi="Times New Roman" w:cs="Times New Roman"/>
          <w:sz w:val="24"/>
          <w:szCs w:val="24"/>
        </w:rPr>
        <w:t xml:space="preserve">У процесі здійснення дослідження щодо прогнозування цін на житло була здійснена збір та організація даних. Дані для аналізу були взяті з веб-сайту </w:t>
      </w:r>
      <w:r>
        <w:rPr>
          <w:rFonts w:ascii="Times New Roman" w:hAnsi="Times New Roman" w:cs="Times New Roman"/>
          <w:sz w:val="24"/>
          <w:szCs w:val="24"/>
        </w:rPr>
        <w:t xml:space="preserve">нерухомості </w:t>
      </w:r>
      <w:hyperlink r:id="rId6" w:history="1">
        <w:r w:rsidRPr="00BE02FF">
          <w:rPr>
            <w:rStyle w:val="a4"/>
            <w:rFonts w:ascii="Times New Roman" w:hAnsi="Times New Roman" w:cs="Times New Roman"/>
            <w:sz w:val="24"/>
            <w:szCs w:val="24"/>
          </w:rPr>
          <w:t>Лун Статистика</w:t>
        </w:r>
      </w:hyperlink>
      <w:r>
        <w:rPr>
          <w:rFonts w:ascii="Times New Roman" w:hAnsi="Times New Roman" w:cs="Times New Roman"/>
          <w:sz w:val="24"/>
          <w:szCs w:val="24"/>
        </w:rPr>
        <w:t xml:space="preserve"> </w:t>
      </w:r>
      <w:r w:rsidRPr="00BE02FF">
        <w:rPr>
          <w:rFonts w:ascii="Times New Roman" w:hAnsi="Times New Roman" w:cs="Times New Roman"/>
          <w:sz w:val="24"/>
          <w:szCs w:val="24"/>
        </w:rPr>
        <w:t>та включа</w:t>
      </w:r>
      <w:r>
        <w:rPr>
          <w:rFonts w:ascii="Times New Roman" w:hAnsi="Times New Roman" w:cs="Times New Roman"/>
          <w:sz w:val="24"/>
          <w:szCs w:val="24"/>
        </w:rPr>
        <w:t>ють</w:t>
      </w:r>
      <w:r w:rsidRPr="00BE02FF">
        <w:rPr>
          <w:rFonts w:ascii="Times New Roman" w:hAnsi="Times New Roman" w:cs="Times New Roman"/>
          <w:sz w:val="24"/>
          <w:szCs w:val="24"/>
        </w:rPr>
        <w:t xml:space="preserve"> інформацію про середні ціни на житло на первинку в місті Київ протягом періоду з жовтня 2014 року по жовтень 2023 року. Для зручності та подальшого аналізу ці дані були внесені в електронну таблицю формату Excel (розширення .xlsx). Додатково, дані розділені на чотири сегменти</w:t>
      </w:r>
      <w:r>
        <w:rPr>
          <w:rFonts w:ascii="Times New Roman" w:hAnsi="Times New Roman" w:cs="Times New Roman"/>
          <w:sz w:val="24"/>
          <w:szCs w:val="24"/>
        </w:rPr>
        <w:t>:</w:t>
      </w:r>
      <w:r w:rsidRPr="00BE02FF">
        <w:rPr>
          <w:rFonts w:ascii="Times New Roman" w:hAnsi="Times New Roman" w:cs="Times New Roman"/>
          <w:sz w:val="24"/>
          <w:szCs w:val="24"/>
        </w:rPr>
        <w:t xml:space="preserve"> "економ", "комфорт"</w:t>
      </w:r>
      <w:r w:rsidR="00597CF1" w:rsidRPr="00597CF1">
        <w:rPr>
          <w:rFonts w:ascii="Times New Roman" w:hAnsi="Times New Roman" w:cs="Times New Roman"/>
          <w:sz w:val="24"/>
          <w:szCs w:val="24"/>
          <w:lang w:val="ru-RU"/>
        </w:rPr>
        <w:t xml:space="preserve"> </w:t>
      </w:r>
      <w:r w:rsidR="00597CF1">
        <w:rPr>
          <w:rFonts w:ascii="Times New Roman" w:hAnsi="Times New Roman" w:cs="Times New Roman"/>
          <w:sz w:val="24"/>
          <w:szCs w:val="24"/>
        </w:rPr>
        <w:t xml:space="preserve">та </w:t>
      </w:r>
      <w:r w:rsidRPr="00BE02FF">
        <w:rPr>
          <w:rFonts w:ascii="Times New Roman" w:hAnsi="Times New Roman" w:cs="Times New Roman"/>
          <w:sz w:val="24"/>
          <w:szCs w:val="24"/>
        </w:rPr>
        <w:t>"бізнес"", для подальшого розгляду та порівняння цін у різних категоріях житла.</w:t>
      </w:r>
    </w:p>
    <w:p w14:paraId="5779B1CA" w14:textId="5FDED0F0" w:rsidR="00BE02FF" w:rsidRDefault="00BE02FF" w:rsidP="00BE02FF">
      <w:pPr>
        <w:jc w:val="both"/>
        <w:rPr>
          <w:rFonts w:ascii="Times New Roman" w:hAnsi="Times New Roman" w:cs="Times New Roman"/>
          <w:sz w:val="24"/>
          <w:szCs w:val="24"/>
        </w:rPr>
      </w:pPr>
      <w:r w:rsidRPr="00BE02FF">
        <w:rPr>
          <w:rFonts w:ascii="Times New Roman" w:hAnsi="Times New Roman" w:cs="Times New Roman"/>
          <w:sz w:val="24"/>
          <w:szCs w:val="24"/>
        </w:rPr>
        <w:t>Цей підх</w:t>
      </w:r>
      <w:r>
        <w:rPr>
          <w:rFonts w:ascii="Times New Roman" w:hAnsi="Times New Roman" w:cs="Times New Roman"/>
          <w:sz w:val="24"/>
          <w:szCs w:val="24"/>
        </w:rPr>
        <w:t>і</w:t>
      </w:r>
      <w:r w:rsidRPr="00BE02FF">
        <w:rPr>
          <w:rFonts w:ascii="Times New Roman" w:hAnsi="Times New Roman" w:cs="Times New Roman"/>
          <w:sz w:val="24"/>
          <w:szCs w:val="24"/>
        </w:rPr>
        <w:t>д до збору та організації даних забезпечує необхідну основу для подальшого аналізу та створення моделі машинного навчання з метою прогнозування цін на житло в місті Київ. Використання електронної таблиці дозволяє зручно керувати та аналізувати дані, а розподілення на сегменти дозволяє досліджувати ціни в різних категоріях житла, роблячи дослідження більш деталізованим та обґрунтованим.</w:t>
      </w:r>
    </w:p>
    <w:p w14:paraId="653B454B" w14:textId="77777777" w:rsidR="004016E5" w:rsidRDefault="00597CF1" w:rsidP="004016E5">
      <w:pPr>
        <w:rPr>
          <w:rFonts w:ascii="Times New Roman" w:hAnsi="Times New Roman" w:cs="Times New Roman"/>
          <w:sz w:val="24"/>
          <w:szCs w:val="24"/>
        </w:rPr>
      </w:pPr>
      <w:r w:rsidRPr="00597CF1">
        <w:rPr>
          <w:rFonts w:ascii="Times New Roman" w:hAnsi="Times New Roman" w:cs="Times New Roman"/>
          <w:sz w:val="24"/>
          <w:szCs w:val="24"/>
        </w:rPr>
        <w:t>Отримані дані складаються з трьох аркушів: "економ", "комфорт" та "бізнес", кожен із яких містить 110 стовпчиків і 2 рядки. Інформація на цих аркушах включає в себе ціни на житло за місяць за квадратний метр.</w:t>
      </w:r>
    </w:p>
    <w:p w14:paraId="6D780B66" w14:textId="4C3D42DF" w:rsidR="004016E5" w:rsidRPr="004016E5" w:rsidRDefault="004016E5" w:rsidP="004016E5">
      <w:pPr>
        <w:pStyle w:val="a3"/>
        <w:numPr>
          <w:ilvl w:val="0"/>
          <w:numId w:val="1"/>
        </w:numPr>
        <w:rPr>
          <w:rFonts w:ascii="Times New Roman" w:hAnsi="Times New Roman" w:cs="Times New Roman"/>
          <w:sz w:val="24"/>
          <w:szCs w:val="24"/>
        </w:rPr>
      </w:pPr>
      <w:r w:rsidRPr="004016E5">
        <w:rPr>
          <w:rFonts w:ascii="Times New Roman" w:hAnsi="Times New Roman" w:cs="Times New Roman"/>
          <w:b/>
          <w:bCs/>
          <w:sz w:val="24"/>
          <w:szCs w:val="24"/>
        </w:rPr>
        <w:t>Завантаження та Обробка Даних</w:t>
      </w:r>
    </w:p>
    <w:p w14:paraId="6141BDD1" w14:textId="77777777" w:rsidR="004016E5" w:rsidRPr="004016E5" w:rsidRDefault="004016E5" w:rsidP="004016E5">
      <w:pPr>
        <w:jc w:val="both"/>
        <w:rPr>
          <w:rFonts w:ascii="Times New Roman" w:hAnsi="Times New Roman" w:cs="Times New Roman"/>
          <w:sz w:val="24"/>
          <w:szCs w:val="24"/>
        </w:rPr>
      </w:pPr>
      <w:r w:rsidRPr="004016E5">
        <w:rPr>
          <w:rFonts w:ascii="Times New Roman" w:hAnsi="Times New Roman" w:cs="Times New Roman"/>
          <w:sz w:val="24"/>
          <w:szCs w:val="24"/>
        </w:rPr>
        <w:t>Для початку, дані було завантажено з кожного аркуша Excel за допомогою бібліотеки pandas. Кожен аркуш містив інформацію про ціни на житло за квадратний метр на протязі років. Однак, перед аналізом, була виконана додаткова обробка даних.</w:t>
      </w:r>
    </w:p>
    <w:p w14:paraId="5EDC7FB1" w14:textId="59FF03F4" w:rsidR="004016E5" w:rsidRDefault="004016E5" w:rsidP="004016E5">
      <w:pPr>
        <w:jc w:val="both"/>
        <w:rPr>
          <w:rFonts w:ascii="Times New Roman" w:hAnsi="Times New Roman" w:cs="Times New Roman"/>
          <w:sz w:val="24"/>
          <w:szCs w:val="24"/>
        </w:rPr>
      </w:pPr>
      <w:r w:rsidRPr="004016E5">
        <w:rPr>
          <w:rFonts w:ascii="Times New Roman" w:hAnsi="Times New Roman" w:cs="Times New Roman"/>
          <w:sz w:val="24"/>
          <w:szCs w:val="24"/>
        </w:rPr>
        <w:t>Конкретно, стовпець 'Month', що містив дати, було перетворено у формат дати та часу за допомогою функці</w:t>
      </w:r>
      <w:r>
        <w:rPr>
          <w:rFonts w:ascii="Times New Roman" w:hAnsi="Times New Roman" w:cs="Times New Roman"/>
          <w:sz w:val="24"/>
          <w:szCs w:val="24"/>
        </w:rPr>
        <w:t>ї</w:t>
      </w:r>
      <w:r w:rsidRPr="004016E5">
        <w:t xml:space="preserve"> </w:t>
      </w:r>
      <w:r w:rsidRPr="004016E5">
        <w:rPr>
          <w:rFonts w:ascii="Times New Roman" w:hAnsi="Times New Roman" w:cs="Times New Roman"/>
          <w:sz w:val="24"/>
          <w:szCs w:val="24"/>
        </w:rPr>
        <w:t>pd.to_datetime(). Це дозволило нам працювати з датами як зі спеціальним типом даних і здійснювати аналіз, пов'язаний із часовими рядами.</w:t>
      </w:r>
    </w:p>
    <w:p w14:paraId="2F07CD7A" w14:textId="490E8BF6" w:rsidR="004016E5" w:rsidRPr="004016E5" w:rsidRDefault="004016E5" w:rsidP="008648A0">
      <w:pPr>
        <w:jc w:val="both"/>
        <w:rPr>
          <w:rFonts w:ascii="Times New Roman" w:hAnsi="Times New Roman" w:cs="Times New Roman"/>
          <w:sz w:val="24"/>
          <w:szCs w:val="24"/>
        </w:rPr>
      </w:pPr>
      <w:r w:rsidRPr="004016E5">
        <w:rPr>
          <w:rFonts w:ascii="Times New Roman" w:hAnsi="Times New Roman" w:cs="Times New Roman"/>
          <w:sz w:val="24"/>
          <w:szCs w:val="24"/>
        </w:rPr>
        <w:t xml:space="preserve">Після конвертації дат, ми провели аналіз якості даних. Для цього було виявлено пропущені значення, дублікати та викиди. </w:t>
      </w:r>
    </w:p>
    <w:p w14:paraId="66C8C67B" w14:textId="77777777" w:rsidR="004016E5" w:rsidRPr="004016E5" w:rsidRDefault="004016E5" w:rsidP="004016E5">
      <w:pPr>
        <w:jc w:val="both"/>
        <w:rPr>
          <w:rFonts w:ascii="Times New Roman" w:hAnsi="Times New Roman" w:cs="Times New Roman"/>
          <w:sz w:val="24"/>
          <w:szCs w:val="24"/>
        </w:rPr>
      </w:pPr>
      <w:r w:rsidRPr="004016E5">
        <w:rPr>
          <w:rFonts w:ascii="Times New Roman" w:hAnsi="Times New Roman" w:cs="Times New Roman"/>
          <w:sz w:val="24"/>
          <w:szCs w:val="24"/>
        </w:rPr>
        <w:t>Після обробки даних ми провели аналіз кожного аркуша окремо. Ми вивели загальну інформацію про дані, включаючи типи даних та кількість рядків, статистичні показники, такі як середнє значення, мінімальне та максимальне значення, що дозволило нам краще зрозуміти розподіл цін на житло.</w:t>
      </w:r>
    </w:p>
    <w:p w14:paraId="7FDFBF17" w14:textId="3CC1F4E9" w:rsidR="004016E5" w:rsidRPr="004016E5" w:rsidRDefault="004016E5" w:rsidP="004016E5">
      <w:pPr>
        <w:jc w:val="both"/>
        <w:rPr>
          <w:rFonts w:ascii="Times New Roman" w:hAnsi="Times New Roman" w:cs="Times New Roman"/>
          <w:sz w:val="24"/>
          <w:szCs w:val="24"/>
        </w:rPr>
      </w:pPr>
      <w:r w:rsidRPr="004016E5">
        <w:rPr>
          <w:rFonts w:ascii="Times New Roman" w:hAnsi="Times New Roman" w:cs="Times New Roman"/>
          <w:sz w:val="24"/>
          <w:szCs w:val="24"/>
        </w:rPr>
        <w:t xml:space="preserve">Крім того, </w:t>
      </w:r>
      <w:r w:rsidR="008648A0">
        <w:rPr>
          <w:rFonts w:ascii="Times New Roman" w:hAnsi="Times New Roman" w:cs="Times New Roman"/>
          <w:sz w:val="24"/>
          <w:szCs w:val="24"/>
        </w:rPr>
        <w:t>було</w:t>
      </w:r>
      <w:r w:rsidRPr="004016E5">
        <w:rPr>
          <w:rFonts w:ascii="Times New Roman" w:hAnsi="Times New Roman" w:cs="Times New Roman"/>
          <w:sz w:val="24"/>
          <w:szCs w:val="24"/>
        </w:rPr>
        <w:t xml:space="preserve"> використ</w:t>
      </w:r>
      <w:r w:rsidR="008648A0">
        <w:rPr>
          <w:rFonts w:ascii="Times New Roman" w:hAnsi="Times New Roman" w:cs="Times New Roman"/>
          <w:sz w:val="24"/>
          <w:szCs w:val="24"/>
        </w:rPr>
        <w:t>ано</w:t>
      </w:r>
      <w:r w:rsidRPr="004016E5">
        <w:rPr>
          <w:rFonts w:ascii="Times New Roman" w:hAnsi="Times New Roman" w:cs="Times New Roman"/>
          <w:sz w:val="24"/>
          <w:szCs w:val="24"/>
        </w:rPr>
        <w:t xml:space="preserve"> статистичний підхід за допомогою з-оцінок (z-scores)</w:t>
      </w:r>
      <w:r w:rsidR="008648A0">
        <w:rPr>
          <w:rFonts w:ascii="Times New Roman" w:hAnsi="Times New Roman" w:cs="Times New Roman"/>
          <w:sz w:val="24"/>
          <w:szCs w:val="24"/>
        </w:rPr>
        <w:t xml:space="preserve"> для виявлення викидів</w:t>
      </w:r>
      <w:r w:rsidRPr="004016E5">
        <w:rPr>
          <w:rFonts w:ascii="Times New Roman" w:hAnsi="Times New Roman" w:cs="Times New Roman"/>
          <w:sz w:val="24"/>
          <w:szCs w:val="24"/>
        </w:rPr>
        <w:t>. Викиди були визначені як ті дані, для яких з-оцінка перевищує певний поріг (зазвичай, 3).</w:t>
      </w:r>
    </w:p>
    <w:p w14:paraId="4C1B8A08" w14:textId="3D9F7B2B" w:rsidR="004016E5" w:rsidRPr="008648A0" w:rsidRDefault="008648A0" w:rsidP="00C25E36">
      <w:pPr>
        <w:jc w:val="center"/>
        <w:rPr>
          <w:rFonts w:ascii="Times New Roman" w:hAnsi="Times New Roman" w:cs="Times New Roman"/>
          <w:sz w:val="24"/>
          <w:szCs w:val="24"/>
          <w:lang w:val="ru-RU"/>
        </w:rPr>
      </w:pPr>
      <w:r w:rsidRPr="008648A0">
        <w:rPr>
          <w:rFonts w:ascii="Times New Roman" w:hAnsi="Times New Roman" w:cs="Times New Roman"/>
          <w:noProof/>
          <w:sz w:val="24"/>
          <w:szCs w:val="24"/>
        </w:rPr>
        <w:lastRenderedPageBreak/>
        <w:drawing>
          <wp:inline distT="0" distB="0" distL="0" distR="0" wp14:anchorId="2A44F3A5" wp14:editId="3243BE4F">
            <wp:extent cx="5905804" cy="4432528"/>
            <wp:effectExtent l="0" t="0" r="0" b="6350"/>
            <wp:docPr id="1278161263" name="Рисунок 1" descr="Изображение выглядит как текст, снимок экрана, документ,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61263" name="Рисунок 1" descr="Изображение выглядит как текст, снимок экрана, документ, Шрифт&#10;&#10;Автоматически созданное описание"/>
                    <pic:cNvPicPr/>
                  </pic:nvPicPr>
                  <pic:blipFill>
                    <a:blip r:embed="rId7"/>
                    <a:stretch>
                      <a:fillRect/>
                    </a:stretch>
                  </pic:blipFill>
                  <pic:spPr>
                    <a:xfrm>
                      <a:off x="0" y="0"/>
                      <a:ext cx="5905804" cy="4432528"/>
                    </a:xfrm>
                    <a:prstGeom prst="rect">
                      <a:avLst/>
                    </a:prstGeom>
                  </pic:spPr>
                </pic:pic>
              </a:graphicData>
            </a:graphic>
          </wp:inline>
        </w:drawing>
      </w:r>
    </w:p>
    <w:p w14:paraId="578B41DA" w14:textId="081A69E0" w:rsidR="004016E5" w:rsidRDefault="008648A0" w:rsidP="008648A0">
      <w:pPr>
        <w:jc w:val="both"/>
        <w:rPr>
          <w:rFonts w:ascii="Times New Roman" w:hAnsi="Times New Roman" w:cs="Times New Roman"/>
          <w:sz w:val="24"/>
          <w:szCs w:val="24"/>
        </w:rPr>
      </w:pPr>
      <w:r w:rsidRPr="008648A0">
        <w:rPr>
          <w:rFonts w:ascii="Times New Roman" w:hAnsi="Times New Roman" w:cs="Times New Roman"/>
          <w:sz w:val="24"/>
          <w:szCs w:val="24"/>
        </w:rPr>
        <w:t>Аркуш "Econom" містить дані про ціни на житло в місті Київ на первинному ринку протягом декількох років. Загальний розмір аркуша складає 109 рядків та 2 стовпці, де перший стовпець містить інформацію про дати у форматі дати та часу, а другий стовпець відображає ціни на житло за квадратний метр. Аналіз статистичних показників показав, що середнє значення цін становить 20,321.50 у валюті, зі значним стандартним відхиленням, що свідчить про велику варіабельність цін. Дублікатів та викидів не виявлено, що робить цей аркуш готовим для подальшого аналізу та використання у дослідженні цінових динамік на ринку житла.</w:t>
      </w:r>
    </w:p>
    <w:p w14:paraId="489023D5" w14:textId="2F5F24D7" w:rsidR="008648A0" w:rsidRDefault="008648A0" w:rsidP="00C25E36">
      <w:pPr>
        <w:jc w:val="center"/>
        <w:rPr>
          <w:rFonts w:ascii="Times New Roman" w:hAnsi="Times New Roman" w:cs="Times New Roman"/>
          <w:sz w:val="24"/>
          <w:szCs w:val="24"/>
        </w:rPr>
      </w:pPr>
      <w:r w:rsidRPr="008648A0">
        <w:rPr>
          <w:rFonts w:ascii="Times New Roman" w:hAnsi="Times New Roman" w:cs="Times New Roman"/>
          <w:noProof/>
          <w:sz w:val="24"/>
          <w:szCs w:val="24"/>
        </w:rPr>
        <w:drawing>
          <wp:inline distT="0" distB="0" distL="0" distR="0" wp14:anchorId="70152544" wp14:editId="3DBE5EB5">
            <wp:extent cx="6120130" cy="1858010"/>
            <wp:effectExtent l="0" t="0" r="0" b="8890"/>
            <wp:docPr id="451118208" name="Рисунок 1" descr="Изображение выглядит как линия, График,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18208" name="Рисунок 1" descr="Изображение выглядит как линия, График, диаграмма, Шрифт&#10;&#10;Автоматически созданное описание"/>
                    <pic:cNvPicPr/>
                  </pic:nvPicPr>
                  <pic:blipFill>
                    <a:blip r:embed="rId8"/>
                    <a:stretch>
                      <a:fillRect/>
                    </a:stretch>
                  </pic:blipFill>
                  <pic:spPr>
                    <a:xfrm>
                      <a:off x="0" y="0"/>
                      <a:ext cx="6120130" cy="1858010"/>
                    </a:xfrm>
                    <a:prstGeom prst="rect">
                      <a:avLst/>
                    </a:prstGeom>
                  </pic:spPr>
                </pic:pic>
              </a:graphicData>
            </a:graphic>
          </wp:inline>
        </w:drawing>
      </w:r>
    </w:p>
    <w:p w14:paraId="7D1C6DDF" w14:textId="439D6437" w:rsidR="008648A0" w:rsidRPr="004016E5" w:rsidRDefault="008648A0" w:rsidP="008648A0">
      <w:pPr>
        <w:jc w:val="both"/>
        <w:rPr>
          <w:rFonts w:ascii="Times New Roman" w:hAnsi="Times New Roman" w:cs="Times New Roman"/>
          <w:sz w:val="24"/>
          <w:szCs w:val="24"/>
        </w:rPr>
      </w:pPr>
      <w:r w:rsidRPr="008648A0">
        <w:rPr>
          <w:rFonts w:ascii="Times New Roman" w:hAnsi="Times New Roman" w:cs="Times New Roman"/>
          <w:sz w:val="24"/>
          <w:szCs w:val="24"/>
        </w:rPr>
        <w:t xml:space="preserve">Аналіз статистичних показників </w:t>
      </w:r>
      <w:r>
        <w:rPr>
          <w:rFonts w:ascii="Times New Roman" w:hAnsi="Times New Roman" w:cs="Times New Roman"/>
          <w:sz w:val="24"/>
          <w:szCs w:val="24"/>
        </w:rPr>
        <w:t xml:space="preserve">аркушу </w:t>
      </w:r>
      <w:r w:rsidRPr="008648A0">
        <w:rPr>
          <w:rFonts w:ascii="Times New Roman" w:hAnsi="Times New Roman" w:cs="Times New Roman"/>
          <w:sz w:val="24"/>
          <w:szCs w:val="24"/>
        </w:rPr>
        <w:t xml:space="preserve">"Comfort" показав, що середнє значення цін становить 23,165.42 у валюті, із стандартним відхиленням, що свідчить про високий рівень варіабельності в цінах. На аркуші "Comfort" не було виявлено дублікатів та викидів, що робить </w:t>
      </w:r>
      <w:r w:rsidRPr="008648A0">
        <w:rPr>
          <w:rFonts w:ascii="Times New Roman" w:hAnsi="Times New Roman" w:cs="Times New Roman"/>
          <w:sz w:val="24"/>
          <w:szCs w:val="24"/>
        </w:rPr>
        <w:lastRenderedPageBreak/>
        <w:t>ці дані готовими для подальшого аналізу та використання в контексті вивчення цінових тенденцій на ринку житла в Києві.</w:t>
      </w:r>
    </w:p>
    <w:p w14:paraId="146A2615" w14:textId="7C0E1DEC" w:rsidR="004016E5" w:rsidRPr="004016E5" w:rsidRDefault="008648A0" w:rsidP="00C25E36">
      <w:pPr>
        <w:jc w:val="center"/>
        <w:rPr>
          <w:rFonts w:ascii="Times New Roman" w:hAnsi="Times New Roman" w:cs="Times New Roman"/>
          <w:sz w:val="24"/>
          <w:szCs w:val="24"/>
        </w:rPr>
      </w:pPr>
      <w:r w:rsidRPr="008648A0">
        <w:rPr>
          <w:rFonts w:ascii="Times New Roman" w:hAnsi="Times New Roman" w:cs="Times New Roman"/>
          <w:noProof/>
          <w:sz w:val="24"/>
          <w:szCs w:val="24"/>
        </w:rPr>
        <w:drawing>
          <wp:inline distT="0" distB="0" distL="0" distR="0" wp14:anchorId="449EEFDA" wp14:editId="065625F5">
            <wp:extent cx="6120130" cy="1818640"/>
            <wp:effectExtent l="0" t="0" r="0" b="0"/>
            <wp:docPr id="2055687132" name="Рисунок 1" descr="Изображение выглядит как линия, График, текст,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87132" name="Рисунок 1" descr="Изображение выглядит как линия, График, текст, Шрифт&#10;&#10;Автоматически созданное описание"/>
                    <pic:cNvPicPr/>
                  </pic:nvPicPr>
                  <pic:blipFill>
                    <a:blip r:embed="rId9"/>
                    <a:stretch>
                      <a:fillRect/>
                    </a:stretch>
                  </pic:blipFill>
                  <pic:spPr>
                    <a:xfrm>
                      <a:off x="0" y="0"/>
                      <a:ext cx="6120130" cy="1818640"/>
                    </a:xfrm>
                    <a:prstGeom prst="rect">
                      <a:avLst/>
                    </a:prstGeom>
                  </pic:spPr>
                </pic:pic>
              </a:graphicData>
            </a:graphic>
          </wp:inline>
        </w:drawing>
      </w:r>
    </w:p>
    <w:p w14:paraId="44DADB36" w14:textId="3EC26B5B" w:rsidR="004016E5" w:rsidRPr="004016E5" w:rsidRDefault="008648A0" w:rsidP="008648A0">
      <w:pPr>
        <w:jc w:val="both"/>
        <w:rPr>
          <w:rFonts w:ascii="Times New Roman" w:hAnsi="Times New Roman" w:cs="Times New Roman"/>
          <w:sz w:val="24"/>
          <w:szCs w:val="24"/>
        </w:rPr>
      </w:pPr>
      <w:r w:rsidRPr="008648A0">
        <w:rPr>
          <w:rFonts w:ascii="Times New Roman" w:hAnsi="Times New Roman" w:cs="Times New Roman"/>
          <w:sz w:val="24"/>
          <w:szCs w:val="24"/>
        </w:rPr>
        <w:t xml:space="preserve">Аналіз статистичних показників </w:t>
      </w:r>
      <w:r>
        <w:rPr>
          <w:rFonts w:ascii="Times New Roman" w:hAnsi="Times New Roman" w:cs="Times New Roman"/>
          <w:sz w:val="24"/>
          <w:szCs w:val="24"/>
        </w:rPr>
        <w:t xml:space="preserve">аркушу </w:t>
      </w:r>
      <w:r w:rsidRPr="008648A0">
        <w:rPr>
          <w:rFonts w:ascii="Times New Roman" w:hAnsi="Times New Roman" w:cs="Times New Roman"/>
          <w:sz w:val="24"/>
          <w:szCs w:val="24"/>
        </w:rPr>
        <w:t>"Бізнес" вказує на високий середній рівень цін у цьому сегменті ринку, де середнє значення становить 40,130.84 у валюті, зі значним стандартним відхиленням, що вказує на значну варіабельність в цінах на житло. Аркуш "Бізнес" не містить дублікатів чи викидів, що позитивно впливає на якість даних та їх готовність для подальшого використання в аналізі та прогнозу цін на житло в місті Київ.</w:t>
      </w:r>
    </w:p>
    <w:p w14:paraId="29346984" w14:textId="228C4DFD" w:rsidR="00C761CB" w:rsidRDefault="008648A0" w:rsidP="00C25E36">
      <w:pPr>
        <w:jc w:val="center"/>
        <w:rPr>
          <w:rFonts w:ascii="Times New Roman" w:hAnsi="Times New Roman" w:cs="Times New Roman"/>
          <w:sz w:val="24"/>
          <w:szCs w:val="24"/>
        </w:rPr>
      </w:pPr>
      <w:r w:rsidRPr="008648A0">
        <w:rPr>
          <w:rFonts w:ascii="Times New Roman" w:hAnsi="Times New Roman" w:cs="Times New Roman"/>
          <w:noProof/>
          <w:sz w:val="24"/>
          <w:szCs w:val="24"/>
        </w:rPr>
        <w:drawing>
          <wp:inline distT="0" distB="0" distL="0" distR="0" wp14:anchorId="7B989795" wp14:editId="78E33434">
            <wp:extent cx="6120130" cy="1816735"/>
            <wp:effectExtent l="0" t="0" r="0" b="0"/>
            <wp:docPr id="268092143" name="Рисунок 1" descr="Изображение выглядит как линия, График, текст,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92143" name="Рисунок 1" descr="Изображение выглядит как линия, График, текст, Шрифт&#10;&#10;Автоматически созданное описание"/>
                    <pic:cNvPicPr/>
                  </pic:nvPicPr>
                  <pic:blipFill>
                    <a:blip r:embed="rId10"/>
                    <a:stretch>
                      <a:fillRect/>
                    </a:stretch>
                  </pic:blipFill>
                  <pic:spPr>
                    <a:xfrm>
                      <a:off x="0" y="0"/>
                      <a:ext cx="6120130" cy="1816735"/>
                    </a:xfrm>
                    <a:prstGeom prst="rect">
                      <a:avLst/>
                    </a:prstGeom>
                  </pic:spPr>
                </pic:pic>
              </a:graphicData>
            </a:graphic>
          </wp:inline>
        </w:drawing>
      </w:r>
    </w:p>
    <w:p w14:paraId="56E51014" w14:textId="77777777" w:rsidR="008648A0" w:rsidRDefault="008648A0" w:rsidP="008648A0">
      <w:pPr>
        <w:jc w:val="both"/>
        <w:rPr>
          <w:rFonts w:ascii="Times New Roman" w:hAnsi="Times New Roman" w:cs="Times New Roman"/>
          <w:sz w:val="24"/>
          <w:szCs w:val="24"/>
        </w:rPr>
      </w:pPr>
      <w:r w:rsidRPr="00C761CB">
        <w:rPr>
          <w:rFonts w:ascii="Times New Roman" w:hAnsi="Times New Roman" w:cs="Times New Roman"/>
          <w:sz w:val="24"/>
          <w:szCs w:val="24"/>
        </w:rPr>
        <w:t xml:space="preserve">У зв'язку з повномасштабним вторгненням </w:t>
      </w:r>
      <w:r>
        <w:rPr>
          <w:rFonts w:ascii="Times New Roman" w:hAnsi="Times New Roman" w:cs="Times New Roman"/>
          <w:sz w:val="24"/>
          <w:szCs w:val="24"/>
        </w:rPr>
        <w:t xml:space="preserve">росії в Україну </w:t>
      </w:r>
      <w:r w:rsidRPr="00C761CB">
        <w:rPr>
          <w:rFonts w:ascii="Times New Roman" w:hAnsi="Times New Roman" w:cs="Times New Roman"/>
          <w:sz w:val="24"/>
          <w:szCs w:val="24"/>
        </w:rPr>
        <w:t xml:space="preserve">та складними політичними та соціальними обставинами в країні, інформація про ціни на житло за період березень-квітень 2022 року відсутня. Ця відсутність даних є результатом неможливості збирати та систематизувати інформацію в умовах </w:t>
      </w:r>
      <w:r>
        <w:rPr>
          <w:rFonts w:ascii="Times New Roman" w:hAnsi="Times New Roman" w:cs="Times New Roman"/>
          <w:sz w:val="24"/>
          <w:szCs w:val="24"/>
        </w:rPr>
        <w:t>військового стану</w:t>
      </w:r>
      <w:r w:rsidRPr="00C761CB">
        <w:rPr>
          <w:rFonts w:ascii="Times New Roman" w:hAnsi="Times New Roman" w:cs="Times New Roman"/>
          <w:sz w:val="24"/>
          <w:szCs w:val="24"/>
        </w:rPr>
        <w:t xml:space="preserve">. </w:t>
      </w:r>
    </w:p>
    <w:p w14:paraId="2CA6C43B" w14:textId="77777777" w:rsidR="008648A0" w:rsidRDefault="008648A0" w:rsidP="008648A0">
      <w:pPr>
        <w:jc w:val="both"/>
        <w:rPr>
          <w:rFonts w:ascii="Times New Roman" w:hAnsi="Times New Roman" w:cs="Times New Roman"/>
          <w:sz w:val="24"/>
          <w:szCs w:val="24"/>
        </w:rPr>
      </w:pPr>
      <w:r>
        <w:rPr>
          <w:rFonts w:ascii="Times New Roman" w:hAnsi="Times New Roman" w:cs="Times New Roman"/>
          <w:sz w:val="24"/>
          <w:szCs w:val="24"/>
        </w:rPr>
        <w:t>Б</w:t>
      </w:r>
      <w:r w:rsidRPr="00597CF1">
        <w:rPr>
          <w:rFonts w:ascii="Times New Roman" w:hAnsi="Times New Roman" w:cs="Times New Roman"/>
          <w:sz w:val="24"/>
          <w:szCs w:val="24"/>
        </w:rPr>
        <w:t>уло використано метод інтерполяції для заповнення пропусків в даних. Цей метод був використаний для забезпечення неперервності даних та підготовки їх до подальшого аналізу. В конкретному випадку, відсутність даних була заповнена за допомогою лінійної інтерполяції за методом, який було виконано в мові програмування Python. Цей підхід був обраний через його ефективність та здатність зберегти неперервність даних.</w:t>
      </w:r>
      <w:r>
        <w:rPr>
          <w:rFonts w:ascii="Times New Roman" w:hAnsi="Times New Roman" w:cs="Times New Roman"/>
          <w:sz w:val="24"/>
          <w:szCs w:val="24"/>
        </w:rPr>
        <w:t xml:space="preserve"> </w:t>
      </w:r>
    </w:p>
    <w:p w14:paraId="14C2D3AB" w14:textId="77777777" w:rsidR="008648A0" w:rsidRPr="004016E5" w:rsidRDefault="008648A0" w:rsidP="00C25E36">
      <w:pPr>
        <w:jc w:val="center"/>
        <w:rPr>
          <w:rFonts w:ascii="Times New Roman" w:hAnsi="Times New Roman" w:cs="Times New Roman"/>
          <w:sz w:val="24"/>
          <w:szCs w:val="24"/>
        </w:rPr>
      </w:pPr>
      <w:r w:rsidRPr="004016E5">
        <w:rPr>
          <w:rFonts w:ascii="Times New Roman" w:hAnsi="Times New Roman" w:cs="Times New Roman"/>
          <w:noProof/>
          <w:sz w:val="24"/>
          <w:szCs w:val="24"/>
        </w:rPr>
        <w:drawing>
          <wp:inline distT="0" distB="0" distL="0" distR="0" wp14:anchorId="113EFE7F" wp14:editId="38B60A88">
            <wp:extent cx="5518434" cy="698536"/>
            <wp:effectExtent l="0" t="0" r="6350" b="6350"/>
            <wp:docPr id="1377164143" name="Рисунок 1" descr="Изображение выглядит как текст, Шрифт,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164143" name="Рисунок 1" descr="Изображение выглядит как текст, Шрифт, снимок экрана, линия&#10;&#10;Автоматически созданное описание"/>
                    <pic:cNvPicPr/>
                  </pic:nvPicPr>
                  <pic:blipFill>
                    <a:blip r:embed="rId11"/>
                    <a:stretch>
                      <a:fillRect/>
                    </a:stretch>
                  </pic:blipFill>
                  <pic:spPr>
                    <a:xfrm>
                      <a:off x="0" y="0"/>
                      <a:ext cx="5518434" cy="698536"/>
                    </a:xfrm>
                    <a:prstGeom prst="rect">
                      <a:avLst/>
                    </a:prstGeom>
                  </pic:spPr>
                </pic:pic>
              </a:graphicData>
            </a:graphic>
          </wp:inline>
        </w:drawing>
      </w:r>
    </w:p>
    <w:p w14:paraId="36AB5371" w14:textId="77777777" w:rsidR="00297DE7" w:rsidRDefault="00297DE7" w:rsidP="00297DE7">
      <w:pPr>
        <w:jc w:val="both"/>
        <w:rPr>
          <w:rFonts w:ascii="Times New Roman" w:hAnsi="Times New Roman" w:cs="Times New Roman"/>
          <w:sz w:val="24"/>
          <w:szCs w:val="24"/>
          <w:u w:val="single"/>
        </w:rPr>
      </w:pPr>
      <w:r w:rsidRPr="00297DE7">
        <w:rPr>
          <w:rFonts w:ascii="Times New Roman" w:hAnsi="Times New Roman" w:cs="Times New Roman"/>
          <w:sz w:val="24"/>
          <w:szCs w:val="24"/>
          <w:u w:val="single"/>
        </w:rPr>
        <w:t>Аналіз сезонності</w:t>
      </w:r>
    </w:p>
    <w:p w14:paraId="2B151564" w14:textId="77777777" w:rsidR="00351734" w:rsidRPr="00297DE7" w:rsidRDefault="00351734" w:rsidP="00297DE7">
      <w:pPr>
        <w:jc w:val="both"/>
        <w:rPr>
          <w:rFonts w:ascii="Times New Roman" w:hAnsi="Times New Roman" w:cs="Times New Roman"/>
          <w:sz w:val="24"/>
          <w:szCs w:val="24"/>
          <w:u w:val="single"/>
        </w:rPr>
      </w:pPr>
    </w:p>
    <w:p w14:paraId="602E4DF0" w14:textId="013D9446" w:rsidR="00351734" w:rsidRDefault="00351734" w:rsidP="00297DE7">
      <w:pPr>
        <w:jc w:val="both"/>
        <w:rPr>
          <w:rFonts w:ascii="Times New Roman" w:hAnsi="Times New Roman" w:cs="Times New Roman"/>
          <w:sz w:val="24"/>
          <w:szCs w:val="24"/>
        </w:rPr>
      </w:pPr>
      <w:r w:rsidRPr="00351734">
        <w:rPr>
          <w:rFonts w:ascii="Times New Roman" w:hAnsi="Times New Roman" w:cs="Times New Roman"/>
          <w:b/>
          <w:bCs/>
          <w:sz w:val="24"/>
          <w:szCs w:val="24"/>
        </w:rPr>
        <w:lastRenderedPageBreak/>
        <w:t>Функція для візуалізації сезонності (sesonal):</w:t>
      </w:r>
      <w:r w:rsidRPr="00351734">
        <w:rPr>
          <w:rFonts w:ascii="Times New Roman" w:hAnsi="Times New Roman" w:cs="Times New Roman"/>
          <w:sz w:val="24"/>
          <w:szCs w:val="24"/>
        </w:rPr>
        <w:t xml:space="preserve"> </w:t>
      </w:r>
      <w:r>
        <w:rPr>
          <w:rFonts w:ascii="Times New Roman" w:hAnsi="Times New Roman" w:cs="Times New Roman"/>
          <w:sz w:val="24"/>
          <w:szCs w:val="24"/>
        </w:rPr>
        <w:t>П</w:t>
      </w:r>
      <w:r w:rsidRPr="00351734">
        <w:rPr>
          <w:rFonts w:ascii="Times New Roman" w:hAnsi="Times New Roman" w:cs="Times New Roman"/>
          <w:sz w:val="24"/>
          <w:szCs w:val="24"/>
        </w:rPr>
        <w:t xml:space="preserve">ризначена для візуалізації сезонності у часовому ряді. Ця функція приймає два параметри: </w:t>
      </w:r>
      <w:r w:rsidRPr="00351734">
        <w:rPr>
          <w:rFonts w:ascii="Times New Roman" w:hAnsi="Times New Roman" w:cs="Times New Roman"/>
          <w:b/>
          <w:bCs/>
          <w:sz w:val="24"/>
          <w:szCs w:val="24"/>
        </w:rPr>
        <w:t>data</w:t>
      </w:r>
      <w:r w:rsidRPr="00351734">
        <w:rPr>
          <w:rFonts w:ascii="Times New Roman" w:hAnsi="Times New Roman" w:cs="Times New Roman"/>
          <w:sz w:val="24"/>
          <w:szCs w:val="24"/>
        </w:rPr>
        <w:t xml:space="preserve"> (DataFrame або Series) - часовий ряд з датами та значеннями, і </w:t>
      </w:r>
      <w:r w:rsidRPr="00351734">
        <w:rPr>
          <w:rFonts w:ascii="Times New Roman" w:hAnsi="Times New Roman" w:cs="Times New Roman"/>
          <w:b/>
          <w:bCs/>
          <w:sz w:val="24"/>
          <w:szCs w:val="24"/>
        </w:rPr>
        <w:t>s</w:t>
      </w:r>
      <w:r w:rsidRPr="00351734">
        <w:rPr>
          <w:rFonts w:ascii="Times New Roman" w:hAnsi="Times New Roman" w:cs="Times New Roman"/>
          <w:sz w:val="24"/>
          <w:szCs w:val="24"/>
        </w:rPr>
        <w:t xml:space="preserve"> (int) - період сезонності у часовому ряді. В результаті виконання функції будується графік, на якому представлена інформація про сезонні коливання у різні роки. Ця функція була застосована для аналізу сезонності в кожній з трьох категорій житла ("Econom," "Comfort," "Business") з вказаним періодом сезонності.</w:t>
      </w:r>
    </w:p>
    <w:p w14:paraId="17BF79BB" w14:textId="6C26CCC8" w:rsidR="00351734" w:rsidRPr="00297DE7" w:rsidRDefault="00351734" w:rsidP="00351734">
      <w:pPr>
        <w:jc w:val="both"/>
        <w:rPr>
          <w:rFonts w:ascii="Times New Roman" w:hAnsi="Times New Roman" w:cs="Times New Roman"/>
          <w:sz w:val="24"/>
          <w:szCs w:val="24"/>
        </w:rPr>
      </w:pPr>
      <w:r w:rsidRPr="00297DE7">
        <w:rPr>
          <w:rFonts w:ascii="Times New Roman" w:hAnsi="Times New Roman" w:cs="Times New Roman"/>
          <w:sz w:val="24"/>
          <w:szCs w:val="24"/>
        </w:rPr>
        <w:t>Для кожної категорії житла ("Econom," "Comfort," "Business"), було проведено аналіз сезонності за допомогою графіків, які відображають залежність цін на житло від часу.</w:t>
      </w:r>
    </w:p>
    <w:p w14:paraId="27ADAF76" w14:textId="77777777" w:rsidR="00351734" w:rsidRDefault="00351734" w:rsidP="00351734">
      <w:pPr>
        <w:jc w:val="both"/>
        <w:rPr>
          <w:rFonts w:ascii="Times New Roman" w:hAnsi="Times New Roman" w:cs="Times New Roman"/>
          <w:sz w:val="24"/>
          <w:szCs w:val="24"/>
        </w:rPr>
      </w:pPr>
      <w:r w:rsidRPr="00297DE7">
        <w:rPr>
          <w:rFonts w:ascii="Times New Roman" w:hAnsi="Times New Roman" w:cs="Times New Roman"/>
          <w:sz w:val="24"/>
          <w:szCs w:val="24"/>
        </w:rPr>
        <w:t>Також було використано модель сезонної декомпозиції для аналізу тренду та сезонних складових у даних. Обрано як мультиплікативну, так і адитивну моделі для аналізу сезонності, і результати представлено на графіках</w:t>
      </w:r>
      <w:r>
        <w:rPr>
          <w:rFonts w:ascii="Times New Roman" w:hAnsi="Times New Roman" w:cs="Times New Roman"/>
          <w:sz w:val="24"/>
          <w:szCs w:val="24"/>
        </w:rPr>
        <w:t xml:space="preserve"> в коді. </w:t>
      </w:r>
    </w:p>
    <w:p w14:paraId="0FA3BE12" w14:textId="618A81BD" w:rsidR="00351734" w:rsidRDefault="00351734" w:rsidP="00297DE7">
      <w:pPr>
        <w:jc w:val="both"/>
        <w:rPr>
          <w:rFonts w:ascii="Times New Roman" w:hAnsi="Times New Roman" w:cs="Times New Roman"/>
          <w:sz w:val="24"/>
          <w:szCs w:val="24"/>
        </w:rPr>
      </w:pPr>
      <w:r>
        <w:rPr>
          <w:rFonts w:ascii="Times New Roman" w:hAnsi="Times New Roman" w:cs="Times New Roman"/>
          <w:sz w:val="24"/>
          <w:szCs w:val="24"/>
        </w:rPr>
        <w:t xml:space="preserve">В результаті було виявлено, що кожен часовий ряд має висхідний тренд та сезонність. </w:t>
      </w:r>
    </w:p>
    <w:p w14:paraId="5B849CC8" w14:textId="75E4BC69" w:rsidR="00C25E36" w:rsidRDefault="00C25E36" w:rsidP="00C25E36">
      <w:pPr>
        <w:jc w:val="center"/>
        <w:rPr>
          <w:rFonts w:ascii="Times New Roman" w:hAnsi="Times New Roman" w:cs="Times New Roman"/>
          <w:sz w:val="24"/>
          <w:szCs w:val="24"/>
        </w:rPr>
      </w:pPr>
      <w:r w:rsidRPr="00C25E36">
        <w:rPr>
          <w:rFonts w:ascii="Times New Roman" w:hAnsi="Times New Roman" w:cs="Times New Roman"/>
          <w:noProof/>
          <w:sz w:val="24"/>
          <w:szCs w:val="24"/>
        </w:rPr>
        <w:drawing>
          <wp:inline distT="0" distB="0" distL="0" distR="0" wp14:anchorId="631D0520" wp14:editId="6B5A7590">
            <wp:extent cx="4483330" cy="4343623"/>
            <wp:effectExtent l="0" t="0" r="0" b="0"/>
            <wp:docPr id="1095083875" name="Рисунок 1" descr="Изображение выглядит как текст, рукописный текст,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83875" name="Рисунок 1" descr="Изображение выглядит как текст, рукописный текст, линия, График&#10;&#10;Автоматически созданное описание"/>
                    <pic:cNvPicPr/>
                  </pic:nvPicPr>
                  <pic:blipFill>
                    <a:blip r:embed="rId12"/>
                    <a:stretch>
                      <a:fillRect/>
                    </a:stretch>
                  </pic:blipFill>
                  <pic:spPr>
                    <a:xfrm>
                      <a:off x="0" y="0"/>
                      <a:ext cx="4483330" cy="4343623"/>
                    </a:xfrm>
                    <a:prstGeom prst="rect">
                      <a:avLst/>
                    </a:prstGeom>
                  </pic:spPr>
                </pic:pic>
              </a:graphicData>
            </a:graphic>
          </wp:inline>
        </w:drawing>
      </w:r>
    </w:p>
    <w:p w14:paraId="73CD74C4" w14:textId="0592C255" w:rsidR="00C25E36" w:rsidRDefault="00C25E36" w:rsidP="00C25E36">
      <w:pPr>
        <w:pStyle w:val="a3"/>
        <w:numPr>
          <w:ilvl w:val="0"/>
          <w:numId w:val="1"/>
        </w:numPr>
        <w:jc w:val="both"/>
        <w:rPr>
          <w:rFonts w:ascii="Times New Roman" w:hAnsi="Times New Roman" w:cs="Times New Roman"/>
          <w:b/>
          <w:bCs/>
          <w:sz w:val="24"/>
          <w:szCs w:val="24"/>
        </w:rPr>
      </w:pPr>
      <w:r w:rsidRPr="00C25E36">
        <w:rPr>
          <w:rFonts w:ascii="Times New Roman" w:hAnsi="Times New Roman" w:cs="Times New Roman"/>
          <w:b/>
          <w:bCs/>
          <w:sz w:val="24"/>
          <w:szCs w:val="24"/>
        </w:rPr>
        <w:t>Побудова моделі машинного навчання</w:t>
      </w:r>
    </w:p>
    <w:p w14:paraId="0B2F4891" w14:textId="77777777" w:rsidR="00C25E36" w:rsidRPr="00C25E36" w:rsidRDefault="00C25E36" w:rsidP="00C25E36">
      <w:pPr>
        <w:pStyle w:val="a3"/>
        <w:jc w:val="both"/>
        <w:rPr>
          <w:rFonts w:ascii="Times New Roman" w:hAnsi="Times New Roman" w:cs="Times New Roman"/>
          <w:b/>
          <w:bCs/>
          <w:sz w:val="24"/>
          <w:szCs w:val="24"/>
        </w:rPr>
      </w:pPr>
    </w:p>
    <w:p w14:paraId="27B58086" w14:textId="22E2678C" w:rsidR="00C25E36" w:rsidRPr="00C25E36" w:rsidRDefault="00C25E36" w:rsidP="00C25E36">
      <w:pPr>
        <w:pStyle w:val="a3"/>
        <w:numPr>
          <w:ilvl w:val="0"/>
          <w:numId w:val="8"/>
        </w:numPr>
        <w:jc w:val="both"/>
        <w:rPr>
          <w:rFonts w:ascii="Times New Roman" w:hAnsi="Times New Roman" w:cs="Times New Roman"/>
          <w:sz w:val="24"/>
          <w:szCs w:val="24"/>
        </w:rPr>
      </w:pPr>
      <w:r w:rsidRPr="00C25E36">
        <w:rPr>
          <w:rFonts w:ascii="Times New Roman" w:hAnsi="Times New Roman" w:cs="Times New Roman"/>
          <w:b/>
          <w:bCs/>
          <w:sz w:val="24"/>
          <w:szCs w:val="24"/>
        </w:rPr>
        <w:t>Вибір методу SARIMA:</w:t>
      </w:r>
      <w:r w:rsidRPr="00C25E36">
        <w:rPr>
          <w:rFonts w:ascii="Times New Roman" w:hAnsi="Times New Roman" w:cs="Times New Roman"/>
          <w:sz w:val="24"/>
          <w:szCs w:val="24"/>
        </w:rPr>
        <w:t xml:space="preserve"> В даному аналізі для прогнозування часового ряду цін на житло категорії "Econom" був обраний метод SARIMA, що є абревіатурою для "Seasonal Autoregressive Integrated Moving Average." Цей метод дозволяє враховувати тренди, сезонні зміни та аномалії у часовому ряді. Обрання методу SARIMA базувалося на передбаченні, що в цінах на житло категорії "Econom" існують як сезонні коливання, так і стохастичні зміни, які можуть бути виявлені та передбачені цією моделлю.</w:t>
      </w:r>
    </w:p>
    <w:p w14:paraId="79106513" w14:textId="4A694336" w:rsidR="00C25E36" w:rsidRPr="00C25E36" w:rsidRDefault="00C25E36" w:rsidP="00C25E36">
      <w:pPr>
        <w:pStyle w:val="a3"/>
        <w:numPr>
          <w:ilvl w:val="0"/>
          <w:numId w:val="8"/>
        </w:numPr>
        <w:jc w:val="both"/>
        <w:rPr>
          <w:rFonts w:ascii="Times New Roman" w:hAnsi="Times New Roman" w:cs="Times New Roman"/>
          <w:sz w:val="24"/>
          <w:szCs w:val="24"/>
        </w:rPr>
      </w:pPr>
      <w:r w:rsidRPr="00C25E36">
        <w:rPr>
          <w:rFonts w:ascii="Times New Roman" w:hAnsi="Times New Roman" w:cs="Times New Roman"/>
          <w:b/>
          <w:bCs/>
          <w:sz w:val="24"/>
          <w:szCs w:val="24"/>
        </w:rPr>
        <w:t>Навчання моделі SARIMA:</w:t>
      </w:r>
    </w:p>
    <w:p w14:paraId="0502864A" w14:textId="504A8C5F" w:rsidR="00C25E36" w:rsidRPr="000A2403" w:rsidRDefault="00C25E36" w:rsidP="00C25E36">
      <w:pPr>
        <w:pStyle w:val="a3"/>
        <w:jc w:val="both"/>
        <w:rPr>
          <w:rFonts w:ascii="Times New Roman" w:hAnsi="Times New Roman" w:cs="Times New Roman"/>
          <w:sz w:val="24"/>
          <w:szCs w:val="24"/>
          <w:lang w:val="ru-RU"/>
        </w:rPr>
      </w:pPr>
      <w:r w:rsidRPr="00C25E36">
        <w:rPr>
          <w:rFonts w:ascii="Times New Roman" w:hAnsi="Times New Roman" w:cs="Times New Roman"/>
          <w:b/>
          <w:bCs/>
          <w:sz w:val="24"/>
          <w:szCs w:val="24"/>
        </w:rPr>
        <w:lastRenderedPageBreak/>
        <w:t>Підготовка даних для навчання моделі:</w:t>
      </w:r>
      <w:r w:rsidRPr="00C25E36">
        <w:rPr>
          <w:rFonts w:ascii="Times New Roman" w:hAnsi="Times New Roman" w:cs="Times New Roman"/>
          <w:sz w:val="24"/>
          <w:szCs w:val="24"/>
        </w:rPr>
        <w:t xml:space="preserve"> Вибірка для навчання моделі ("train_</w:t>
      </w:r>
      <w:r w:rsidRPr="00C25E36">
        <w:rPr>
          <w:rFonts w:ascii="Times New Roman" w:hAnsi="Times New Roman" w:cs="Times New Roman"/>
          <w:sz w:val="24"/>
          <w:szCs w:val="24"/>
          <w:lang w:val="ru-RU"/>
        </w:rPr>
        <w:t>‘</w:t>
      </w:r>
      <w:r>
        <w:rPr>
          <w:rFonts w:ascii="Times New Roman" w:hAnsi="Times New Roman" w:cs="Times New Roman"/>
          <w:sz w:val="24"/>
          <w:szCs w:val="24"/>
          <w:lang w:val="en-US"/>
        </w:rPr>
        <w:t>name</w:t>
      </w:r>
      <w:r w:rsidRPr="00C25E36">
        <w:rPr>
          <w:rFonts w:ascii="Times New Roman" w:hAnsi="Times New Roman" w:cs="Times New Roman"/>
          <w:sz w:val="24"/>
          <w:szCs w:val="24"/>
          <w:lang w:val="ru-RU"/>
        </w:rPr>
        <w:t xml:space="preserve"> </w:t>
      </w:r>
      <w:r>
        <w:rPr>
          <w:rFonts w:ascii="Times New Roman" w:hAnsi="Times New Roman" w:cs="Times New Roman"/>
          <w:sz w:val="24"/>
          <w:szCs w:val="24"/>
          <w:lang w:val="en-US"/>
        </w:rPr>
        <w:t>of</w:t>
      </w:r>
      <w:r w:rsidRPr="00C25E36">
        <w:rPr>
          <w:rFonts w:ascii="Times New Roman" w:hAnsi="Times New Roman" w:cs="Times New Roman"/>
          <w:sz w:val="24"/>
          <w:szCs w:val="24"/>
          <w:lang w:val="ru-RU"/>
        </w:rPr>
        <w:t xml:space="preserve"> </w:t>
      </w:r>
      <w:r>
        <w:rPr>
          <w:rFonts w:ascii="Times New Roman" w:hAnsi="Times New Roman" w:cs="Times New Roman"/>
          <w:sz w:val="24"/>
          <w:szCs w:val="24"/>
          <w:lang w:val="en-US"/>
        </w:rPr>
        <w:t>sheet</w:t>
      </w:r>
      <w:r w:rsidRPr="00C25E36">
        <w:rPr>
          <w:rFonts w:ascii="Times New Roman" w:hAnsi="Times New Roman" w:cs="Times New Roman"/>
          <w:sz w:val="24"/>
          <w:szCs w:val="24"/>
          <w:lang w:val="ru-RU"/>
        </w:rPr>
        <w:t>’</w:t>
      </w:r>
      <w:r w:rsidRPr="00C25E36">
        <w:rPr>
          <w:rFonts w:ascii="Times New Roman" w:hAnsi="Times New Roman" w:cs="Times New Roman"/>
          <w:sz w:val="24"/>
          <w:szCs w:val="24"/>
        </w:rPr>
        <w:t>") була визначена як частина часового ряду з 2014 року до 2022 року. Дані в цій вибірці використовуються для навчання моделі та підбору параметрів SARIMA.</w:t>
      </w:r>
      <w:r w:rsidR="000A2403" w:rsidRPr="000A2403">
        <w:rPr>
          <w:rFonts w:ascii="Times New Roman" w:hAnsi="Times New Roman" w:cs="Times New Roman"/>
          <w:sz w:val="24"/>
          <w:szCs w:val="24"/>
          <w:lang w:val="ru-RU"/>
        </w:rPr>
        <w:t xml:space="preserve"> </w:t>
      </w:r>
      <w:r w:rsidR="000A2403">
        <w:rPr>
          <w:rFonts w:ascii="Times New Roman" w:hAnsi="Times New Roman" w:cs="Times New Roman"/>
          <w:sz w:val="24"/>
          <w:szCs w:val="24"/>
          <w:lang w:val="ru-RU"/>
        </w:rPr>
        <w:t xml:space="preserve">Тестова вибірка містить дані за 2023 рік. </w:t>
      </w:r>
    </w:p>
    <w:p w14:paraId="4CE66613" w14:textId="47B59A56" w:rsidR="00C25E36" w:rsidRPr="00C25E36" w:rsidRDefault="00C25E36" w:rsidP="00C25E36">
      <w:pPr>
        <w:pStyle w:val="a3"/>
        <w:jc w:val="both"/>
        <w:rPr>
          <w:rFonts w:ascii="Times New Roman" w:hAnsi="Times New Roman" w:cs="Times New Roman"/>
          <w:sz w:val="24"/>
          <w:szCs w:val="24"/>
        </w:rPr>
      </w:pPr>
      <w:r w:rsidRPr="00C25E36">
        <w:rPr>
          <w:rFonts w:ascii="Times New Roman" w:hAnsi="Times New Roman" w:cs="Times New Roman"/>
          <w:b/>
          <w:bCs/>
          <w:sz w:val="24"/>
          <w:szCs w:val="24"/>
        </w:rPr>
        <w:t>Параметри моделі:</w:t>
      </w:r>
      <w:r w:rsidRPr="00C25E36">
        <w:rPr>
          <w:rFonts w:ascii="Times New Roman" w:hAnsi="Times New Roman" w:cs="Times New Roman"/>
          <w:sz w:val="24"/>
          <w:szCs w:val="24"/>
        </w:rPr>
        <w:t xml:space="preserve"> Встановлення параметрів моделі SARIMA, таких як порядок (order) та сезонний порядок (seasonal_order), що були обрані </w:t>
      </w:r>
      <w:r w:rsidR="000A2403">
        <w:rPr>
          <w:rFonts w:ascii="Times New Roman" w:hAnsi="Times New Roman" w:cs="Times New Roman"/>
          <w:sz w:val="24"/>
          <w:szCs w:val="24"/>
        </w:rPr>
        <w:t xml:space="preserve">вручну, зважаючи на статистичну значущість статистичної інформації про підгонку моделі та стаціонарність тренувальних та тестових даних. </w:t>
      </w:r>
    </w:p>
    <w:p w14:paraId="3DE6D2A6" w14:textId="2A32FE51" w:rsidR="00C25E36" w:rsidRPr="00C25E36" w:rsidRDefault="00C25E36" w:rsidP="00C25E36">
      <w:pPr>
        <w:pStyle w:val="a3"/>
        <w:jc w:val="both"/>
        <w:rPr>
          <w:rFonts w:ascii="Times New Roman" w:hAnsi="Times New Roman" w:cs="Times New Roman"/>
          <w:sz w:val="24"/>
          <w:szCs w:val="24"/>
        </w:rPr>
      </w:pPr>
      <w:r w:rsidRPr="00C25E36">
        <w:rPr>
          <w:rFonts w:ascii="Times New Roman" w:hAnsi="Times New Roman" w:cs="Times New Roman"/>
          <w:b/>
          <w:bCs/>
          <w:sz w:val="24"/>
          <w:szCs w:val="24"/>
        </w:rPr>
        <w:t>Підгонка моделі:</w:t>
      </w:r>
      <w:r w:rsidRPr="00C25E36">
        <w:rPr>
          <w:rFonts w:ascii="Times New Roman" w:hAnsi="Times New Roman" w:cs="Times New Roman"/>
          <w:sz w:val="24"/>
          <w:szCs w:val="24"/>
        </w:rPr>
        <w:t xml:space="preserve"> Побудова та навчання моделі SARIMA на підготовлених даних, використовуючи визначені параметри. </w:t>
      </w:r>
      <w:r w:rsidR="000A2403">
        <w:rPr>
          <w:rFonts w:ascii="Times New Roman" w:hAnsi="Times New Roman" w:cs="Times New Roman"/>
          <w:sz w:val="24"/>
          <w:szCs w:val="24"/>
        </w:rPr>
        <w:t xml:space="preserve">В результаті статистична інформація про підгонку моделі виявилась статистично значущою. </w:t>
      </w:r>
    </w:p>
    <w:p w14:paraId="5B2C0BC9" w14:textId="44B8110D" w:rsidR="00C25E36" w:rsidRPr="00C25E36" w:rsidRDefault="00C25E36" w:rsidP="00C25E36">
      <w:pPr>
        <w:pStyle w:val="a3"/>
        <w:numPr>
          <w:ilvl w:val="0"/>
          <w:numId w:val="4"/>
        </w:numPr>
        <w:jc w:val="both"/>
        <w:rPr>
          <w:rFonts w:ascii="Times New Roman" w:hAnsi="Times New Roman" w:cs="Times New Roman"/>
          <w:sz w:val="24"/>
          <w:szCs w:val="24"/>
        </w:rPr>
      </w:pPr>
      <w:r w:rsidRPr="00C25E36">
        <w:rPr>
          <w:rFonts w:ascii="Times New Roman" w:hAnsi="Times New Roman" w:cs="Times New Roman"/>
          <w:b/>
          <w:bCs/>
          <w:sz w:val="24"/>
          <w:szCs w:val="24"/>
        </w:rPr>
        <w:t>Аналіз моделі та діагностика:</w:t>
      </w:r>
    </w:p>
    <w:p w14:paraId="43CD03EC" w14:textId="13114ACA" w:rsidR="00C25E36" w:rsidRPr="00C25E36" w:rsidRDefault="00C25E36" w:rsidP="00C25E36">
      <w:pPr>
        <w:pStyle w:val="a3"/>
        <w:jc w:val="both"/>
        <w:rPr>
          <w:rFonts w:ascii="Times New Roman" w:hAnsi="Times New Roman" w:cs="Times New Roman"/>
          <w:sz w:val="24"/>
          <w:szCs w:val="24"/>
        </w:rPr>
      </w:pPr>
      <w:r w:rsidRPr="00C25E36">
        <w:rPr>
          <w:rFonts w:ascii="Times New Roman" w:hAnsi="Times New Roman" w:cs="Times New Roman"/>
          <w:b/>
          <w:bCs/>
          <w:sz w:val="24"/>
          <w:szCs w:val="24"/>
        </w:rPr>
        <w:t>Діагностика моделі:</w:t>
      </w:r>
      <w:r w:rsidRPr="00C25E36">
        <w:rPr>
          <w:rFonts w:ascii="Times New Roman" w:hAnsi="Times New Roman" w:cs="Times New Roman"/>
          <w:sz w:val="24"/>
          <w:szCs w:val="24"/>
        </w:rPr>
        <w:t xml:space="preserve"> Після навчання моделі проводиться діагностика, яка включає аналіз залишкових помилок та перевірку </w:t>
      </w:r>
      <w:r w:rsidR="001E6A01" w:rsidRPr="00C25E36">
        <w:rPr>
          <w:rFonts w:ascii="Times New Roman" w:hAnsi="Times New Roman" w:cs="Times New Roman"/>
          <w:sz w:val="24"/>
          <w:szCs w:val="24"/>
        </w:rPr>
        <w:t>поперед покладань</w:t>
      </w:r>
      <w:r w:rsidRPr="00C25E36">
        <w:rPr>
          <w:rFonts w:ascii="Times New Roman" w:hAnsi="Times New Roman" w:cs="Times New Roman"/>
          <w:sz w:val="24"/>
          <w:szCs w:val="24"/>
        </w:rPr>
        <w:t xml:space="preserve"> моделі.</w:t>
      </w:r>
    </w:p>
    <w:p w14:paraId="2B1C4FC6" w14:textId="77777777" w:rsidR="00C25E36" w:rsidRPr="00C25E36" w:rsidRDefault="00C25E36" w:rsidP="00C25E36">
      <w:pPr>
        <w:pStyle w:val="a3"/>
        <w:jc w:val="both"/>
        <w:rPr>
          <w:rFonts w:ascii="Times New Roman" w:hAnsi="Times New Roman" w:cs="Times New Roman"/>
          <w:sz w:val="24"/>
          <w:szCs w:val="24"/>
        </w:rPr>
      </w:pPr>
      <w:r w:rsidRPr="00C25E36">
        <w:rPr>
          <w:rFonts w:ascii="Times New Roman" w:hAnsi="Times New Roman" w:cs="Times New Roman"/>
          <w:b/>
          <w:bCs/>
          <w:sz w:val="24"/>
          <w:szCs w:val="24"/>
        </w:rPr>
        <w:t>Візуалізація діагностики:</w:t>
      </w:r>
      <w:r w:rsidRPr="00C25E36">
        <w:rPr>
          <w:rFonts w:ascii="Times New Roman" w:hAnsi="Times New Roman" w:cs="Times New Roman"/>
          <w:sz w:val="24"/>
          <w:szCs w:val="24"/>
        </w:rPr>
        <w:t xml:space="preserve"> Відображення результатів діагностики за допомогою графіків, включаючи графіки розподілу залишкових помилок, автокореляційні графіки, графіки квантиль-квантиль та інші.</w:t>
      </w:r>
    </w:p>
    <w:p w14:paraId="782D2D00" w14:textId="3A0EFA96" w:rsidR="00C25E36" w:rsidRPr="00C25E36" w:rsidRDefault="00C25E36" w:rsidP="00C25E36">
      <w:pPr>
        <w:pStyle w:val="a3"/>
        <w:numPr>
          <w:ilvl w:val="0"/>
          <w:numId w:val="5"/>
        </w:numPr>
        <w:jc w:val="both"/>
        <w:rPr>
          <w:rFonts w:ascii="Times New Roman" w:hAnsi="Times New Roman" w:cs="Times New Roman"/>
          <w:sz w:val="24"/>
          <w:szCs w:val="24"/>
        </w:rPr>
      </w:pPr>
      <w:r w:rsidRPr="00C25E36">
        <w:rPr>
          <w:rFonts w:ascii="Times New Roman" w:hAnsi="Times New Roman" w:cs="Times New Roman"/>
          <w:b/>
          <w:bCs/>
          <w:sz w:val="24"/>
          <w:szCs w:val="24"/>
        </w:rPr>
        <w:t>Прогнозування цін:</w:t>
      </w:r>
    </w:p>
    <w:p w14:paraId="7824638A" w14:textId="10EB5F55" w:rsidR="00C25E36" w:rsidRPr="00C25E36" w:rsidRDefault="00C25E36" w:rsidP="00C25E36">
      <w:pPr>
        <w:pStyle w:val="a3"/>
        <w:jc w:val="both"/>
        <w:rPr>
          <w:rFonts w:ascii="Times New Roman" w:hAnsi="Times New Roman" w:cs="Times New Roman"/>
          <w:sz w:val="24"/>
          <w:szCs w:val="24"/>
        </w:rPr>
      </w:pPr>
      <w:r w:rsidRPr="00C25E36">
        <w:rPr>
          <w:rFonts w:ascii="Times New Roman" w:hAnsi="Times New Roman" w:cs="Times New Roman"/>
          <w:b/>
          <w:bCs/>
          <w:sz w:val="24"/>
          <w:szCs w:val="24"/>
        </w:rPr>
        <w:t>Отримання прогнозу:</w:t>
      </w:r>
      <w:r w:rsidRPr="00C25E36">
        <w:rPr>
          <w:rFonts w:ascii="Times New Roman" w:hAnsi="Times New Roman" w:cs="Times New Roman"/>
          <w:sz w:val="24"/>
          <w:szCs w:val="24"/>
        </w:rPr>
        <w:t xml:space="preserve"> Модель SARIMA, після успішного навчання, використовується для отримання прогнозу цін на житло в майбутньому. </w:t>
      </w:r>
      <w:r w:rsidR="00950F09">
        <w:rPr>
          <w:rFonts w:ascii="Times New Roman" w:hAnsi="Times New Roman" w:cs="Times New Roman"/>
          <w:sz w:val="24"/>
          <w:szCs w:val="24"/>
        </w:rPr>
        <w:t xml:space="preserve">Прогноз цін до січня 2026 року. Оскільки ситуація в країні є нестабільною і немає сенсу робити прогнози на великі проміжки. </w:t>
      </w:r>
    </w:p>
    <w:p w14:paraId="270B9FCB" w14:textId="77777777" w:rsidR="00C25E36" w:rsidRPr="00C25E36" w:rsidRDefault="00C25E36" w:rsidP="00C25E36">
      <w:pPr>
        <w:pStyle w:val="a3"/>
        <w:jc w:val="both"/>
        <w:rPr>
          <w:rFonts w:ascii="Times New Roman" w:hAnsi="Times New Roman" w:cs="Times New Roman"/>
          <w:sz w:val="24"/>
          <w:szCs w:val="24"/>
        </w:rPr>
      </w:pPr>
      <w:r w:rsidRPr="00C25E36">
        <w:rPr>
          <w:rFonts w:ascii="Times New Roman" w:hAnsi="Times New Roman" w:cs="Times New Roman"/>
          <w:b/>
          <w:bCs/>
          <w:sz w:val="24"/>
          <w:szCs w:val="24"/>
        </w:rPr>
        <w:t>Аналіз прогнозу та оцінка якості:</w:t>
      </w:r>
      <w:r w:rsidRPr="00C25E36">
        <w:rPr>
          <w:rFonts w:ascii="Times New Roman" w:hAnsi="Times New Roman" w:cs="Times New Roman"/>
          <w:sz w:val="24"/>
          <w:szCs w:val="24"/>
        </w:rPr>
        <w:t xml:space="preserve"> Прогнозовані значення порівнюються з фактичними даними для оцінки точності прогнозу. Виводяться метрики, такі як середня абсолютна похибка (MAD), середньоквадратична похибка (MSE), середня абсолютна відсоткова похибка (MAPE), середня відсоткова похибка (MPE) та стандартна похибка.</w:t>
      </w:r>
    </w:p>
    <w:p w14:paraId="03FDEF90" w14:textId="2E61EEB3" w:rsidR="00C25E36" w:rsidRPr="00C25E36" w:rsidRDefault="00C25E36" w:rsidP="00C25E36">
      <w:pPr>
        <w:pStyle w:val="a3"/>
        <w:numPr>
          <w:ilvl w:val="0"/>
          <w:numId w:val="6"/>
        </w:numPr>
        <w:jc w:val="both"/>
        <w:rPr>
          <w:rFonts w:ascii="Times New Roman" w:hAnsi="Times New Roman" w:cs="Times New Roman"/>
          <w:sz w:val="24"/>
          <w:szCs w:val="24"/>
        </w:rPr>
      </w:pPr>
      <w:r w:rsidRPr="00C25E36">
        <w:rPr>
          <w:rFonts w:ascii="Times New Roman" w:hAnsi="Times New Roman" w:cs="Times New Roman"/>
          <w:b/>
          <w:bCs/>
          <w:sz w:val="24"/>
          <w:szCs w:val="24"/>
        </w:rPr>
        <w:t>Візуалізація результатів:</w:t>
      </w:r>
    </w:p>
    <w:p w14:paraId="01B2B962" w14:textId="2E4B6290" w:rsidR="004159CD" w:rsidRDefault="00C25E36" w:rsidP="004F2FA3">
      <w:pPr>
        <w:pStyle w:val="a3"/>
        <w:jc w:val="both"/>
        <w:rPr>
          <w:rFonts w:ascii="Times New Roman" w:hAnsi="Times New Roman" w:cs="Times New Roman"/>
          <w:sz w:val="24"/>
          <w:szCs w:val="24"/>
        </w:rPr>
      </w:pPr>
      <w:r w:rsidRPr="00C25E36">
        <w:rPr>
          <w:rFonts w:ascii="Times New Roman" w:hAnsi="Times New Roman" w:cs="Times New Roman"/>
          <w:b/>
          <w:bCs/>
          <w:sz w:val="24"/>
          <w:szCs w:val="24"/>
        </w:rPr>
        <w:t>Графіки прогнозу та фактичних значень:</w:t>
      </w:r>
      <w:r w:rsidRPr="00C25E36">
        <w:rPr>
          <w:rFonts w:ascii="Times New Roman" w:hAnsi="Times New Roman" w:cs="Times New Roman"/>
          <w:sz w:val="24"/>
          <w:szCs w:val="24"/>
        </w:rPr>
        <w:t xml:space="preserve"> Результати прогнозування виводяться на графіку, що відображає фактичні значення і прогнозовані значення, що надає змогу візуально оцінити точність моделі.</w:t>
      </w:r>
    </w:p>
    <w:p w14:paraId="303C1FCF" w14:textId="77777777" w:rsidR="004F2FA3" w:rsidRDefault="004F2FA3" w:rsidP="004F2FA3">
      <w:pPr>
        <w:pStyle w:val="a3"/>
        <w:jc w:val="both"/>
        <w:rPr>
          <w:rFonts w:ascii="Times New Roman" w:hAnsi="Times New Roman" w:cs="Times New Roman"/>
          <w:sz w:val="24"/>
          <w:szCs w:val="24"/>
        </w:rPr>
      </w:pPr>
    </w:p>
    <w:p w14:paraId="16451D84" w14:textId="00B3BC20" w:rsidR="004159CD" w:rsidRPr="001E6A01" w:rsidRDefault="004159CD" w:rsidP="004159CD">
      <w:pPr>
        <w:pStyle w:val="a3"/>
        <w:numPr>
          <w:ilvl w:val="0"/>
          <w:numId w:val="1"/>
        </w:numPr>
        <w:jc w:val="both"/>
        <w:rPr>
          <w:rFonts w:ascii="Times New Roman" w:hAnsi="Times New Roman" w:cs="Times New Roman"/>
          <w:b/>
          <w:bCs/>
          <w:sz w:val="24"/>
          <w:szCs w:val="24"/>
        </w:rPr>
      </w:pPr>
      <w:r w:rsidRPr="001E6A01">
        <w:rPr>
          <w:rFonts w:ascii="Times New Roman" w:hAnsi="Times New Roman" w:cs="Times New Roman"/>
          <w:b/>
          <w:bCs/>
          <w:sz w:val="24"/>
          <w:szCs w:val="24"/>
        </w:rPr>
        <w:t>Результати прогнозування.</w:t>
      </w:r>
    </w:p>
    <w:p w14:paraId="348DAA4B" w14:textId="7152FAAB" w:rsidR="00C25E36" w:rsidRDefault="001E6A01" w:rsidP="006418CB">
      <w:pPr>
        <w:pStyle w:val="a3"/>
        <w:jc w:val="center"/>
        <w:rPr>
          <w:rFonts w:ascii="Times New Roman" w:hAnsi="Times New Roman" w:cs="Times New Roman"/>
          <w:sz w:val="24"/>
          <w:szCs w:val="24"/>
        </w:rPr>
      </w:pPr>
      <w:r w:rsidRPr="001E6A01">
        <w:rPr>
          <w:rFonts w:ascii="Times New Roman" w:hAnsi="Times New Roman" w:cs="Times New Roman"/>
          <w:sz w:val="24"/>
          <w:szCs w:val="24"/>
        </w:rPr>
        <w:drawing>
          <wp:inline distT="0" distB="0" distL="0" distR="0" wp14:anchorId="17676D4E" wp14:editId="4493CB1D">
            <wp:extent cx="4107197" cy="2565400"/>
            <wp:effectExtent l="0" t="0" r="7620" b="6350"/>
            <wp:docPr id="128451721" name="Рисунок 1" descr="Изображение выглядит как текст, График,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51721" name="Рисунок 1" descr="Изображение выглядит как текст, График, линия, диаграмма&#10;&#10;Автоматически созданное описание"/>
                    <pic:cNvPicPr/>
                  </pic:nvPicPr>
                  <pic:blipFill>
                    <a:blip r:embed="rId13"/>
                    <a:stretch>
                      <a:fillRect/>
                    </a:stretch>
                  </pic:blipFill>
                  <pic:spPr>
                    <a:xfrm>
                      <a:off x="0" y="0"/>
                      <a:ext cx="4123176" cy="2575381"/>
                    </a:xfrm>
                    <a:prstGeom prst="rect">
                      <a:avLst/>
                    </a:prstGeom>
                  </pic:spPr>
                </pic:pic>
              </a:graphicData>
            </a:graphic>
          </wp:inline>
        </w:drawing>
      </w:r>
    </w:p>
    <w:p w14:paraId="59FB2DB7" w14:textId="1162DFCF" w:rsidR="006418CB" w:rsidRDefault="006418CB" w:rsidP="006418CB">
      <w:pPr>
        <w:pStyle w:val="a3"/>
        <w:jc w:val="center"/>
        <w:rPr>
          <w:rFonts w:ascii="Times New Roman" w:hAnsi="Times New Roman" w:cs="Times New Roman"/>
          <w:sz w:val="24"/>
          <w:szCs w:val="24"/>
        </w:rPr>
      </w:pPr>
      <w:r>
        <w:rPr>
          <w:rFonts w:ascii="Times New Roman" w:hAnsi="Times New Roman" w:cs="Times New Roman"/>
          <w:sz w:val="24"/>
          <w:szCs w:val="24"/>
        </w:rPr>
        <w:t>Рис. 1. Прогноз цін на нерухомість економ-класу</w:t>
      </w:r>
    </w:p>
    <w:p w14:paraId="6FFA2722" w14:textId="10639BAF" w:rsidR="00950F09" w:rsidRDefault="00950F09" w:rsidP="00C25E36">
      <w:pPr>
        <w:pStyle w:val="a3"/>
        <w:jc w:val="both"/>
        <w:rPr>
          <w:rFonts w:ascii="Times New Roman" w:hAnsi="Times New Roman" w:cs="Times New Roman"/>
          <w:sz w:val="24"/>
          <w:szCs w:val="24"/>
        </w:rPr>
      </w:pPr>
      <w:r w:rsidRPr="00950F09">
        <w:rPr>
          <w:rFonts w:ascii="Times New Roman" w:hAnsi="Times New Roman" w:cs="Times New Roman"/>
          <w:sz w:val="24"/>
          <w:szCs w:val="24"/>
        </w:rPr>
        <w:lastRenderedPageBreak/>
        <w:t>У 2023 році спостерігається зростання середньомісячної ціни, починаючи з 32,714.92 і закінчуючи 38,567.53 в грудні 2023 року.</w:t>
      </w:r>
      <w:r>
        <w:rPr>
          <w:rFonts w:ascii="Times New Roman" w:hAnsi="Times New Roman" w:cs="Times New Roman"/>
          <w:sz w:val="24"/>
          <w:szCs w:val="24"/>
        </w:rPr>
        <w:t xml:space="preserve"> </w:t>
      </w:r>
      <w:r w:rsidRPr="00950F09">
        <w:rPr>
          <w:rFonts w:ascii="Times New Roman" w:hAnsi="Times New Roman" w:cs="Times New Roman"/>
          <w:sz w:val="24"/>
          <w:szCs w:val="24"/>
        </w:rPr>
        <w:t>В 2024 році прогнозується подальше зростання цін, протягом цього року середньомісячна ціна зросте з 39,710.04 в січні до 50,819.44 в жовтні.</w:t>
      </w:r>
      <w:r>
        <w:rPr>
          <w:rFonts w:ascii="Times New Roman" w:hAnsi="Times New Roman" w:cs="Times New Roman"/>
          <w:sz w:val="24"/>
          <w:szCs w:val="24"/>
        </w:rPr>
        <w:t xml:space="preserve"> </w:t>
      </w:r>
      <w:r w:rsidRPr="00950F09">
        <w:rPr>
          <w:rFonts w:ascii="Times New Roman" w:hAnsi="Times New Roman" w:cs="Times New Roman"/>
          <w:sz w:val="24"/>
          <w:szCs w:val="24"/>
        </w:rPr>
        <w:t>У 2025 році також передбачається зростання цін, і середньомісячна ціна збільшиться з 51,635.57 в січні до 59,669.41 в грудні.</w:t>
      </w:r>
      <w:r>
        <w:rPr>
          <w:rFonts w:ascii="Times New Roman" w:hAnsi="Times New Roman" w:cs="Times New Roman"/>
          <w:sz w:val="24"/>
          <w:szCs w:val="24"/>
        </w:rPr>
        <w:t xml:space="preserve"> </w:t>
      </w:r>
      <w:r w:rsidRPr="00950F09">
        <w:rPr>
          <w:rFonts w:ascii="Times New Roman" w:hAnsi="Times New Roman" w:cs="Times New Roman"/>
          <w:sz w:val="24"/>
          <w:szCs w:val="24"/>
        </w:rPr>
        <w:t>В 2026 році прогнозується подальше зростання цін, протягом року середньомісячна ціна зросте з 60,688.82 в січні до нового рівня.</w:t>
      </w:r>
    </w:p>
    <w:p w14:paraId="3E1D13EB" w14:textId="77777777" w:rsidR="00950F09" w:rsidRPr="00950F09" w:rsidRDefault="00950F09" w:rsidP="00950F09">
      <w:pPr>
        <w:pStyle w:val="a3"/>
        <w:numPr>
          <w:ilvl w:val="0"/>
          <w:numId w:val="11"/>
        </w:numPr>
        <w:jc w:val="both"/>
        <w:rPr>
          <w:rFonts w:ascii="Times New Roman" w:hAnsi="Times New Roman" w:cs="Times New Roman"/>
          <w:sz w:val="24"/>
          <w:szCs w:val="24"/>
        </w:rPr>
      </w:pPr>
      <w:r w:rsidRPr="00950F09">
        <w:rPr>
          <w:rFonts w:ascii="Times New Roman" w:hAnsi="Times New Roman" w:cs="Times New Roman"/>
          <w:b/>
          <w:bCs/>
          <w:sz w:val="24"/>
          <w:szCs w:val="24"/>
        </w:rPr>
        <w:t>Загальна динаміка цін</w:t>
      </w:r>
      <w:r w:rsidRPr="00950F09">
        <w:rPr>
          <w:rFonts w:ascii="Times New Roman" w:hAnsi="Times New Roman" w:cs="Times New Roman"/>
          <w:sz w:val="24"/>
          <w:szCs w:val="24"/>
        </w:rPr>
        <w:t>: Прогнози показують загальну тенденцію до зростання цін на нерухомість економ-класу протягом періоду від січня 2023 року до січня 2026 року. Це може вказувати на позитивний розвиток ринку нерухомості в цьому сегменті.</w:t>
      </w:r>
    </w:p>
    <w:p w14:paraId="7C920385" w14:textId="77777777" w:rsidR="00950F09" w:rsidRPr="00950F09" w:rsidRDefault="00950F09" w:rsidP="00950F09">
      <w:pPr>
        <w:pStyle w:val="a3"/>
        <w:numPr>
          <w:ilvl w:val="0"/>
          <w:numId w:val="11"/>
        </w:numPr>
        <w:jc w:val="both"/>
        <w:rPr>
          <w:rFonts w:ascii="Times New Roman" w:hAnsi="Times New Roman" w:cs="Times New Roman"/>
          <w:sz w:val="24"/>
          <w:szCs w:val="24"/>
        </w:rPr>
      </w:pPr>
      <w:r w:rsidRPr="00950F09">
        <w:rPr>
          <w:rFonts w:ascii="Times New Roman" w:hAnsi="Times New Roman" w:cs="Times New Roman"/>
          <w:b/>
          <w:bCs/>
          <w:sz w:val="24"/>
          <w:szCs w:val="24"/>
        </w:rPr>
        <w:t>Сезонні коливання</w:t>
      </w:r>
      <w:r w:rsidRPr="00950F09">
        <w:rPr>
          <w:rFonts w:ascii="Times New Roman" w:hAnsi="Times New Roman" w:cs="Times New Roman"/>
          <w:sz w:val="24"/>
          <w:szCs w:val="24"/>
        </w:rPr>
        <w:t>: Прогнози враховують сезонні коливання цін на різні місяці. Це може свідчити про вплив сезонних факторів на ціни в цьому сегменті ринку.</w:t>
      </w:r>
    </w:p>
    <w:p w14:paraId="0B825DE8" w14:textId="77777777" w:rsidR="00950F09" w:rsidRDefault="00950F09" w:rsidP="00C25E36">
      <w:pPr>
        <w:pStyle w:val="a3"/>
        <w:jc w:val="both"/>
        <w:rPr>
          <w:rFonts w:ascii="Times New Roman" w:hAnsi="Times New Roman" w:cs="Times New Roman"/>
          <w:sz w:val="24"/>
          <w:szCs w:val="24"/>
        </w:rPr>
      </w:pPr>
    </w:p>
    <w:p w14:paraId="6A94E760" w14:textId="77777777" w:rsidR="0024158F" w:rsidRDefault="0024158F" w:rsidP="00C25E36">
      <w:pPr>
        <w:pStyle w:val="a3"/>
        <w:jc w:val="both"/>
        <w:rPr>
          <w:rFonts w:ascii="Times New Roman" w:hAnsi="Times New Roman" w:cs="Times New Roman"/>
          <w:sz w:val="24"/>
          <w:szCs w:val="24"/>
        </w:rPr>
      </w:pPr>
    </w:p>
    <w:p w14:paraId="5B19F868" w14:textId="14E5D0E7" w:rsidR="001E6A01" w:rsidRDefault="001E6A01" w:rsidP="006418CB">
      <w:pPr>
        <w:pStyle w:val="a3"/>
        <w:jc w:val="center"/>
        <w:rPr>
          <w:rFonts w:ascii="Times New Roman" w:hAnsi="Times New Roman" w:cs="Times New Roman"/>
          <w:sz w:val="24"/>
          <w:szCs w:val="24"/>
        </w:rPr>
      </w:pPr>
      <w:r w:rsidRPr="001E6A01">
        <w:rPr>
          <w:rFonts w:ascii="Times New Roman" w:hAnsi="Times New Roman" w:cs="Times New Roman"/>
          <w:sz w:val="24"/>
          <w:szCs w:val="24"/>
        </w:rPr>
        <w:drawing>
          <wp:inline distT="0" distB="0" distL="0" distR="0" wp14:anchorId="4F8BF5D9" wp14:editId="7CE6B30A">
            <wp:extent cx="4446161" cy="2755900"/>
            <wp:effectExtent l="0" t="0" r="0" b="6350"/>
            <wp:docPr id="1703022475" name="Рисунок 1" descr="Изображение выглядит как текст, График,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22475" name="Рисунок 1" descr="Изображение выглядит как текст, График, линия, диаграмма&#10;&#10;Автоматически созданное описание"/>
                    <pic:cNvPicPr/>
                  </pic:nvPicPr>
                  <pic:blipFill>
                    <a:blip r:embed="rId14"/>
                    <a:stretch>
                      <a:fillRect/>
                    </a:stretch>
                  </pic:blipFill>
                  <pic:spPr>
                    <a:xfrm>
                      <a:off x="0" y="0"/>
                      <a:ext cx="4451424" cy="2759162"/>
                    </a:xfrm>
                    <a:prstGeom prst="rect">
                      <a:avLst/>
                    </a:prstGeom>
                  </pic:spPr>
                </pic:pic>
              </a:graphicData>
            </a:graphic>
          </wp:inline>
        </w:drawing>
      </w:r>
    </w:p>
    <w:p w14:paraId="5DDE0167" w14:textId="65E7500C" w:rsidR="006418CB" w:rsidRDefault="006418CB" w:rsidP="006418CB">
      <w:pPr>
        <w:pStyle w:val="a3"/>
        <w:jc w:val="center"/>
        <w:rPr>
          <w:rFonts w:ascii="Times New Roman" w:hAnsi="Times New Roman" w:cs="Times New Roman"/>
          <w:sz w:val="24"/>
          <w:szCs w:val="24"/>
        </w:rPr>
      </w:pPr>
      <w:r>
        <w:rPr>
          <w:rFonts w:ascii="Times New Roman" w:hAnsi="Times New Roman" w:cs="Times New Roman"/>
          <w:sz w:val="24"/>
          <w:szCs w:val="24"/>
        </w:rPr>
        <w:t xml:space="preserve">Рис. </w:t>
      </w:r>
      <w:r>
        <w:rPr>
          <w:rFonts w:ascii="Times New Roman" w:hAnsi="Times New Roman" w:cs="Times New Roman"/>
          <w:sz w:val="24"/>
          <w:szCs w:val="24"/>
        </w:rPr>
        <w:t>2</w:t>
      </w:r>
      <w:r>
        <w:rPr>
          <w:rFonts w:ascii="Times New Roman" w:hAnsi="Times New Roman" w:cs="Times New Roman"/>
          <w:sz w:val="24"/>
          <w:szCs w:val="24"/>
        </w:rPr>
        <w:t xml:space="preserve">. Прогноз цін на нерухомість </w:t>
      </w:r>
      <w:r>
        <w:rPr>
          <w:rFonts w:ascii="Times New Roman" w:hAnsi="Times New Roman" w:cs="Times New Roman"/>
          <w:sz w:val="24"/>
          <w:szCs w:val="24"/>
        </w:rPr>
        <w:t>комфорт</w:t>
      </w:r>
      <w:r>
        <w:rPr>
          <w:rFonts w:ascii="Times New Roman" w:hAnsi="Times New Roman" w:cs="Times New Roman"/>
          <w:sz w:val="24"/>
          <w:szCs w:val="24"/>
        </w:rPr>
        <w:t>-класу</w:t>
      </w:r>
    </w:p>
    <w:p w14:paraId="03729580" w14:textId="77777777" w:rsidR="006418CB" w:rsidRDefault="006418CB" w:rsidP="006418CB">
      <w:pPr>
        <w:pStyle w:val="a3"/>
        <w:jc w:val="center"/>
        <w:rPr>
          <w:rFonts w:ascii="Times New Roman" w:hAnsi="Times New Roman" w:cs="Times New Roman"/>
          <w:sz w:val="24"/>
          <w:szCs w:val="24"/>
        </w:rPr>
      </w:pPr>
    </w:p>
    <w:p w14:paraId="63DD608E" w14:textId="07080EA9" w:rsidR="00950F09" w:rsidRDefault="00950F09" w:rsidP="00950F09">
      <w:pPr>
        <w:jc w:val="both"/>
        <w:rPr>
          <w:rFonts w:ascii="Times New Roman" w:hAnsi="Times New Roman" w:cs="Times New Roman"/>
          <w:sz w:val="24"/>
          <w:szCs w:val="24"/>
        </w:rPr>
      </w:pPr>
      <w:r w:rsidRPr="00950F09">
        <w:rPr>
          <w:rFonts w:ascii="Times New Roman" w:hAnsi="Times New Roman" w:cs="Times New Roman"/>
          <w:sz w:val="24"/>
          <w:szCs w:val="24"/>
        </w:rPr>
        <w:t>З січня 2023 року по грудень 2023 року спостерігалося значне зменшення середньомісячної ціни, зі значенням 36,627.97 в січні до 36,563.66 в грудні 2023 року.</w:t>
      </w:r>
      <w:r>
        <w:rPr>
          <w:rFonts w:ascii="Times New Roman" w:hAnsi="Times New Roman" w:cs="Times New Roman"/>
          <w:sz w:val="24"/>
          <w:szCs w:val="24"/>
        </w:rPr>
        <w:t xml:space="preserve"> </w:t>
      </w:r>
      <w:r w:rsidRPr="00950F09">
        <w:rPr>
          <w:rFonts w:ascii="Times New Roman" w:hAnsi="Times New Roman" w:cs="Times New Roman"/>
          <w:sz w:val="24"/>
          <w:szCs w:val="24"/>
        </w:rPr>
        <w:t>У 2024 році ціни почали зростати, зі значенням 35,734.50 в січні, до 38,071.54 в грудні 2024 року.</w:t>
      </w:r>
      <w:r>
        <w:rPr>
          <w:rFonts w:ascii="Times New Roman" w:hAnsi="Times New Roman" w:cs="Times New Roman"/>
          <w:sz w:val="24"/>
          <w:szCs w:val="24"/>
        </w:rPr>
        <w:t xml:space="preserve"> </w:t>
      </w:r>
      <w:r w:rsidRPr="00950F09">
        <w:rPr>
          <w:rFonts w:ascii="Times New Roman" w:hAnsi="Times New Roman" w:cs="Times New Roman"/>
          <w:sz w:val="24"/>
          <w:szCs w:val="24"/>
        </w:rPr>
        <w:t>У 2025 році також спостерігалося збільшення середньомісячної ціни, з 37,036.05 в січні до 37,730.25 в березні, та подальше збільшення до 36,730.25 в січні 2026 року.</w:t>
      </w:r>
    </w:p>
    <w:p w14:paraId="70BA1DFD" w14:textId="77777777" w:rsidR="00950F09" w:rsidRPr="00950F09" w:rsidRDefault="00950F09" w:rsidP="00950F09">
      <w:pPr>
        <w:numPr>
          <w:ilvl w:val="0"/>
          <w:numId w:val="10"/>
        </w:numPr>
        <w:jc w:val="both"/>
        <w:rPr>
          <w:rFonts w:ascii="Times New Roman" w:hAnsi="Times New Roman" w:cs="Times New Roman"/>
          <w:sz w:val="24"/>
          <w:szCs w:val="24"/>
        </w:rPr>
      </w:pPr>
      <w:r w:rsidRPr="00950F09">
        <w:rPr>
          <w:rFonts w:ascii="Times New Roman" w:hAnsi="Times New Roman" w:cs="Times New Roman"/>
          <w:b/>
          <w:bCs/>
          <w:sz w:val="24"/>
          <w:szCs w:val="24"/>
        </w:rPr>
        <w:t>Загальна динаміка цін</w:t>
      </w:r>
      <w:r w:rsidRPr="00950F09">
        <w:rPr>
          <w:rFonts w:ascii="Times New Roman" w:hAnsi="Times New Roman" w:cs="Times New Roman"/>
          <w:sz w:val="24"/>
          <w:szCs w:val="24"/>
        </w:rPr>
        <w:t>: Прогнози показують загальну тенденцію до зростання цін на нерухомість комфорт-класу протягом періоду від січня 2023 року до січня 2026 року. Це може вказувати на позитивний розвиток ринку нерухомості в цьому сегменті.</w:t>
      </w:r>
    </w:p>
    <w:p w14:paraId="2F1D5F8F" w14:textId="77777777" w:rsidR="00950F09" w:rsidRPr="00950F09" w:rsidRDefault="00950F09" w:rsidP="00950F09">
      <w:pPr>
        <w:numPr>
          <w:ilvl w:val="0"/>
          <w:numId w:val="10"/>
        </w:numPr>
        <w:jc w:val="both"/>
        <w:rPr>
          <w:rFonts w:ascii="Times New Roman" w:hAnsi="Times New Roman" w:cs="Times New Roman"/>
          <w:sz w:val="24"/>
          <w:szCs w:val="24"/>
        </w:rPr>
      </w:pPr>
      <w:r w:rsidRPr="00950F09">
        <w:rPr>
          <w:rFonts w:ascii="Times New Roman" w:hAnsi="Times New Roman" w:cs="Times New Roman"/>
          <w:b/>
          <w:bCs/>
          <w:sz w:val="24"/>
          <w:szCs w:val="24"/>
        </w:rPr>
        <w:t>Сезонні коливання</w:t>
      </w:r>
      <w:r w:rsidRPr="00950F09">
        <w:rPr>
          <w:rFonts w:ascii="Times New Roman" w:hAnsi="Times New Roman" w:cs="Times New Roman"/>
          <w:sz w:val="24"/>
          <w:szCs w:val="24"/>
        </w:rPr>
        <w:t>: Прогнози враховують сезонні коливання цін на різні місяці. Це може свідчити про вплив сезонних факторів на ціни в цьому сегменті ринку.</w:t>
      </w:r>
    </w:p>
    <w:p w14:paraId="088F2D4E" w14:textId="77777777" w:rsidR="00950F09" w:rsidRDefault="00950F09" w:rsidP="00950F09">
      <w:pPr>
        <w:jc w:val="both"/>
        <w:rPr>
          <w:rFonts w:ascii="Times New Roman" w:hAnsi="Times New Roman" w:cs="Times New Roman"/>
          <w:sz w:val="24"/>
          <w:szCs w:val="24"/>
        </w:rPr>
      </w:pPr>
    </w:p>
    <w:p w14:paraId="76AE9A91" w14:textId="236C9820" w:rsidR="00950F09" w:rsidRPr="00950F09" w:rsidRDefault="00950F09" w:rsidP="00950F09">
      <w:pPr>
        <w:tabs>
          <w:tab w:val="left" w:pos="5590"/>
        </w:tabs>
      </w:pPr>
      <w:r>
        <w:tab/>
      </w:r>
    </w:p>
    <w:p w14:paraId="6E380546" w14:textId="67B9F922" w:rsidR="001E6A01" w:rsidRDefault="001E6A01" w:rsidP="006418CB">
      <w:pPr>
        <w:pStyle w:val="a3"/>
        <w:jc w:val="center"/>
        <w:rPr>
          <w:rFonts w:ascii="Times New Roman" w:hAnsi="Times New Roman" w:cs="Times New Roman"/>
          <w:sz w:val="24"/>
          <w:szCs w:val="24"/>
        </w:rPr>
      </w:pPr>
      <w:r w:rsidRPr="001E6A01">
        <w:rPr>
          <w:rFonts w:ascii="Times New Roman" w:hAnsi="Times New Roman" w:cs="Times New Roman"/>
          <w:sz w:val="24"/>
          <w:szCs w:val="24"/>
        </w:rPr>
        <w:lastRenderedPageBreak/>
        <w:drawing>
          <wp:inline distT="0" distB="0" distL="0" distR="0" wp14:anchorId="64977713" wp14:editId="2A160837">
            <wp:extent cx="4884415" cy="2971800"/>
            <wp:effectExtent l="0" t="0" r="0" b="0"/>
            <wp:docPr id="860332401" name="Рисунок 1" descr="Изображение выглядит как текст, График,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32401" name="Рисунок 1" descr="Изображение выглядит как текст, График, линия, диаграмма&#10;&#10;Автоматически созданное описание"/>
                    <pic:cNvPicPr/>
                  </pic:nvPicPr>
                  <pic:blipFill>
                    <a:blip r:embed="rId15"/>
                    <a:stretch>
                      <a:fillRect/>
                    </a:stretch>
                  </pic:blipFill>
                  <pic:spPr>
                    <a:xfrm>
                      <a:off x="0" y="0"/>
                      <a:ext cx="4887481" cy="2973666"/>
                    </a:xfrm>
                    <a:prstGeom prst="rect">
                      <a:avLst/>
                    </a:prstGeom>
                  </pic:spPr>
                </pic:pic>
              </a:graphicData>
            </a:graphic>
          </wp:inline>
        </w:drawing>
      </w:r>
    </w:p>
    <w:p w14:paraId="2CB3CA14" w14:textId="4A184093" w:rsidR="006418CB" w:rsidRDefault="006418CB" w:rsidP="006418CB">
      <w:pPr>
        <w:pStyle w:val="a3"/>
        <w:jc w:val="center"/>
        <w:rPr>
          <w:rFonts w:ascii="Times New Roman" w:hAnsi="Times New Roman" w:cs="Times New Roman"/>
          <w:sz w:val="24"/>
          <w:szCs w:val="24"/>
        </w:rPr>
      </w:pPr>
      <w:r>
        <w:rPr>
          <w:rFonts w:ascii="Times New Roman" w:hAnsi="Times New Roman" w:cs="Times New Roman"/>
          <w:sz w:val="24"/>
          <w:szCs w:val="24"/>
        </w:rPr>
        <w:t xml:space="preserve">Рис. </w:t>
      </w:r>
      <w:r>
        <w:rPr>
          <w:rFonts w:ascii="Times New Roman" w:hAnsi="Times New Roman" w:cs="Times New Roman"/>
          <w:sz w:val="24"/>
          <w:szCs w:val="24"/>
        </w:rPr>
        <w:t>3</w:t>
      </w:r>
      <w:r>
        <w:rPr>
          <w:rFonts w:ascii="Times New Roman" w:hAnsi="Times New Roman" w:cs="Times New Roman"/>
          <w:sz w:val="24"/>
          <w:szCs w:val="24"/>
        </w:rPr>
        <w:t xml:space="preserve">. Прогноз цін на нерухомість </w:t>
      </w:r>
      <w:r>
        <w:rPr>
          <w:rFonts w:ascii="Times New Roman" w:hAnsi="Times New Roman" w:cs="Times New Roman"/>
          <w:sz w:val="24"/>
          <w:szCs w:val="24"/>
        </w:rPr>
        <w:t>бізнес</w:t>
      </w:r>
      <w:r>
        <w:rPr>
          <w:rFonts w:ascii="Times New Roman" w:hAnsi="Times New Roman" w:cs="Times New Roman"/>
          <w:sz w:val="24"/>
          <w:szCs w:val="24"/>
        </w:rPr>
        <w:t>-класу</w:t>
      </w:r>
    </w:p>
    <w:p w14:paraId="5843662E" w14:textId="77777777" w:rsidR="006418CB" w:rsidRDefault="006418CB" w:rsidP="006418CB">
      <w:pPr>
        <w:pStyle w:val="a3"/>
        <w:jc w:val="center"/>
        <w:rPr>
          <w:rFonts w:ascii="Times New Roman" w:hAnsi="Times New Roman" w:cs="Times New Roman"/>
          <w:sz w:val="24"/>
          <w:szCs w:val="24"/>
        </w:rPr>
      </w:pPr>
    </w:p>
    <w:p w14:paraId="01929090" w14:textId="77777777" w:rsidR="00950F09" w:rsidRPr="00950F09" w:rsidRDefault="00950F09" w:rsidP="00950F09">
      <w:pPr>
        <w:pStyle w:val="a3"/>
        <w:jc w:val="both"/>
        <w:rPr>
          <w:rFonts w:ascii="Times New Roman" w:hAnsi="Times New Roman" w:cs="Times New Roman"/>
          <w:sz w:val="24"/>
          <w:szCs w:val="24"/>
        </w:rPr>
      </w:pPr>
      <w:r w:rsidRPr="00950F09">
        <w:rPr>
          <w:rFonts w:ascii="Times New Roman" w:hAnsi="Times New Roman" w:cs="Times New Roman"/>
          <w:sz w:val="24"/>
          <w:szCs w:val="24"/>
        </w:rPr>
        <w:t>З січня 2023 року по грудень 2023 року спостерігалося збільшення середньомісячної ціни, зі значенням 69,469.47 в січні до 72,826.41 в грудні 2023 року.</w:t>
      </w:r>
    </w:p>
    <w:p w14:paraId="6EC08A73" w14:textId="77777777" w:rsidR="00950F09" w:rsidRPr="00950F09" w:rsidRDefault="00950F09" w:rsidP="00950F09">
      <w:pPr>
        <w:pStyle w:val="a3"/>
        <w:jc w:val="both"/>
        <w:rPr>
          <w:rFonts w:ascii="Times New Roman" w:hAnsi="Times New Roman" w:cs="Times New Roman"/>
          <w:sz w:val="24"/>
          <w:szCs w:val="24"/>
        </w:rPr>
      </w:pPr>
      <w:r w:rsidRPr="00950F09">
        <w:rPr>
          <w:rFonts w:ascii="Times New Roman" w:hAnsi="Times New Roman" w:cs="Times New Roman"/>
          <w:sz w:val="24"/>
          <w:szCs w:val="24"/>
        </w:rPr>
        <w:t>У 2024 році спостерігається подальше збільшення цін, починаючи з 71,535.51 в січні і досягаючи 76,938.47 в грудні 2024 року.</w:t>
      </w:r>
    </w:p>
    <w:p w14:paraId="0FB21F86" w14:textId="6B8C4913" w:rsidR="00950F09" w:rsidRPr="00950F09" w:rsidRDefault="00950F09" w:rsidP="00950F09">
      <w:pPr>
        <w:pStyle w:val="a3"/>
        <w:jc w:val="both"/>
        <w:rPr>
          <w:rFonts w:ascii="Times New Roman" w:hAnsi="Times New Roman" w:cs="Times New Roman"/>
          <w:sz w:val="24"/>
          <w:szCs w:val="24"/>
        </w:rPr>
      </w:pPr>
      <w:r w:rsidRPr="00950F09">
        <w:rPr>
          <w:rFonts w:ascii="Times New Roman" w:hAnsi="Times New Roman" w:cs="Times New Roman"/>
          <w:sz w:val="24"/>
          <w:szCs w:val="24"/>
        </w:rPr>
        <w:t>У 2025 році знову спостерігається збільшення цін, з 75,360.33 в січні до 77,297.65 в грудні 2025 року.</w:t>
      </w:r>
    </w:p>
    <w:p w14:paraId="38001DF9" w14:textId="71777AE2" w:rsidR="00950F09" w:rsidRPr="00950F09" w:rsidRDefault="00950F09" w:rsidP="00950F09">
      <w:pPr>
        <w:pStyle w:val="a3"/>
        <w:numPr>
          <w:ilvl w:val="0"/>
          <w:numId w:val="9"/>
        </w:numPr>
        <w:jc w:val="both"/>
        <w:rPr>
          <w:rFonts w:ascii="Times New Roman" w:hAnsi="Times New Roman" w:cs="Times New Roman"/>
          <w:sz w:val="24"/>
          <w:szCs w:val="24"/>
        </w:rPr>
      </w:pPr>
      <w:r w:rsidRPr="00950F09">
        <w:rPr>
          <w:rFonts w:ascii="Times New Roman" w:hAnsi="Times New Roman" w:cs="Times New Roman"/>
          <w:b/>
          <w:bCs/>
          <w:sz w:val="24"/>
          <w:szCs w:val="24"/>
        </w:rPr>
        <w:t>Зростання цін на квартири</w:t>
      </w:r>
      <w:r w:rsidRPr="00950F09">
        <w:rPr>
          <w:rFonts w:ascii="Times New Roman" w:hAnsi="Times New Roman" w:cs="Times New Roman"/>
          <w:sz w:val="24"/>
          <w:szCs w:val="24"/>
        </w:rPr>
        <w:t>: Прогнози показують тенденцію до зростання цін на квартири бізнес-класу протягом розглянутого періоду (від січня 2023 року до січня 2026 року). Це може вказувати на попит на житло в цьому сегменті ринку та можливі позитивні економічні чи соціокультурні фактори.</w:t>
      </w:r>
    </w:p>
    <w:p w14:paraId="778ABA90" w14:textId="77777777" w:rsidR="00950F09" w:rsidRPr="00950F09" w:rsidRDefault="00950F09" w:rsidP="00950F09">
      <w:pPr>
        <w:pStyle w:val="a3"/>
        <w:numPr>
          <w:ilvl w:val="0"/>
          <w:numId w:val="9"/>
        </w:numPr>
        <w:jc w:val="both"/>
        <w:rPr>
          <w:rFonts w:ascii="Times New Roman" w:hAnsi="Times New Roman" w:cs="Times New Roman"/>
          <w:sz w:val="24"/>
          <w:szCs w:val="24"/>
        </w:rPr>
      </w:pPr>
      <w:r w:rsidRPr="00950F09">
        <w:rPr>
          <w:rFonts w:ascii="Times New Roman" w:hAnsi="Times New Roman" w:cs="Times New Roman"/>
          <w:b/>
          <w:bCs/>
          <w:sz w:val="24"/>
          <w:szCs w:val="24"/>
        </w:rPr>
        <w:t>Сезонність може бути важливою</w:t>
      </w:r>
      <w:r w:rsidRPr="00950F09">
        <w:rPr>
          <w:rFonts w:ascii="Times New Roman" w:hAnsi="Times New Roman" w:cs="Times New Roman"/>
          <w:sz w:val="24"/>
          <w:szCs w:val="24"/>
        </w:rPr>
        <w:t>: Враховуючи сезонні коливання у прогнозах, це може означати, що ціни на квартири бізнес-класу піддаватимуться впливу сезонних факторів. Такі фактори можуть включати сезонну активність у галузі нерухомості або зміни в попиті в різні часи року.</w:t>
      </w:r>
    </w:p>
    <w:p w14:paraId="20240FBD" w14:textId="77777777" w:rsidR="00950F09" w:rsidRPr="00950F09" w:rsidRDefault="00950F09" w:rsidP="00950F09">
      <w:pPr>
        <w:pStyle w:val="a3"/>
        <w:numPr>
          <w:ilvl w:val="0"/>
          <w:numId w:val="9"/>
        </w:numPr>
        <w:jc w:val="both"/>
        <w:rPr>
          <w:rFonts w:ascii="Times New Roman" w:hAnsi="Times New Roman" w:cs="Times New Roman"/>
          <w:sz w:val="24"/>
          <w:szCs w:val="24"/>
        </w:rPr>
      </w:pPr>
      <w:r w:rsidRPr="00950F09">
        <w:rPr>
          <w:rFonts w:ascii="Times New Roman" w:hAnsi="Times New Roman" w:cs="Times New Roman"/>
          <w:b/>
          <w:bCs/>
          <w:sz w:val="24"/>
          <w:szCs w:val="24"/>
        </w:rPr>
        <w:t>Планування та інвестиції</w:t>
      </w:r>
      <w:r w:rsidRPr="00950F09">
        <w:rPr>
          <w:rFonts w:ascii="Times New Roman" w:hAnsi="Times New Roman" w:cs="Times New Roman"/>
          <w:sz w:val="24"/>
          <w:szCs w:val="24"/>
        </w:rPr>
        <w:t>: Ці прогнози можуть бути корисними для інвесторів та розробників нерухомості, які планують вкладати кошти у квартири бізнес-класу. Вони можуть використовувати цю інформацію для прийняття рішень щодо розвитку нових проектів або купівлі-продажу нерухомості.</w:t>
      </w:r>
    </w:p>
    <w:p w14:paraId="015B1024" w14:textId="77777777" w:rsidR="00950F09" w:rsidRDefault="00950F09" w:rsidP="00C25E36">
      <w:pPr>
        <w:pStyle w:val="a3"/>
        <w:jc w:val="both"/>
        <w:rPr>
          <w:rFonts w:ascii="Times New Roman" w:hAnsi="Times New Roman" w:cs="Times New Roman"/>
          <w:sz w:val="24"/>
          <w:szCs w:val="24"/>
        </w:rPr>
      </w:pPr>
    </w:p>
    <w:p w14:paraId="6525B138" w14:textId="77777777" w:rsidR="00B113B6" w:rsidRPr="0024158F" w:rsidRDefault="00B113B6" w:rsidP="00B113B6">
      <w:pPr>
        <w:jc w:val="both"/>
        <w:rPr>
          <w:rFonts w:ascii="Times New Roman" w:hAnsi="Times New Roman" w:cs="Times New Roman"/>
          <w:sz w:val="24"/>
          <w:szCs w:val="24"/>
        </w:rPr>
      </w:pPr>
      <w:r w:rsidRPr="0024158F">
        <w:rPr>
          <w:rFonts w:ascii="Times New Roman" w:hAnsi="Times New Roman" w:cs="Times New Roman"/>
          <w:sz w:val="24"/>
          <w:szCs w:val="24"/>
        </w:rPr>
        <w:t xml:space="preserve">Загальний висновок, який можна зробити на основі наданих прогнозів цін на нерухомість в різних класах (бізнес-клас, комфорт-клас та економ-клас), полягає в </w:t>
      </w:r>
      <w:r>
        <w:rPr>
          <w:rFonts w:ascii="Times New Roman" w:hAnsi="Times New Roman" w:cs="Times New Roman"/>
          <w:sz w:val="24"/>
          <w:szCs w:val="24"/>
        </w:rPr>
        <w:t>тому, що усі</w:t>
      </w:r>
      <w:r w:rsidRPr="0024158F">
        <w:rPr>
          <w:rFonts w:ascii="Times New Roman" w:hAnsi="Times New Roman" w:cs="Times New Roman"/>
          <w:sz w:val="24"/>
          <w:szCs w:val="24"/>
        </w:rPr>
        <w:t xml:space="preserve"> три класи нерухомості відзначаються загальною тенденцією до зростання цін протягом розглянутого періоду (з січня 2023 року до січня 2026 року).</w:t>
      </w:r>
      <w:r>
        <w:rPr>
          <w:rFonts w:ascii="Times New Roman" w:hAnsi="Times New Roman" w:cs="Times New Roman"/>
          <w:sz w:val="24"/>
          <w:szCs w:val="24"/>
        </w:rPr>
        <w:t xml:space="preserve"> Але ми маємо розуміти, що на прогноз цін можуть впливати різні зовнішні фактори, які потрібно брати до уваги, провести більш детальний аналіз. Але для цього такі дані мають міститись разом. </w:t>
      </w:r>
    </w:p>
    <w:p w14:paraId="718DBA01" w14:textId="77777777" w:rsidR="00B113B6" w:rsidRPr="00C25E36" w:rsidRDefault="00B113B6" w:rsidP="00C25E36">
      <w:pPr>
        <w:pStyle w:val="a3"/>
        <w:jc w:val="both"/>
        <w:rPr>
          <w:rFonts w:ascii="Times New Roman" w:hAnsi="Times New Roman" w:cs="Times New Roman"/>
          <w:sz w:val="24"/>
          <w:szCs w:val="24"/>
        </w:rPr>
      </w:pPr>
    </w:p>
    <w:sectPr w:rsidR="00B113B6" w:rsidRPr="00C25E36" w:rsidSect="008F2314">
      <w:pgSz w:w="11906" w:h="16838"/>
      <w:pgMar w:top="1134" w:right="1134"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0F0A"/>
    <w:multiLevelType w:val="hybridMultilevel"/>
    <w:tmpl w:val="464C5A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3208D6"/>
    <w:multiLevelType w:val="multilevel"/>
    <w:tmpl w:val="F03C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8F7F74"/>
    <w:multiLevelType w:val="multilevel"/>
    <w:tmpl w:val="BF1AD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20DD6"/>
    <w:multiLevelType w:val="multilevel"/>
    <w:tmpl w:val="FEE6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A55362"/>
    <w:multiLevelType w:val="multilevel"/>
    <w:tmpl w:val="46D8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CB4BA4"/>
    <w:multiLevelType w:val="multilevel"/>
    <w:tmpl w:val="09127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B7434A"/>
    <w:multiLevelType w:val="multilevel"/>
    <w:tmpl w:val="6618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AF1BD9"/>
    <w:multiLevelType w:val="multilevel"/>
    <w:tmpl w:val="15888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252794"/>
    <w:multiLevelType w:val="hybridMultilevel"/>
    <w:tmpl w:val="AED0000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6E947CEE"/>
    <w:multiLevelType w:val="multilevel"/>
    <w:tmpl w:val="F03C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A26471"/>
    <w:multiLevelType w:val="multilevel"/>
    <w:tmpl w:val="2E58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6295368">
    <w:abstractNumId w:val="8"/>
  </w:num>
  <w:num w:numId="2" w16cid:durableId="668023483">
    <w:abstractNumId w:val="0"/>
  </w:num>
  <w:num w:numId="3" w16cid:durableId="110591514">
    <w:abstractNumId w:val="7"/>
  </w:num>
  <w:num w:numId="4" w16cid:durableId="1427506316">
    <w:abstractNumId w:val="9"/>
  </w:num>
  <w:num w:numId="5" w16cid:durableId="1585919344">
    <w:abstractNumId w:val="5"/>
  </w:num>
  <w:num w:numId="6" w16cid:durableId="1170757370">
    <w:abstractNumId w:val="6"/>
  </w:num>
  <w:num w:numId="7" w16cid:durableId="1576207335">
    <w:abstractNumId w:val="10"/>
  </w:num>
  <w:num w:numId="8" w16cid:durableId="572661381">
    <w:abstractNumId w:val="1"/>
  </w:num>
  <w:num w:numId="9" w16cid:durableId="1738436735">
    <w:abstractNumId w:val="2"/>
  </w:num>
  <w:num w:numId="10" w16cid:durableId="778330227">
    <w:abstractNumId w:val="3"/>
  </w:num>
  <w:num w:numId="11" w16cid:durableId="13916866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314"/>
    <w:rsid w:val="000A2403"/>
    <w:rsid w:val="001E6A01"/>
    <w:rsid w:val="0024158F"/>
    <w:rsid w:val="00297DE7"/>
    <w:rsid w:val="00351734"/>
    <w:rsid w:val="004016E5"/>
    <w:rsid w:val="004159CD"/>
    <w:rsid w:val="00422667"/>
    <w:rsid w:val="004F2FA3"/>
    <w:rsid w:val="00597CF1"/>
    <w:rsid w:val="006418CB"/>
    <w:rsid w:val="00674661"/>
    <w:rsid w:val="007272A7"/>
    <w:rsid w:val="008648A0"/>
    <w:rsid w:val="008F2314"/>
    <w:rsid w:val="00950F09"/>
    <w:rsid w:val="00B113B6"/>
    <w:rsid w:val="00BE02FF"/>
    <w:rsid w:val="00C25E36"/>
    <w:rsid w:val="00C761CB"/>
    <w:rsid w:val="00E74D4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49A6F"/>
  <w15:chartTrackingRefBased/>
  <w15:docId w15:val="{50E1B011-317C-42AA-B4AC-2272807B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02FF"/>
    <w:pPr>
      <w:ind w:left="720"/>
      <w:contextualSpacing/>
    </w:pPr>
  </w:style>
  <w:style w:type="character" w:styleId="a4">
    <w:name w:val="Hyperlink"/>
    <w:basedOn w:val="a0"/>
    <w:uiPriority w:val="99"/>
    <w:unhideWhenUsed/>
    <w:rsid w:val="00BE02FF"/>
    <w:rPr>
      <w:color w:val="0563C1" w:themeColor="hyperlink"/>
      <w:u w:val="single"/>
    </w:rPr>
  </w:style>
  <w:style w:type="character" w:styleId="a5">
    <w:name w:val="Unresolved Mention"/>
    <w:basedOn w:val="a0"/>
    <w:uiPriority w:val="99"/>
    <w:semiHidden/>
    <w:unhideWhenUsed/>
    <w:rsid w:val="00BE02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941">
      <w:bodyDiv w:val="1"/>
      <w:marLeft w:val="0"/>
      <w:marRight w:val="0"/>
      <w:marTop w:val="0"/>
      <w:marBottom w:val="0"/>
      <w:divBdr>
        <w:top w:val="none" w:sz="0" w:space="0" w:color="auto"/>
        <w:left w:val="none" w:sz="0" w:space="0" w:color="auto"/>
        <w:bottom w:val="none" w:sz="0" w:space="0" w:color="auto"/>
        <w:right w:val="none" w:sz="0" w:space="0" w:color="auto"/>
      </w:divBdr>
    </w:div>
    <w:div w:id="21903996">
      <w:bodyDiv w:val="1"/>
      <w:marLeft w:val="0"/>
      <w:marRight w:val="0"/>
      <w:marTop w:val="0"/>
      <w:marBottom w:val="0"/>
      <w:divBdr>
        <w:top w:val="none" w:sz="0" w:space="0" w:color="auto"/>
        <w:left w:val="none" w:sz="0" w:space="0" w:color="auto"/>
        <w:bottom w:val="none" w:sz="0" w:space="0" w:color="auto"/>
        <w:right w:val="none" w:sz="0" w:space="0" w:color="auto"/>
      </w:divBdr>
    </w:div>
    <w:div w:id="33848972">
      <w:bodyDiv w:val="1"/>
      <w:marLeft w:val="0"/>
      <w:marRight w:val="0"/>
      <w:marTop w:val="0"/>
      <w:marBottom w:val="0"/>
      <w:divBdr>
        <w:top w:val="none" w:sz="0" w:space="0" w:color="auto"/>
        <w:left w:val="none" w:sz="0" w:space="0" w:color="auto"/>
        <w:bottom w:val="none" w:sz="0" w:space="0" w:color="auto"/>
        <w:right w:val="none" w:sz="0" w:space="0" w:color="auto"/>
      </w:divBdr>
      <w:divsChild>
        <w:div w:id="1442527141">
          <w:marLeft w:val="0"/>
          <w:marRight w:val="0"/>
          <w:marTop w:val="0"/>
          <w:marBottom w:val="0"/>
          <w:divBdr>
            <w:top w:val="single" w:sz="2" w:space="0" w:color="auto"/>
            <w:left w:val="single" w:sz="2" w:space="0" w:color="auto"/>
            <w:bottom w:val="single" w:sz="6" w:space="0" w:color="auto"/>
            <w:right w:val="single" w:sz="2" w:space="0" w:color="auto"/>
          </w:divBdr>
          <w:divsChild>
            <w:div w:id="378632913">
              <w:marLeft w:val="0"/>
              <w:marRight w:val="0"/>
              <w:marTop w:val="100"/>
              <w:marBottom w:val="100"/>
              <w:divBdr>
                <w:top w:val="single" w:sz="2" w:space="0" w:color="D9D9E3"/>
                <w:left w:val="single" w:sz="2" w:space="0" w:color="D9D9E3"/>
                <w:bottom w:val="single" w:sz="2" w:space="0" w:color="D9D9E3"/>
                <w:right w:val="single" w:sz="2" w:space="0" w:color="D9D9E3"/>
              </w:divBdr>
              <w:divsChild>
                <w:div w:id="516695296">
                  <w:marLeft w:val="0"/>
                  <w:marRight w:val="0"/>
                  <w:marTop w:val="0"/>
                  <w:marBottom w:val="0"/>
                  <w:divBdr>
                    <w:top w:val="single" w:sz="2" w:space="0" w:color="D9D9E3"/>
                    <w:left w:val="single" w:sz="2" w:space="0" w:color="D9D9E3"/>
                    <w:bottom w:val="single" w:sz="2" w:space="0" w:color="D9D9E3"/>
                    <w:right w:val="single" w:sz="2" w:space="0" w:color="D9D9E3"/>
                  </w:divBdr>
                  <w:divsChild>
                    <w:div w:id="906067297">
                      <w:marLeft w:val="0"/>
                      <w:marRight w:val="0"/>
                      <w:marTop w:val="0"/>
                      <w:marBottom w:val="0"/>
                      <w:divBdr>
                        <w:top w:val="single" w:sz="2" w:space="0" w:color="D9D9E3"/>
                        <w:left w:val="single" w:sz="2" w:space="0" w:color="D9D9E3"/>
                        <w:bottom w:val="single" w:sz="2" w:space="0" w:color="D9D9E3"/>
                        <w:right w:val="single" w:sz="2" w:space="0" w:color="D9D9E3"/>
                      </w:divBdr>
                      <w:divsChild>
                        <w:div w:id="1230386621">
                          <w:marLeft w:val="0"/>
                          <w:marRight w:val="0"/>
                          <w:marTop w:val="0"/>
                          <w:marBottom w:val="0"/>
                          <w:divBdr>
                            <w:top w:val="single" w:sz="2" w:space="0" w:color="D9D9E3"/>
                            <w:left w:val="single" w:sz="2" w:space="0" w:color="D9D9E3"/>
                            <w:bottom w:val="single" w:sz="2" w:space="0" w:color="D9D9E3"/>
                            <w:right w:val="single" w:sz="2" w:space="0" w:color="D9D9E3"/>
                          </w:divBdr>
                          <w:divsChild>
                            <w:div w:id="423577623">
                              <w:marLeft w:val="0"/>
                              <w:marRight w:val="0"/>
                              <w:marTop w:val="0"/>
                              <w:marBottom w:val="0"/>
                              <w:divBdr>
                                <w:top w:val="single" w:sz="2" w:space="0" w:color="D9D9E3"/>
                                <w:left w:val="single" w:sz="2" w:space="0" w:color="D9D9E3"/>
                                <w:bottom w:val="single" w:sz="2" w:space="0" w:color="D9D9E3"/>
                                <w:right w:val="single" w:sz="2" w:space="0" w:color="D9D9E3"/>
                              </w:divBdr>
                              <w:divsChild>
                                <w:div w:id="718938805">
                                  <w:marLeft w:val="0"/>
                                  <w:marRight w:val="0"/>
                                  <w:marTop w:val="0"/>
                                  <w:marBottom w:val="0"/>
                                  <w:divBdr>
                                    <w:top w:val="single" w:sz="2" w:space="0" w:color="D9D9E3"/>
                                    <w:left w:val="single" w:sz="2" w:space="0" w:color="D9D9E3"/>
                                    <w:bottom w:val="single" w:sz="2" w:space="0" w:color="D9D9E3"/>
                                    <w:right w:val="single" w:sz="2" w:space="0" w:color="D9D9E3"/>
                                  </w:divBdr>
                                  <w:divsChild>
                                    <w:div w:id="1988588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0469627">
      <w:bodyDiv w:val="1"/>
      <w:marLeft w:val="0"/>
      <w:marRight w:val="0"/>
      <w:marTop w:val="0"/>
      <w:marBottom w:val="0"/>
      <w:divBdr>
        <w:top w:val="none" w:sz="0" w:space="0" w:color="auto"/>
        <w:left w:val="none" w:sz="0" w:space="0" w:color="auto"/>
        <w:bottom w:val="none" w:sz="0" w:space="0" w:color="auto"/>
        <w:right w:val="none" w:sz="0" w:space="0" w:color="auto"/>
      </w:divBdr>
    </w:div>
    <w:div w:id="212040140">
      <w:bodyDiv w:val="1"/>
      <w:marLeft w:val="0"/>
      <w:marRight w:val="0"/>
      <w:marTop w:val="0"/>
      <w:marBottom w:val="0"/>
      <w:divBdr>
        <w:top w:val="none" w:sz="0" w:space="0" w:color="auto"/>
        <w:left w:val="none" w:sz="0" w:space="0" w:color="auto"/>
        <w:bottom w:val="none" w:sz="0" w:space="0" w:color="auto"/>
        <w:right w:val="none" w:sz="0" w:space="0" w:color="auto"/>
      </w:divBdr>
    </w:div>
    <w:div w:id="240801639">
      <w:bodyDiv w:val="1"/>
      <w:marLeft w:val="0"/>
      <w:marRight w:val="0"/>
      <w:marTop w:val="0"/>
      <w:marBottom w:val="0"/>
      <w:divBdr>
        <w:top w:val="none" w:sz="0" w:space="0" w:color="auto"/>
        <w:left w:val="none" w:sz="0" w:space="0" w:color="auto"/>
        <w:bottom w:val="none" w:sz="0" w:space="0" w:color="auto"/>
        <w:right w:val="none" w:sz="0" w:space="0" w:color="auto"/>
      </w:divBdr>
    </w:div>
    <w:div w:id="306203152">
      <w:bodyDiv w:val="1"/>
      <w:marLeft w:val="0"/>
      <w:marRight w:val="0"/>
      <w:marTop w:val="0"/>
      <w:marBottom w:val="0"/>
      <w:divBdr>
        <w:top w:val="none" w:sz="0" w:space="0" w:color="auto"/>
        <w:left w:val="none" w:sz="0" w:space="0" w:color="auto"/>
        <w:bottom w:val="none" w:sz="0" w:space="0" w:color="auto"/>
        <w:right w:val="none" w:sz="0" w:space="0" w:color="auto"/>
      </w:divBdr>
    </w:div>
    <w:div w:id="406466239">
      <w:bodyDiv w:val="1"/>
      <w:marLeft w:val="0"/>
      <w:marRight w:val="0"/>
      <w:marTop w:val="0"/>
      <w:marBottom w:val="0"/>
      <w:divBdr>
        <w:top w:val="none" w:sz="0" w:space="0" w:color="auto"/>
        <w:left w:val="none" w:sz="0" w:space="0" w:color="auto"/>
        <w:bottom w:val="none" w:sz="0" w:space="0" w:color="auto"/>
        <w:right w:val="none" w:sz="0" w:space="0" w:color="auto"/>
      </w:divBdr>
    </w:div>
    <w:div w:id="639261735">
      <w:bodyDiv w:val="1"/>
      <w:marLeft w:val="0"/>
      <w:marRight w:val="0"/>
      <w:marTop w:val="0"/>
      <w:marBottom w:val="0"/>
      <w:divBdr>
        <w:top w:val="none" w:sz="0" w:space="0" w:color="auto"/>
        <w:left w:val="none" w:sz="0" w:space="0" w:color="auto"/>
        <w:bottom w:val="none" w:sz="0" w:space="0" w:color="auto"/>
        <w:right w:val="none" w:sz="0" w:space="0" w:color="auto"/>
      </w:divBdr>
    </w:div>
    <w:div w:id="712270397">
      <w:bodyDiv w:val="1"/>
      <w:marLeft w:val="0"/>
      <w:marRight w:val="0"/>
      <w:marTop w:val="0"/>
      <w:marBottom w:val="0"/>
      <w:divBdr>
        <w:top w:val="none" w:sz="0" w:space="0" w:color="auto"/>
        <w:left w:val="none" w:sz="0" w:space="0" w:color="auto"/>
        <w:bottom w:val="none" w:sz="0" w:space="0" w:color="auto"/>
        <w:right w:val="none" w:sz="0" w:space="0" w:color="auto"/>
      </w:divBdr>
      <w:divsChild>
        <w:div w:id="82531281">
          <w:marLeft w:val="0"/>
          <w:marRight w:val="0"/>
          <w:marTop w:val="0"/>
          <w:marBottom w:val="0"/>
          <w:divBdr>
            <w:top w:val="single" w:sz="2" w:space="0" w:color="auto"/>
            <w:left w:val="single" w:sz="2" w:space="0" w:color="auto"/>
            <w:bottom w:val="single" w:sz="6" w:space="0" w:color="auto"/>
            <w:right w:val="single" w:sz="2" w:space="0" w:color="auto"/>
          </w:divBdr>
          <w:divsChild>
            <w:div w:id="1183322230">
              <w:marLeft w:val="0"/>
              <w:marRight w:val="0"/>
              <w:marTop w:val="100"/>
              <w:marBottom w:val="100"/>
              <w:divBdr>
                <w:top w:val="single" w:sz="2" w:space="0" w:color="D9D9E3"/>
                <w:left w:val="single" w:sz="2" w:space="0" w:color="D9D9E3"/>
                <w:bottom w:val="single" w:sz="2" w:space="0" w:color="D9D9E3"/>
                <w:right w:val="single" w:sz="2" w:space="0" w:color="D9D9E3"/>
              </w:divBdr>
              <w:divsChild>
                <w:div w:id="688724138">
                  <w:marLeft w:val="0"/>
                  <w:marRight w:val="0"/>
                  <w:marTop w:val="0"/>
                  <w:marBottom w:val="0"/>
                  <w:divBdr>
                    <w:top w:val="single" w:sz="2" w:space="0" w:color="D9D9E3"/>
                    <w:left w:val="single" w:sz="2" w:space="0" w:color="D9D9E3"/>
                    <w:bottom w:val="single" w:sz="2" w:space="0" w:color="D9D9E3"/>
                    <w:right w:val="single" w:sz="2" w:space="0" w:color="D9D9E3"/>
                  </w:divBdr>
                  <w:divsChild>
                    <w:div w:id="1633755913">
                      <w:marLeft w:val="0"/>
                      <w:marRight w:val="0"/>
                      <w:marTop w:val="0"/>
                      <w:marBottom w:val="0"/>
                      <w:divBdr>
                        <w:top w:val="single" w:sz="2" w:space="0" w:color="D9D9E3"/>
                        <w:left w:val="single" w:sz="2" w:space="0" w:color="D9D9E3"/>
                        <w:bottom w:val="single" w:sz="2" w:space="0" w:color="D9D9E3"/>
                        <w:right w:val="single" w:sz="2" w:space="0" w:color="D9D9E3"/>
                      </w:divBdr>
                      <w:divsChild>
                        <w:div w:id="1667782895">
                          <w:marLeft w:val="0"/>
                          <w:marRight w:val="0"/>
                          <w:marTop w:val="0"/>
                          <w:marBottom w:val="0"/>
                          <w:divBdr>
                            <w:top w:val="single" w:sz="2" w:space="0" w:color="D9D9E3"/>
                            <w:left w:val="single" w:sz="2" w:space="0" w:color="D9D9E3"/>
                            <w:bottom w:val="single" w:sz="2" w:space="0" w:color="D9D9E3"/>
                            <w:right w:val="single" w:sz="2" w:space="0" w:color="D9D9E3"/>
                          </w:divBdr>
                          <w:divsChild>
                            <w:div w:id="1162504796">
                              <w:marLeft w:val="0"/>
                              <w:marRight w:val="0"/>
                              <w:marTop w:val="0"/>
                              <w:marBottom w:val="0"/>
                              <w:divBdr>
                                <w:top w:val="single" w:sz="2" w:space="0" w:color="D9D9E3"/>
                                <w:left w:val="single" w:sz="2" w:space="0" w:color="D9D9E3"/>
                                <w:bottom w:val="single" w:sz="2" w:space="0" w:color="D9D9E3"/>
                                <w:right w:val="single" w:sz="2" w:space="0" w:color="D9D9E3"/>
                              </w:divBdr>
                              <w:divsChild>
                                <w:div w:id="1078752573">
                                  <w:marLeft w:val="0"/>
                                  <w:marRight w:val="0"/>
                                  <w:marTop w:val="0"/>
                                  <w:marBottom w:val="0"/>
                                  <w:divBdr>
                                    <w:top w:val="single" w:sz="2" w:space="0" w:color="D9D9E3"/>
                                    <w:left w:val="single" w:sz="2" w:space="0" w:color="D9D9E3"/>
                                    <w:bottom w:val="single" w:sz="2" w:space="0" w:color="D9D9E3"/>
                                    <w:right w:val="single" w:sz="2" w:space="0" w:color="D9D9E3"/>
                                  </w:divBdr>
                                  <w:divsChild>
                                    <w:div w:id="164647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54086535">
      <w:bodyDiv w:val="1"/>
      <w:marLeft w:val="0"/>
      <w:marRight w:val="0"/>
      <w:marTop w:val="0"/>
      <w:marBottom w:val="0"/>
      <w:divBdr>
        <w:top w:val="none" w:sz="0" w:space="0" w:color="auto"/>
        <w:left w:val="none" w:sz="0" w:space="0" w:color="auto"/>
        <w:bottom w:val="none" w:sz="0" w:space="0" w:color="auto"/>
        <w:right w:val="none" w:sz="0" w:space="0" w:color="auto"/>
      </w:divBdr>
    </w:div>
    <w:div w:id="957027583">
      <w:bodyDiv w:val="1"/>
      <w:marLeft w:val="0"/>
      <w:marRight w:val="0"/>
      <w:marTop w:val="0"/>
      <w:marBottom w:val="0"/>
      <w:divBdr>
        <w:top w:val="none" w:sz="0" w:space="0" w:color="auto"/>
        <w:left w:val="none" w:sz="0" w:space="0" w:color="auto"/>
        <w:bottom w:val="none" w:sz="0" w:space="0" w:color="auto"/>
        <w:right w:val="none" w:sz="0" w:space="0" w:color="auto"/>
      </w:divBdr>
    </w:div>
    <w:div w:id="1006247302">
      <w:bodyDiv w:val="1"/>
      <w:marLeft w:val="0"/>
      <w:marRight w:val="0"/>
      <w:marTop w:val="0"/>
      <w:marBottom w:val="0"/>
      <w:divBdr>
        <w:top w:val="none" w:sz="0" w:space="0" w:color="auto"/>
        <w:left w:val="none" w:sz="0" w:space="0" w:color="auto"/>
        <w:bottom w:val="none" w:sz="0" w:space="0" w:color="auto"/>
        <w:right w:val="none" w:sz="0" w:space="0" w:color="auto"/>
      </w:divBdr>
    </w:div>
    <w:div w:id="1227179944">
      <w:bodyDiv w:val="1"/>
      <w:marLeft w:val="0"/>
      <w:marRight w:val="0"/>
      <w:marTop w:val="0"/>
      <w:marBottom w:val="0"/>
      <w:divBdr>
        <w:top w:val="none" w:sz="0" w:space="0" w:color="auto"/>
        <w:left w:val="none" w:sz="0" w:space="0" w:color="auto"/>
        <w:bottom w:val="none" w:sz="0" w:space="0" w:color="auto"/>
        <w:right w:val="none" w:sz="0" w:space="0" w:color="auto"/>
      </w:divBdr>
    </w:div>
    <w:div w:id="1395615822">
      <w:bodyDiv w:val="1"/>
      <w:marLeft w:val="0"/>
      <w:marRight w:val="0"/>
      <w:marTop w:val="0"/>
      <w:marBottom w:val="0"/>
      <w:divBdr>
        <w:top w:val="none" w:sz="0" w:space="0" w:color="auto"/>
        <w:left w:val="none" w:sz="0" w:space="0" w:color="auto"/>
        <w:bottom w:val="none" w:sz="0" w:space="0" w:color="auto"/>
        <w:right w:val="none" w:sz="0" w:space="0" w:color="auto"/>
      </w:divBdr>
    </w:div>
    <w:div w:id="1453093375">
      <w:bodyDiv w:val="1"/>
      <w:marLeft w:val="0"/>
      <w:marRight w:val="0"/>
      <w:marTop w:val="0"/>
      <w:marBottom w:val="0"/>
      <w:divBdr>
        <w:top w:val="none" w:sz="0" w:space="0" w:color="auto"/>
        <w:left w:val="none" w:sz="0" w:space="0" w:color="auto"/>
        <w:bottom w:val="none" w:sz="0" w:space="0" w:color="auto"/>
        <w:right w:val="none" w:sz="0" w:space="0" w:color="auto"/>
      </w:divBdr>
    </w:div>
    <w:div w:id="1489980914">
      <w:bodyDiv w:val="1"/>
      <w:marLeft w:val="0"/>
      <w:marRight w:val="0"/>
      <w:marTop w:val="0"/>
      <w:marBottom w:val="0"/>
      <w:divBdr>
        <w:top w:val="none" w:sz="0" w:space="0" w:color="auto"/>
        <w:left w:val="none" w:sz="0" w:space="0" w:color="auto"/>
        <w:bottom w:val="none" w:sz="0" w:space="0" w:color="auto"/>
        <w:right w:val="none" w:sz="0" w:space="0" w:color="auto"/>
      </w:divBdr>
    </w:div>
    <w:div w:id="1551922594">
      <w:bodyDiv w:val="1"/>
      <w:marLeft w:val="0"/>
      <w:marRight w:val="0"/>
      <w:marTop w:val="0"/>
      <w:marBottom w:val="0"/>
      <w:divBdr>
        <w:top w:val="none" w:sz="0" w:space="0" w:color="auto"/>
        <w:left w:val="none" w:sz="0" w:space="0" w:color="auto"/>
        <w:bottom w:val="none" w:sz="0" w:space="0" w:color="auto"/>
        <w:right w:val="none" w:sz="0" w:space="0" w:color="auto"/>
      </w:divBdr>
    </w:div>
    <w:div w:id="1552572709">
      <w:bodyDiv w:val="1"/>
      <w:marLeft w:val="0"/>
      <w:marRight w:val="0"/>
      <w:marTop w:val="0"/>
      <w:marBottom w:val="0"/>
      <w:divBdr>
        <w:top w:val="none" w:sz="0" w:space="0" w:color="auto"/>
        <w:left w:val="none" w:sz="0" w:space="0" w:color="auto"/>
        <w:bottom w:val="none" w:sz="0" w:space="0" w:color="auto"/>
        <w:right w:val="none" w:sz="0" w:space="0" w:color="auto"/>
      </w:divBdr>
    </w:div>
    <w:div w:id="1580095885">
      <w:bodyDiv w:val="1"/>
      <w:marLeft w:val="0"/>
      <w:marRight w:val="0"/>
      <w:marTop w:val="0"/>
      <w:marBottom w:val="0"/>
      <w:divBdr>
        <w:top w:val="none" w:sz="0" w:space="0" w:color="auto"/>
        <w:left w:val="none" w:sz="0" w:space="0" w:color="auto"/>
        <w:bottom w:val="none" w:sz="0" w:space="0" w:color="auto"/>
        <w:right w:val="none" w:sz="0" w:space="0" w:color="auto"/>
      </w:divBdr>
    </w:div>
    <w:div w:id="1829902671">
      <w:bodyDiv w:val="1"/>
      <w:marLeft w:val="0"/>
      <w:marRight w:val="0"/>
      <w:marTop w:val="0"/>
      <w:marBottom w:val="0"/>
      <w:divBdr>
        <w:top w:val="none" w:sz="0" w:space="0" w:color="auto"/>
        <w:left w:val="none" w:sz="0" w:space="0" w:color="auto"/>
        <w:bottom w:val="none" w:sz="0" w:space="0" w:color="auto"/>
        <w:right w:val="none" w:sz="0" w:space="0" w:color="auto"/>
      </w:divBdr>
    </w:div>
    <w:div w:id="1958296993">
      <w:bodyDiv w:val="1"/>
      <w:marLeft w:val="0"/>
      <w:marRight w:val="0"/>
      <w:marTop w:val="0"/>
      <w:marBottom w:val="0"/>
      <w:divBdr>
        <w:top w:val="none" w:sz="0" w:space="0" w:color="auto"/>
        <w:left w:val="none" w:sz="0" w:space="0" w:color="auto"/>
        <w:bottom w:val="none" w:sz="0" w:space="0" w:color="auto"/>
        <w:right w:val="none" w:sz="0" w:space="0" w:color="auto"/>
      </w:divBdr>
    </w:div>
    <w:div w:id="1983271502">
      <w:bodyDiv w:val="1"/>
      <w:marLeft w:val="0"/>
      <w:marRight w:val="0"/>
      <w:marTop w:val="0"/>
      <w:marBottom w:val="0"/>
      <w:divBdr>
        <w:top w:val="none" w:sz="0" w:space="0" w:color="auto"/>
        <w:left w:val="none" w:sz="0" w:space="0" w:color="auto"/>
        <w:bottom w:val="none" w:sz="0" w:space="0" w:color="auto"/>
        <w:right w:val="none" w:sz="0" w:space="0" w:color="auto"/>
      </w:divBdr>
    </w:div>
    <w:div w:id="2010206315">
      <w:bodyDiv w:val="1"/>
      <w:marLeft w:val="0"/>
      <w:marRight w:val="0"/>
      <w:marTop w:val="0"/>
      <w:marBottom w:val="0"/>
      <w:divBdr>
        <w:top w:val="none" w:sz="0" w:space="0" w:color="auto"/>
        <w:left w:val="none" w:sz="0" w:space="0" w:color="auto"/>
        <w:bottom w:val="none" w:sz="0" w:space="0" w:color="auto"/>
        <w:right w:val="none" w:sz="0" w:space="0" w:color="auto"/>
      </w:divBdr>
    </w:div>
    <w:div w:id="2030906170">
      <w:bodyDiv w:val="1"/>
      <w:marLeft w:val="0"/>
      <w:marRight w:val="0"/>
      <w:marTop w:val="0"/>
      <w:marBottom w:val="0"/>
      <w:divBdr>
        <w:top w:val="none" w:sz="0" w:space="0" w:color="auto"/>
        <w:left w:val="none" w:sz="0" w:space="0" w:color="auto"/>
        <w:bottom w:val="none" w:sz="0" w:space="0" w:color="auto"/>
        <w:right w:val="none" w:sz="0" w:space="0" w:color="auto"/>
      </w:divBdr>
    </w:div>
    <w:div w:id="2040929038">
      <w:bodyDiv w:val="1"/>
      <w:marLeft w:val="0"/>
      <w:marRight w:val="0"/>
      <w:marTop w:val="0"/>
      <w:marBottom w:val="0"/>
      <w:divBdr>
        <w:top w:val="none" w:sz="0" w:space="0" w:color="auto"/>
        <w:left w:val="none" w:sz="0" w:space="0" w:color="auto"/>
        <w:bottom w:val="none" w:sz="0" w:space="0" w:color="auto"/>
        <w:right w:val="none" w:sz="0" w:space="0" w:color="auto"/>
      </w:divBdr>
    </w:div>
    <w:div w:id="2054423641">
      <w:bodyDiv w:val="1"/>
      <w:marLeft w:val="0"/>
      <w:marRight w:val="0"/>
      <w:marTop w:val="0"/>
      <w:marBottom w:val="0"/>
      <w:divBdr>
        <w:top w:val="none" w:sz="0" w:space="0" w:color="auto"/>
        <w:left w:val="none" w:sz="0" w:space="0" w:color="auto"/>
        <w:bottom w:val="none" w:sz="0" w:space="0" w:color="auto"/>
        <w:right w:val="none" w:sz="0" w:space="0" w:color="auto"/>
      </w:divBdr>
    </w:div>
    <w:div w:id="2103063721">
      <w:bodyDiv w:val="1"/>
      <w:marLeft w:val="0"/>
      <w:marRight w:val="0"/>
      <w:marTop w:val="0"/>
      <w:marBottom w:val="0"/>
      <w:divBdr>
        <w:top w:val="none" w:sz="0" w:space="0" w:color="auto"/>
        <w:left w:val="none" w:sz="0" w:space="0" w:color="auto"/>
        <w:bottom w:val="none" w:sz="0" w:space="0" w:color="auto"/>
        <w:right w:val="none" w:sz="0" w:space="0" w:color="auto"/>
      </w:divBdr>
    </w:div>
    <w:div w:id="211126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isto.lun.ua/stat/kyiv"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AEA7E-7F0A-4057-9E69-43130217C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7</Pages>
  <Words>7459</Words>
  <Characters>4252</Characters>
  <Application>Microsoft Office Word</Application>
  <DocSecurity>0</DocSecurity>
  <Lines>35</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Mokhammad</dc:creator>
  <cp:keywords/>
  <dc:description/>
  <cp:lastModifiedBy>Каріна Мохаммад</cp:lastModifiedBy>
  <cp:revision>11</cp:revision>
  <dcterms:created xsi:type="dcterms:W3CDTF">2023-10-21T16:45:00Z</dcterms:created>
  <dcterms:modified xsi:type="dcterms:W3CDTF">2023-10-30T19:02:00Z</dcterms:modified>
</cp:coreProperties>
</file>