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Package notes</w:t>
      </w:r>
    </w:p>
    <w:p>
      <w:r>
        <w:rPr>
          <w:rFonts w:ascii="Calibri" w:hAnsi="Calibri" w:eastAsia="Calibri"/>
          <w:b w:val="0"/>
          <w:i w:val="0"/>
          <w:sz w:val="22"/>
        </w:rPr>
        <w:t>This package was assembled by copying existing repository files and converting Markdown to Word. No model was retrained. No saved metric file was rewritten. Original Markdown files remain in the repository.</w:t>
      </w:r>
    </w:p>
    <w:p>
      <w:pPr>
        <w:pStyle w:val="Heading2"/>
      </w:pPr>
      <w:r>
        <w:t>Included</w:t>
      </w:r>
    </w:p>
    <w:p>
      <w:pPr>
        <w:pStyle w:val="ListBullet"/>
      </w:pPr>
      <w:r>
        <w:rPr>
          <w:rFonts w:ascii="Calibri" w:hAnsi="Calibri" w:eastAsia="Calibri"/>
          <w:b w:val="0"/>
          <w:i w:val="0"/>
          <w:sz w:val="22"/>
        </w:rPr>
        <w:t xml:space="preserve">Technical report PDF, copied from </w:t>
      </w:r>
      <w:r>
        <w:rPr>
          <w:rFonts w:ascii="Consolas" w:hAnsi="Consolas" w:eastAsia="Consolas"/>
          <w:b w:val="0"/>
          <w:i w:val="0"/>
          <w:sz w:val="20"/>
        </w:rPr>
        <w:t>reports/final_report.pdf</w:t>
      </w:r>
      <w:r>
        <w:rPr>
          <w:rFonts w:ascii="Calibri" w:hAnsi="Calibri" w:eastAsia="Calibri"/>
          <w:b w:val="0"/>
          <w:i w:val="0"/>
          <w:sz w:val="22"/>
        </w:rPr>
        <w:t>.</w:t>
      </w:r>
    </w:p>
    <w:p>
      <w:pPr>
        <w:pStyle w:val="ListBullet"/>
      </w:pPr>
      <w:r>
        <w:rPr>
          <w:rFonts w:ascii="Calibri" w:hAnsi="Calibri" w:eastAsia="Calibri"/>
          <w:b w:val="0"/>
          <w:i w:val="0"/>
          <w:sz w:val="22"/>
        </w:rPr>
        <w:t xml:space="preserve">Notebooks 01 to 08 in execution order, still in </w:t>
      </w:r>
      <w:r>
        <w:rPr>
          <w:rFonts w:ascii="Consolas" w:hAnsi="Consolas" w:eastAsia="Consolas"/>
          <w:b w:val="0"/>
          <w:i w:val="0"/>
          <w:sz w:val="20"/>
        </w:rPr>
        <w:t>.ipynb</w:t>
      </w:r>
      <w:r>
        <w:rPr>
          <w:rFonts w:ascii="Calibri" w:hAnsi="Calibri" w:eastAsia="Calibri"/>
          <w:b w:val="0"/>
          <w:i w:val="0"/>
          <w:sz w:val="22"/>
        </w:rPr>
        <w:t xml:space="preserve"> format.</w:t>
      </w:r>
    </w:p>
    <w:p>
      <w:pPr>
        <w:pStyle w:val="ListBullet"/>
      </w:pPr>
      <w:r>
        <w:rPr>
          <w:rFonts w:ascii="Calibri" w:hAnsi="Calibri" w:eastAsia="Calibri"/>
          <w:b w:val="0"/>
          <w:i w:val="0"/>
          <w:sz w:val="22"/>
        </w:rPr>
        <w:t>Application, source, and tests.</w:t>
      </w:r>
    </w:p>
    <w:p>
      <w:pPr>
        <w:pStyle w:val="ListBullet"/>
      </w:pPr>
      <w:r>
        <w:rPr>
          <w:rFonts w:ascii="Calibri" w:hAnsi="Calibri" w:eastAsia="Calibri"/>
          <w:b w:val="0"/>
          <w:i w:val="0"/>
          <w:sz w:val="22"/>
        </w:rPr>
        <w:t>Frozen pipeline, embedding checkpoint, and dummy baseline.</w:t>
      </w:r>
    </w:p>
    <w:p>
      <w:pPr>
        <w:pStyle w:val="ListBullet"/>
      </w:pPr>
      <w:r>
        <w:rPr>
          <w:rFonts w:ascii="Calibri" w:hAnsi="Calibri" w:eastAsia="Calibri"/>
          <w:b w:val="0"/>
          <w:i w:val="0"/>
          <w:sz w:val="22"/>
        </w:rPr>
        <w:t>Saved figures and tables, including the locked-test prediction files, the Question 6.2 record, the common ROC figure, ablation tables, and the suburb and ward audits.</w:t>
      </w:r>
    </w:p>
    <w:p>
      <w:pPr>
        <w:pStyle w:val="ListBullet"/>
      </w:pPr>
      <w:r>
        <w:rPr>
          <w:rFonts w:ascii="Calibri" w:hAnsi="Calibri" w:eastAsia="Calibri"/>
          <w:b w:val="0"/>
          <w:i w:val="0"/>
          <w:sz w:val="22"/>
        </w:rPr>
        <w:t>Interface screenshots. There is no slide file and no attendance record.</w:t>
      </w:r>
    </w:p>
    <w:p>
      <w:pPr>
        <w:pStyle w:val="Heading2"/>
      </w:pPr>
      <w:r>
        <w:t>Not included</w:t>
      </w:r>
    </w:p>
    <w:p>
      <w:pPr>
        <w:pStyle w:val="ListBullet"/>
      </w:pPr>
      <w:r>
        <w:rPr>
          <w:rFonts w:ascii="Calibri" w:hAnsi="Calibri" w:eastAsia="Calibri"/>
          <w:b w:val="0"/>
          <w:i w:val="0"/>
          <w:sz w:val="22"/>
        </w:rPr>
        <w:t>The raw City extract and the labelled parquet. They are gitignored, were not in the working tree, and the project says the City copy is not redistributed.</w:t>
      </w:r>
    </w:p>
    <w:p>
      <w:pPr>
        <w:pStyle w:val="ListBullet"/>
      </w:pPr>
      <w:r>
        <w:rPr>
          <w:rFonts w:ascii="Consolas" w:hAnsi="Consolas" w:eastAsia="Consolas"/>
          <w:b w:val="0"/>
          <w:i w:val="0"/>
          <w:sz w:val="20"/>
        </w:rPr>
        <w:t>data/sample/anonymised_sample.csv</w:t>
      </w:r>
      <w:r>
        <w:rPr>
          <w:rFonts w:ascii="Calibri" w:hAnsi="Calibri" w:eastAsia="Calibri"/>
          <w:b w:val="0"/>
          <w:i w:val="0"/>
          <w:sz w:val="22"/>
        </w:rPr>
        <w:t>. It belongs to an earlier feature set, not notebooks 01 to 08.</w:t>
      </w:r>
    </w:p>
    <w:p>
      <w:pPr>
        <w:pStyle w:val="ListBullet"/>
      </w:pPr>
      <w:r>
        <w:rPr>
          <w:rFonts w:ascii="Calibri" w:hAnsi="Calibri" w:eastAsia="Calibri"/>
          <w:b w:val="0"/>
          <w:i w:val="0"/>
          <w:sz w:val="22"/>
        </w:rPr>
        <w:t xml:space="preserve">Notebooks </w:t>
      </w:r>
      <w:r>
        <w:rPr>
          <w:rFonts w:ascii="Consolas" w:hAnsi="Consolas" w:eastAsia="Consolas"/>
          <w:b w:val="0"/>
          <w:i w:val="0"/>
          <w:sz w:val="20"/>
        </w:rPr>
        <w:t>q1.ipynb</w:t>
      </w:r>
      <w:r>
        <w:rPr>
          <w:rFonts w:ascii="Calibri" w:hAnsi="Calibri" w:eastAsia="Calibri"/>
          <w:b w:val="0"/>
          <w:i w:val="0"/>
          <w:sz w:val="22"/>
        </w:rPr>
        <w:t xml:space="preserve"> to </w:t>
      </w:r>
      <w:r>
        <w:rPr>
          <w:rFonts w:ascii="Consolas" w:hAnsi="Consolas" w:eastAsia="Consolas"/>
          <w:b w:val="0"/>
          <w:i w:val="0"/>
          <w:sz w:val="20"/>
        </w:rPr>
        <w:t>q8.ipynb</w:t>
      </w:r>
      <w:r>
        <w:rPr>
          <w:rFonts w:ascii="Calibri" w:hAnsi="Calibri" w:eastAsia="Calibri"/>
          <w:b w:val="0"/>
          <w:i w:val="0"/>
          <w:sz w:val="22"/>
        </w:rPr>
        <w:t xml:space="preserve">. They are an earlier question-template track. </w:t>
      </w:r>
      <w:r>
        <w:rPr>
          <w:rFonts w:ascii="Consolas" w:hAnsi="Consolas" w:eastAsia="Consolas"/>
          <w:b w:val="0"/>
          <w:i w:val="0"/>
          <w:sz w:val="20"/>
        </w:rPr>
        <w:t>q4</w:t>
      </w:r>
      <w:r>
        <w:rPr>
          <w:rFonts w:ascii="Calibri" w:hAnsi="Calibri" w:eastAsia="Calibri"/>
          <w:b w:val="0"/>
          <w:i w:val="0"/>
          <w:sz w:val="22"/>
        </w:rPr>
        <w:t xml:space="preserve"> to </w:t>
      </w:r>
      <w:r>
        <w:rPr>
          <w:rFonts w:ascii="Consolas" w:hAnsi="Consolas" w:eastAsia="Consolas"/>
          <w:b w:val="0"/>
          <w:i w:val="0"/>
          <w:sz w:val="20"/>
        </w:rPr>
        <w:t>q8</w:t>
      </w:r>
      <w:r>
        <w:rPr>
          <w:rFonts w:ascii="Calibri" w:hAnsi="Calibri" w:eastAsia="Calibri"/>
          <w:b w:val="0"/>
          <w:i w:val="0"/>
          <w:sz w:val="22"/>
        </w:rPr>
        <w:t xml:space="preserve"> contain a single stub cell. They are not the executed sequence.</w:t>
      </w:r>
    </w:p>
    <w:p>
      <w:pPr>
        <w:pStyle w:val="ListBullet"/>
      </w:pPr>
      <w:r>
        <w:rPr>
          <w:rFonts w:ascii="Calibri" w:hAnsi="Calibri" w:eastAsia="Calibri"/>
          <w:b w:val="0"/>
          <w:i w:val="0"/>
          <w:sz w:val="22"/>
        </w:rPr>
        <w:t xml:space="preserve">Duplicate executed-notebook copies under </w:t>
      </w:r>
      <w:r>
        <w:rPr>
          <w:rFonts w:ascii="Consolas" w:hAnsi="Consolas" w:eastAsia="Consolas"/>
          <w:b w:val="0"/>
          <w:i w:val="0"/>
          <w:sz w:val="20"/>
        </w:rPr>
        <w:t>evidence/reproducibility/</w:t>
      </w:r>
      <w:r>
        <w:rPr>
          <w:rFonts w:ascii="Calibri" w:hAnsi="Calibri" w:eastAsia="Calibri"/>
          <w:b w:val="0"/>
          <w:i w:val="0"/>
          <w:sz w:val="22"/>
        </w:rPr>
        <w:t>.</w:t>
      </w:r>
    </w:p>
    <w:p>
      <w:pPr>
        <w:pStyle w:val="ListBullet"/>
      </w:pPr>
      <w:r>
        <w:rPr>
          <w:rFonts w:ascii="Consolas" w:hAnsi="Consolas" w:eastAsia="Consolas"/>
          <w:b w:val="0"/>
          <w:i w:val="0"/>
          <w:sz w:val="20"/>
        </w:rPr>
        <w:t>.git</w:t>
      </w:r>
      <w:r>
        <w:rPr>
          <w:rFonts w:ascii="Calibri" w:hAnsi="Calibri" w:eastAsia="Calibri"/>
          <w:b w:val="0"/>
          <w:i w:val="0"/>
          <w:sz w:val="22"/>
        </w:rPr>
        <w:t xml:space="preserve">, </w:t>
      </w:r>
      <w:r>
        <w:rPr>
          <w:rFonts w:ascii="Consolas" w:hAnsi="Consolas" w:eastAsia="Consolas"/>
          <w:b w:val="0"/>
          <w:i w:val="0"/>
          <w:sz w:val="20"/>
        </w:rPr>
        <w:t>.venv</w:t>
      </w:r>
      <w:r>
        <w:rPr>
          <w:rFonts w:ascii="Calibri" w:hAnsi="Calibri" w:eastAsia="Calibri"/>
          <w:b w:val="0"/>
          <w:i w:val="0"/>
          <w:sz w:val="22"/>
        </w:rPr>
        <w:t xml:space="preserve">, </w:t>
      </w:r>
      <w:r>
        <w:rPr>
          <w:rFonts w:ascii="Consolas" w:hAnsi="Consolas" w:eastAsia="Consolas"/>
          <w:b w:val="0"/>
          <w:i w:val="0"/>
          <w:sz w:val="20"/>
        </w:rPr>
        <w:t>__pycache__</w:t>
      </w:r>
      <w:r>
        <w:rPr>
          <w:rFonts w:ascii="Calibri" w:hAnsi="Calibri" w:eastAsia="Calibri"/>
          <w:b w:val="0"/>
          <w:i w:val="0"/>
          <w:sz w:val="22"/>
        </w:rPr>
        <w:t xml:space="preserve">, </w:t>
      </w:r>
      <w:r>
        <w:rPr>
          <w:rFonts w:ascii="Consolas" w:hAnsi="Consolas" w:eastAsia="Consolas"/>
          <w:b w:val="0"/>
          <w:i w:val="0"/>
          <w:sz w:val="20"/>
        </w:rPr>
        <w:t>.pytest_cache</w:t>
      </w:r>
      <w:r>
        <w:rPr>
          <w:rFonts w:ascii="Calibri" w:hAnsi="Calibri" w:eastAsia="Calibri"/>
          <w:b w:val="0"/>
          <w:i w:val="0"/>
          <w:sz w:val="22"/>
        </w:rPr>
        <w:t xml:space="preserve">, and </w:t>
      </w:r>
      <w:r>
        <w:rPr>
          <w:rFonts w:ascii="Consolas" w:hAnsi="Consolas" w:eastAsia="Consolas"/>
          <w:b w:val="0"/>
          <w:i w:val="0"/>
          <w:sz w:val="20"/>
        </w:rPr>
        <w:t>.env</w:t>
      </w:r>
      <w:r>
        <w:rPr>
          <w:rFonts w:ascii="Calibri" w:hAnsi="Calibri" w:eastAsia="Calibri"/>
          <w:b w:val="0"/>
          <w:i w:val="0"/>
          <w:sz w:val="22"/>
        </w:rPr>
        <w:t>.</w:t>
      </w:r>
    </w:p>
    <w:p>
      <w:pPr>
        <w:pStyle w:val="ListBullet"/>
      </w:pPr>
      <w:r>
        <w:rPr>
          <w:rFonts w:ascii="Calibri" w:hAnsi="Calibri" w:eastAsia="Calibri"/>
          <w:b w:val="0"/>
          <w:i w:val="0"/>
          <w:sz w:val="22"/>
        </w:rPr>
        <w:t>A second copy of the technical report in Word. The PDF is the submitted report.</w:t>
      </w:r>
    </w:p>
    <w:p>
      <w:pPr>
        <w:pStyle w:val="Heading2"/>
      </w:pPr>
      <w:r>
        <w:t>Items the team must still complete</w:t>
      </w:r>
    </w:p>
    <w:p>
      <w:pPr>
        <w:pStyle w:val="ListBullet"/>
      </w:pPr>
      <w:r>
        <w:rPr>
          <w:rFonts w:ascii="Calibri" w:hAnsi="Calibri" w:eastAsia="Calibri"/>
          <w:b w:val="0"/>
          <w:i w:val="0"/>
          <w:sz w:val="22"/>
        </w:rPr>
        <w:t>The contribution statement records the supplied allocation, with initials in the signature cells. Upper rows are dated 5–8 October 2026 and the lower half is dated 12–18 October 2026.</w:t>
      </w:r>
    </w:p>
    <w:p>
      <w:pPr>
        <w:pStyle w:val="ListBullet"/>
      </w:pPr>
      <w:r>
        <w:rPr>
          <w:rFonts w:ascii="Calibri" w:hAnsi="Calibri" w:eastAsia="Calibri"/>
          <w:b w:val="0"/>
          <w:i w:val="0"/>
          <w:sz w:val="22"/>
        </w:rPr>
        <w:t>The cover records group name Point Break, lecturer Dr Masethe, and submission date 20 October 2026. The members are Mpumelelo Ngozo (218409202, 218409202@tut4life.ac.za), Selowa Tumiso (218340172, 218340172@tut4life.ac.za), Ualwela Netshidzati (220069117, 220069117@tut4life.ac.za), and Thabang Mokoena (240668823, 240668823@tut4life.ac.za).</w:t>
      </w:r>
    </w:p>
    <w:p>
      <w:pPr>
        <w:pStyle w:val="ListBullet"/>
      </w:pPr>
      <w:r>
        <w:rPr>
          <w:rFonts w:ascii="Calibri" w:hAnsi="Calibri" w:eastAsia="Calibri"/>
          <w:b w:val="0"/>
          <w:i w:val="0"/>
          <w:sz w:val="22"/>
        </w:rPr>
        <w:t>Add presentation or defence evidence only if it exists outside this repository. None was found here.</w:t>
      </w:r>
    </w:p>
    <w:p>
      <w:pPr>
        <w:pStyle w:val="ListBullet"/>
      </w:pPr>
      <w:r>
        <w:rPr>
          <w:rFonts w:ascii="Calibri" w:hAnsi="Calibri" w:eastAsia="Calibri"/>
          <w:b w:val="0"/>
          <w:i w:val="0"/>
          <w:sz w:val="22"/>
        </w:rPr>
        <w:t>Redeploy the Streamlit service separately if the live site must match the current application code. This package does not deploy it.</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Page </w:t>
    </w:r>
    <w:r>
      <w:rPr>
        <w:rFonts w:ascii="Calibri" w:hAnsi="Calibri" w:eastAsia="Calibri"/>
        <w:b w:val="0"/>
        <w:i w:val="0"/>
        <w:color w:val="555555"/>
        <w:sz w:val="18"/>
      </w:rPr>
      <w:fldChar w:fldCharType="begin"/>
      <w:instrText xml:space="preserve"> PAGE </w:instrText>
      <w:fldChar w:fldCharType="end"/>
    </w:r>
    <w:r>
      <w:rPr>
        <w:rFonts w:ascii="Calibri" w:hAnsi="Calibri" w:eastAsia="Calibri"/>
        <w:b w:val="0"/>
        <w:i w:val="0"/>
        <w:color w:val="555555"/>
        <w:sz w:val="18"/>
      </w:rPr>
      <w:t xml:space="preserve"> of </w:t>
    </w:r>
    <w:r>
      <w:rPr>
        <w:rFonts w:ascii="Calibri" w:hAnsi="Calibri" w:eastAsia="Calibri"/>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5566"/>
        <w:sz w:val="18"/>
      </w:rPr>
      <w:t>Cape Town service-request resolution classifier  ·  IDA117V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1B3A4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Package notes</dc:title>
  <dc:subject>IDA117V Cape Town service-request resolution classifier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Academic submission package</cp:category>
</cp:coreProperties>
</file>