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Notebooks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Template-ordered Jupyter notebooks. Run from the </w:t>
      </w:r>
      <w:r>
        <w:rPr>
          <w:rFonts w:ascii="Calibri" w:hAnsi="Calibri" w:eastAsia="Calibri"/>
          <w:b/>
          <w:i w:val="0"/>
          <w:sz w:val="22"/>
        </w:rPr>
        <w:t>repo root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File</w:t>
            </w:r>
          </w:p>
        </w:tc>
        <w:tc>
          <w:tcPr>
            <w:tcW w:type="dxa" w:w="4706"/>
            <w:shd w:fill="E6EEF2" w:val="clear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What it does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q1.ipynb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Locked Q1 counts: class mix, 7-day cut check, DummyClassifier val macro-F1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q2.ipynb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Template 2.1 → 2.2 → 2.3 → 2.4: dictionary/audit, five train-only figures, split-before-fit,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prep.py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Pipeline</w:t>
            </w:r>
          </w:p>
        </w:tc>
      </w:tr>
      <w:tr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q3.ipynb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Template 3.1 → 3.5: Dummy + LR + Random Forest + MLP + tabular embedding net on the frozen split. Loads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experiments/q3_val_metrics.csv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if present, else 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python -m src.train_q3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.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 test look, no champion, no Streamlit.</w:t>
            </w:r>
          </w:p>
        </w:tc>
      </w:tr>
    </w:tbl>
    <w:p/>
    <w:p>
      <w:pPr>
        <w:pStyle w:val="Heading2"/>
      </w:pPr>
      <w:r>
        <w:t>How to run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sz w:val="20"/>
        </w:rPr>
        <w:t>python -m pip install -r requirements-research.txt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Put frozen Drive splits in </w:t>
      </w:r>
      <w:r>
        <w:rPr>
          <w:rFonts w:ascii="Consolas" w:hAnsi="Consolas" w:eastAsia="Consolas"/>
          <w:b w:val="0"/>
          <w:i w:val="0"/>
          <w:sz w:val="20"/>
        </w:rPr>
        <w:t>data/processed/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sz w:val="20"/>
        </w:rPr>
        <w:t>train.parquet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val.parquet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0"/>
        </w:rPr>
        <w:t>test.parquet</w:t>
      </w:r>
      <w:r>
        <w:rPr>
          <w:rFonts w:ascii="Calibri" w:hAnsi="Calibri" w:eastAsia="Calibri"/>
          <w:b w:val="0"/>
          <w:i w:val="0"/>
          <w:sz w:val="22"/>
        </w:rPr>
        <w:t xml:space="preserve">). See </w:t>
      </w:r>
      <w:hyperlink r:id="rId11">
        <w:r>
          <w:rPr>
            <w:rFonts w:ascii="Calibri" w:hAnsi="Calibri"/>
            <w:color w:val="1F4E79"/>
            <w:u w:val="single"/>
            <w:sz w:val="22"/>
          </w:rPr>
          <w:t xml:space="preserve">`data/README.md`</w:t>
        </w:r>
      </w:hyperlink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From the </w:t>
      </w:r>
      <w:r>
        <w:rPr>
          <w:rFonts w:ascii="Calibri" w:hAnsi="Calibri" w:eastAsia="Calibri"/>
          <w:b/>
          <w:i w:val="0"/>
          <w:sz w:val="22"/>
        </w:rPr>
        <w:t>repo root</w:t>
      </w:r>
      <w:r>
        <w:rPr>
          <w:rFonts w:ascii="Calibri" w:hAnsi="Calibri" w:eastAsia="Calibri"/>
          <w:b w:val="0"/>
          <w:i w:val="0"/>
          <w:sz w:val="22"/>
        </w:rPr>
        <w:t xml:space="preserve"> (so </w:t>
      </w:r>
      <w:r>
        <w:rPr>
          <w:rFonts w:ascii="Consolas" w:hAnsi="Consolas" w:eastAsia="Consolas"/>
          <w:b w:val="0"/>
          <w:i w:val="0"/>
          <w:sz w:val="20"/>
        </w:rPr>
        <w:t>src/prep.py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sz w:val="20"/>
        </w:rPr>
        <w:t>data/processed/</w:t>
      </w:r>
      <w:r>
        <w:rPr>
          <w:rFonts w:ascii="Calibri" w:hAnsi="Calibri" w:eastAsia="Calibri"/>
          <w:b w:val="0"/>
          <w:i w:val="0"/>
          <w:sz w:val="22"/>
        </w:rPr>
        <w:t xml:space="preserve"> resolve):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 w:val="clear"/>
          </w:tcPr>
          <w:p>
            <w:pPr>
              <w:spacing w:after="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jupyter notebook notebooks/q1.ipynb</w:t>
              <w:br/>
              <w:t>jupyter notebook notebooks/q2.ipynb</w:t>
              <w:br/>
              <w:t>jupyter notebook notebooks/q3.ipynb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Or open the </w:t>
      </w:r>
      <w:r>
        <w:rPr>
          <w:rFonts w:ascii="Consolas" w:hAnsi="Consolas" w:eastAsia="Consolas"/>
          <w:b w:val="0"/>
          <w:i w:val="0"/>
          <w:sz w:val="20"/>
        </w:rPr>
        <w:t>.ipynb</w:t>
      </w:r>
      <w:r>
        <w:rPr>
          <w:rFonts w:ascii="Calibri" w:hAnsi="Calibri" w:eastAsia="Calibri"/>
          <w:b w:val="0"/>
          <w:i w:val="0"/>
          <w:sz w:val="22"/>
        </w:rPr>
        <w:t xml:space="preserve"> files in VS Code / Cursor and run all cells.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Q2 writes figures to </w:t>
      </w:r>
      <w:r>
        <w:rPr>
          <w:rFonts w:ascii="Consolas" w:hAnsi="Consolas" w:eastAsia="Consolas"/>
          <w:b w:val="0"/>
          <w:i w:val="0"/>
          <w:sz w:val="20"/>
        </w:rPr>
        <w:t>figures/</w:t>
      </w:r>
      <w:r>
        <w:rPr>
          <w:rFonts w:ascii="Calibri" w:hAnsi="Calibri" w:eastAsia="Calibri"/>
          <w:b w:val="0"/>
          <w:i w:val="0"/>
          <w:sz w:val="22"/>
        </w:rPr>
        <w:t xml:space="preserve">. Q3 writes </w:t>
      </w:r>
      <w:r>
        <w:rPr>
          <w:rFonts w:ascii="Consolas" w:hAnsi="Consolas" w:eastAsia="Consolas"/>
          <w:b w:val="0"/>
          <w:i w:val="0"/>
          <w:sz w:val="20"/>
        </w:rPr>
        <w:t>figures/fig_q3_*.png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sz w:val="20"/>
        </w:rPr>
        <w:t>experiments/q3_*.csv</w:t>
      </w:r>
      <w:r>
        <w:rPr>
          <w:rFonts w:ascii="Calibri" w:hAnsi="Calibri" w:eastAsia="Calibri"/>
          <w:b w:val="0"/>
          <w:i w:val="0"/>
          <w:sz w:val="22"/>
        </w:rPr>
        <w:t xml:space="preserve">. Seed </w:t>
      </w:r>
      <w:r>
        <w:rPr>
          <w:rFonts w:ascii="Calibri" w:hAnsi="Calibri" w:eastAsia="Calibri"/>
          <w:b/>
          <w:i w:val="0"/>
          <w:sz w:val="22"/>
        </w:rPr>
        <w:t>42</w:t>
      </w:r>
      <w:r>
        <w:rPr>
          <w:rFonts w:ascii="Calibri" w:hAnsi="Calibri" w:eastAsia="Calibri"/>
          <w:b w:val="0"/>
          <w:i w:val="0"/>
          <w:sz w:val="22"/>
        </w:rPr>
        <w:t xml:space="preserve">. Fit transformers on </w:t>
      </w:r>
      <w:r>
        <w:rPr>
          <w:rFonts w:ascii="Calibri" w:hAnsi="Calibri" w:eastAsia="Calibri"/>
          <w:b/>
          <w:i w:val="0"/>
          <w:sz w:val="22"/>
        </w:rPr>
        <w:t>train</w:t>
      </w:r>
      <w:r>
        <w:rPr>
          <w:rFonts w:ascii="Calibri" w:hAnsi="Calibri" w:eastAsia="Calibri"/>
          <w:b w:val="0"/>
          <w:i w:val="0"/>
          <w:sz w:val="22"/>
        </w:rPr>
        <w:t xml:space="preserve"> only. Do not tune on test.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Page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of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/>
        <w:b w:val="0"/>
        <w:i w:val="0"/>
        <w:color w:val="445566"/>
        <w:sz w:val="18"/>
      </w:rPr>
      <w:t>Cape Town service-request resolution classifier  ·  IDA117V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Rule="auto" w:line="259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1B3A4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data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>IDA117V Cape Town service-request resolution classifier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Academic submission package</cp:category>
</cp:coreProperties>
</file>