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 notes — Cape Town C3 resolution classifier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One page for the pre-modelling checkpoint. Roster, group number and lecturer: </w:t>
      </w:r>
      <w:r>
        <w:rPr>
          <w:rFonts w:ascii="Calibri" w:hAnsi="Calibri" w:eastAsia="Calibri"/>
          <w:b/>
          <w:i w:val="0"/>
          <w:sz w:val="22"/>
        </w:rPr>
        <w:t>TBD later</w:t>
      </w:r>
      <w:r>
        <w:rPr>
          <w:rFonts w:ascii="Calibri" w:hAnsi="Calibri" w:eastAsia="Calibri"/>
          <w:b w:val="0"/>
          <w:i w:val="0"/>
          <w:sz w:val="22"/>
        </w:rPr>
        <w:t xml:space="preserve"> (do not invent).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Our answer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Problem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At logging, City crews cannot see which 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repair/fault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C3 jobs will close within a week, which will drag, and which will stay open.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Stakeholder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City of Cape Town service departments (Water and Sanitation, Electricity, Energy, Solid waste, Public housing, Informal settlements, Open space, Health) that assign crews.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Affected population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Cape Town residents who report faults and depend on those services.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Prediction unit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One SAP C3 request (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Notification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 = one row, after duplicate collapse.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Target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Resolved Fast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Resolved Slow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Unresolved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Fast = completed in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≤ 7 whole days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Slow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&gt; 7 days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Unresolved = still open after maturity rules.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Cut justification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From the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resolution-time distribution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: 75.8% of resolved jobs finish within 7 days (median 2 days was rejected as harder to explain). Not a leftover placeholder.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Maturity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Drop open tickets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&amp;lt; 7 days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old; then drop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all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tickets created in the last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90 days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before export (after 20 May 2026 on the team extract).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Intended decision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Surface likely Slow/Unresolved jobs at logging so dispatchers look there first. Not an instruction to close or refuse a ticket.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Public value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Earlier attention to request types, suburbs and departments that actually drag or stay open.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Horizon / leakage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Features known at logging only. See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src/prep.py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BANNED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Data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City Open Data, lecturer-approved. https://odp-cctegis.opendata.arcgis.com/datasets/90711027d33940b5a06e96ad8a8f7ede_0/explore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Size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Raw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5,199,661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Modelling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3,029,242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(67.4% Fast / 21.5% Slow / 11.1% Unresolved). Seed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: train 2,120,469 / val 454,386 / test 454,387.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Metric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Macro-F1; also Slow/Unresolved recall. FN (predict Fast, truly Slow/Unresolved) is the costly error.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UI later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Streamlit, not a notebook. Written due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 October 2026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Presentation slot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 yet announced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concept-notes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