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10507"/>
        <w:tblGridChange w:id="0">
          <w:tblGrid>
            <w:gridCol w:w="1050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99999"/>
                <w:rtl w:val="0"/>
              </w:rPr>
              <w:t xml:space="preserve">#include &lt;iostream&gt;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9999"/>
                <w:rtl w:val="0"/>
              </w:rPr>
              <w:t xml:space="preserve">#include &lt;pigpio.h&gt;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using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namespace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std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0000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()</w:t>
              <w:br w:type="textWrapping"/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rtl w:val="0"/>
              </w:rPr>
              <w:t xml:space="preserve">// Initialisation de la bibliothèque pigpio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(gpioInitialise() &lt;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cerr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&lt;&lt;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"Erreur d'initialisation de pigpio.\n"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rtl w:val="0"/>
              </w:rPr>
              <w:t xml:space="preserve">// Définition du GPIO 18 en sortie (pin physique 12)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gpio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 xml:space="preserve">    gpioSetMode(gpio, PI_OUTPUT);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rtl w:val="0"/>
              </w:rPr>
              <w:t xml:space="preserve">// Lecture du rapport cyclique depuis l'entrée utilisateur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pourcentage;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cout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&lt;&lt;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"Entrez un rapport cyclique (1 à 100 %) : 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rtl w:val="0"/>
              </w:rPr>
              <w:t xml:space="preserve">// Normalement depuis la BDD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cin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&gt;&gt; pourcentage;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rtl w:val="0"/>
              </w:rPr>
              <w:t xml:space="preserve">// Vérification que la valeur est comprise entre 1 et 100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(pourcentage &gt;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cerr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&lt;&lt;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"Valeur invalide. Doit être entre 0 et 100.\n"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 xml:space="preserve">        gpioTerminate();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rtl w:val="0"/>
              </w:rPr>
              <w:t xml:space="preserve">// Configuration PWM : fréquence et calcul du rapport cyclique sur 0-255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freq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rtl w:val="0"/>
              </w:rPr>
              <w:t xml:space="preserve">// 1 kHz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rapport = (pourcentage *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) /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rtl w:val="0"/>
              </w:rPr>
              <w:t xml:space="preserve">// pigpio utilise 0-255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  <w:br w:type="textWrapping"/>
              <w:t xml:space="preserve">    gpioSetPWMfrequency(gpio, freq);</w:t>
              <w:br w:type="textWrapping"/>
              <w:t xml:space="preserve">    gpioPWM(gpio, rapport);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rtl w:val="0"/>
              </w:rPr>
              <w:t xml:space="preserve">// Affichage de l'état PWM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cout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&lt;&lt;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"PWM actif sur GPIO18 à 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&lt;&lt; freq &lt;&lt;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 Hz, 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&lt;&lt; pourcentage &lt;&lt;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 % de puissance.\n"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cout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&lt;&lt;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"Appuyez sur Entrée pour quitter...\n"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rtl w:val="0"/>
              </w:rPr>
              <w:t xml:space="preserve">// Attente de la touche Entrée pour terminer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cin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.ignore();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cin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.get();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rtl w:val="0"/>
              </w:rPr>
              <w:t xml:space="preserve">// Libération des ressources pigpio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  <w:t xml:space="preserve">    gpioTerminate();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1.73228346456693" w:left="566.9291338582677" w:right="833.38582677165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