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document outlines the revised comprehensive technical and functional specifications for the </w:t>
      </w:r>
      <w:r w:rsidDel="00000000" w:rsidR="00000000" w:rsidRPr="00000000">
        <w:rPr>
          <w:rFonts w:ascii="Arial" w:cs="Arial" w:eastAsia="Arial" w:hAnsi="Arial"/>
          <w:b w:val="1"/>
          <w:bCs w:val="1"/>
          <w:color w:val="1f1f1f"/>
          <w:rtl w:val="0"/>
        </w:rPr>
        <w:t xml:space="preserve">AI-Driven Contextual Knowledge Portal</w:t>
      </w:r>
      <w:r w:rsidDel="00000000" w:rsidR="00000000" w:rsidRPr="00000000">
        <w:rPr>
          <w:rFonts w:ascii="Arial" w:cs="Arial" w:eastAsia="Arial" w:hAnsi="Arial"/>
          <w:color w:val="1f1f1f"/>
          <w:rtl w:val="0"/>
        </w:rPr>
        <w:t xml:space="preserve">. This architecture is designed to be provider-agnostic, focusing on high-performance data processing, flexible management, and cost-efficient execution.</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System Specification: Flexible AI Knowledge &amp; Synthesis Portal</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Executive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 is a high-precision, AI-driven portal designed to ingest massive volumes of raw data—including audio, video, and text—and transform them into structured, queryable knowledge bases. The primary objective is to create an environment where an AI acts as a specialized compiler, answering queries with strict adherence to the provided context and outputting data in highly readable formats.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2. User Interface &amp; File Management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interface is designed for both ease of use and professional-grade organization.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Hierarchical Context System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Folder-Based Organization:</w:t>
      </w:r>
      <w:r w:rsidDel="00000000" w:rsidR="00000000" w:rsidRPr="00000000">
        <w:rPr>
          <w:rFonts w:ascii="Arial" w:cs="Arial" w:eastAsia="Arial" w:hAnsi="Arial"/>
          <w:color w:val="1f1f1f"/>
          <w:rtl w:val="0"/>
        </w:rPr>
        <w:t xml:space="preserve"> Users can create a structured file system with folders and subfolders to categorize different bots or knowledge contexts.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Unlimited Data Ingestion:</w:t>
      </w:r>
      <w:r w:rsidDel="00000000" w:rsidR="00000000" w:rsidRPr="00000000">
        <w:rPr>
          <w:rFonts w:ascii="Arial" w:cs="Arial" w:eastAsia="Arial" w:hAnsi="Arial"/>
          <w:color w:val="1f1f1f"/>
          <w:rtl w:val="0"/>
        </w:rPr>
        <w:t xml:space="preserve"> There are no restrictions on the number of files uploaded or the total storage capacity, allowing for the ingestion of multi-gigabyte datasets.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Isolated Contexts:</w:t>
      </w:r>
      <w:r w:rsidDel="00000000" w:rsidR="00000000" w:rsidRPr="00000000">
        <w:rPr>
          <w:rFonts w:ascii="Arial" w:cs="Arial" w:eastAsia="Arial" w:hAnsi="Arial"/>
          <w:color w:val="1f1f1f"/>
          <w:rtl w:val="0"/>
        </w:rPr>
        <w:t xml:space="preserve"> Each bot operates within an isolated "context" window dedicated to a specific topic, ensuring data from one bot does not leak into another.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Primary Dashboard Actions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"Feed Data" (Ingestion):</w:t>
      </w:r>
      <w:r w:rsidDel="00000000" w:rsidR="00000000" w:rsidRPr="00000000">
        <w:rPr>
          <w:rFonts w:ascii="Arial" w:cs="Arial" w:eastAsia="Arial" w:hAnsi="Arial"/>
          <w:color w:val="1f1f1f"/>
          <w:rtl w:val="0"/>
        </w:rPr>
        <w:t xml:space="preserve"> A drag-and-drop or upload zone for raw input. The system processes mixed-language audio and video, transcribing and organizing it into a readable format.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"Chat with Bot" (Interaction):</w:t>
      </w:r>
      <w:r w:rsidDel="00000000" w:rsidR="00000000" w:rsidRPr="00000000">
        <w:rPr>
          <w:rFonts w:ascii="Arial" w:cs="Arial" w:eastAsia="Arial" w:hAnsi="Arial"/>
          <w:color w:val="1f1f1f"/>
          <w:rtl w:val="0"/>
        </w:rPr>
        <w:t xml:space="preserve"> A conversational interface used to query the processed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Discussion Bot:</w:t>
      </w:r>
      <w:r w:rsidDel="00000000" w:rsidR="00000000" w:rsidRPr="00000000">
        <w:rPr>
          <w:rFonts w:ascii="Arial" w:cs="Arial" w:eastAsia="Arial" w:hAnsi="Arial"/>
          <w:color w:val="1f1f1f"/>
          <w:rtl w:val="0"/>
        </w:rPr>
        <w:t xml:space="preserve"> A secondary feature for temporary research and brainstorming that does not store data long-term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3. Bot Customization &amp; The "3-Dot" Menu</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Each bot features a customization menu (the "3-dot" icon) allowing for granular control over the backend logic:</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Model Selector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Allows users to toggle between different LLM versions (e.g., "Lite" models for simple tasks or "Reasoning" models for complex logic) to optimize cost and performance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Temperature Control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setting to adjust the "creativity" of the model, ranging from strictly factual to more synthetically creative.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Token Limits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Manual configuration of maximum token usage per response to manage output length and costs.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Context/Guardrail Editor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plain-text editor to define the bot’s personality, behavior, and limitations using any AI-understandable language.</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4. Task-Based Technical Framework</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infrastructure is flexible and designed to utilize the best available cloud and AI tools for specific tasks without being tied to a single provider.</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Storage &amp; Indexing Task</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Data Housing:</w:t>
      </w:r>
      <w:r w:rsidDel="00000000" w:rsidR="00000000" w:rsidRPr="00000000">
        <w:rPr>
          <w:rFonts w:ascii="Arial" w:cs="Arial" w:eastAsia="Arial" w:hAnsi="Arial"/>
          <w:color w:val="1f1f1f"/>
          <w:rtl w:val="0"/>
        </w:rPr>
        <w:t xml:space="preserve"> Scalable cloud storage to host large raw files (audio, video, text) and historical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Knowledge Indexing:</w:t>
      </w:r>
      <w:r w:rsidDel="00000000" w:rsidR="00000000" w:rsidRPr="00000000">
        <w:rPr>
          <w:rFonts w:ascii="Arial" w:cs="Arial" w:eastAsia="Arial" w:hAnsi="Arial"/>
          <w:color w:val="1f1f1f"/>
          <w:rtl w:val="0"/>
        </w:rPr>
        <w:t xml:space="preserve"> A search engine layer to index compiled data, making the knowledge base instantly searchable for the AI reasoning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AI Reasoning &amp; Processing Task</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Transcription &amp; Formatting:</w:t>
      </w:r>
      <w:r w:rsidDel="00000000" w:rsidR="00000000" w:rsidRPr="00000000">
        <w:rPr>
          <w:rFonts w:ascii="Arial" w:cs="Arial" w:eastAsia="Arial" w:hAnsi="Arial"/>
          <w:color w:val="1f1f1f"/>
          <w:rtl w:val="0"/>
        </w:rPr>
        <w:t xml:space="preserve"> Automated processing of mixed-language media into structured 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Contextual Guardrails:</w:t>
      </w:r>
      <w:r w:rsidDel="00000000" w:rsidR="00000000" w:rsidRPr="00000000">
        <w:rPr>
          <w:rFonts w:ascii="Arial" w:cs="Arial" w:eastAsia="Arial" w:hAnsi="Arial"/>
          <w:color w:val="1f1f1f"/>
          <w:rtl w:val="0"/>
        </w:rPr>
        <w:t xml:space="preserve"> The system must restrict answers solely to the provided data. It may draw logical links but is strictly prohibited from hallucinating outside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Token Optimization (Aggressive Caching)</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Early Caching Logic:</w:t>
      </w:r>
      <w:r w:rsidDel="00000000" w:rsidR="00000000" w:rsidRPr="00000000">
        <w:rPr>
          <w:rFonts w:ascii="Arial" w:cs="Arial" w:eastAsia="Arial" w:hAnsi="Arial"/>
          <w:color w:val="1f1f1f"/>
          <w:rtl w:val="0"/>
        </w:rPr>
        <w:t xml:space="preserve"> To minimize API costs, the system implements caching as soon as possible based on the specific API’s capabilities.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Context Compression:</w:t>
      </w:r>
      <w:r w:rsidDel="00000000" w:rsidR="00000000" w:rsidRPr="00000000">
        <w:rPr>
          <w:rFonts w:ascii="Arial" w:cs="Arial" w:eastAsia="Arial" w:hAnsi="Arial"/>
          <w:color w:val="1f1f1f"/>
          <w:rtl w:val="0"/>
        </w:rPr>
        <w:t xml:space="preserve"> For long-context queries, historical conversational data is converted into cached tokens once a specific threshold is reached to lower billing rates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Discussion Summarization:</w:t>
      </w:r>
      <w:r w:rsidDel="00000000" w:rsidR="00000000" w:rsidRPr="00000000">
        <w:rPr>
          <w:rFonts w:ascii="Arial" w:cs="Arial" w:eastAsia="Arial" w:hAnsi="Arial"/>
          <w:color w:val="1f1f1f"/>
          <w:rtl w:val="0"/>
        </w:rPr>
        <w:t xml:space="preserve"> Temporary research bots will automatically summarize context periodically to maintain awareness without ballooning costs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5. Security &amp; Governance</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Authentication:</w:t>
      </w:r>
      <w:r w:rsidDel="00000000" w:rsidR="00000000" w:rsidRPr="00000000">
        <w:rPr>
          <w:rFonts w:ascii="Arial" w:cs="Arial" w:eastAsia="Arial" w:hAnsi="Arial"/>
          <w:color w:val="1f1f1f"/>
          <w:rtl w:val="0"/>
        </w:rPr>
        <w:t xml:space="preserve"> Standard secure login requiring credentials verified against a core database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Multilingual Guardrailing:</w:t>
      </w:r>
      <w:r w:rsidDel="00000000" w:rsidR="00000000" w:rsidRPr="00000000">
        <w:rPr>
          <w:rFonts w:ascii="Arial" w:cs="Arial" w:eastAsia="Arial" w:hAnsi="Arial"/>
          <w:color w:val="1f1f1f"/>
          <w:rtl w:val="0"/>
        </w:rPr>
        <w:t xml:space="preserve"> Guardrails and system prompts can be written in any language the AI understands, ensuring the assistant acts solely as a context-bound processor.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Data Integrity:</w:t>
      </w:r>
      <w:r w:rsidDel="00000000" w:rsidR="00000000" w:rsidRPr="00000000">
        <w:rPr>
          <w:rFonts w:ascii="Arial" w:cs="Arial" w:eastAsia="Arial" w:hAnsi="Arial"/>
          <w:color w:val="1f1f1f"/>
          <w:rtl w:val="0"/>
        </w:rPr>
        <w:t xml:space="preserve"> The final output must be logically arranged based on the user's synthesis requests and strictly derived from the context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6. Execution Roadmap</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Framework Generation:</w:t>
      </w:r>
      <w:r w:rsidDel="00000000" w:rsidR="00000000" w:rsidRPr="00000000">
        <w:rPr>
          <w:rFonts w:ascii="Arial" w:cs="Arial" w:eastAsia="Arial" w:hAnsi="Arial"/>
          <w:color w:val="1f1f1f"/>
          <w:rtl w:val="0"/>
        </w:rPr>
        <w:t xml:space="preserve"> Utilize automated generation tools to create the initial backend architecture and MVP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Manual Integration:</w:t>
      </w:r>
      <w:r w:rsidDel="00000000" w:rsidR="00000000" w:rsidRPr="00000000">
        <w:rPr>
          <w:rFonts w:ascii="Arial" w:cs="Arial" w:eastAsia="Arial" w:hAnsi="Arial"/>
          <w:color w:val="1f1f1f"/>
          <w:rtl w:val="0"/>
        </w:rPr>
        <w:t xml:space="preserve"> Manually embed necessary API keys and cloud credentials into the generated codebase to secure the storage and AI layers.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Deployment &amp; Optimization:</w:t>
      </w:r>
      <w:r w:rsidDel="00000000" w:rsidR="00000000" w:rsidRPr="00000000">
        <w:rPr>
          <w:rFonts w:ascii="Arial" w:cs="Arial" w:eastAsia="Arial" w:hAnsi="Arial"/>
          <w:color w:val="1f1f1f"/>
          <w:rtl w:val="0"/>
        </w:rPr>
        <w:t xml:space="preserve"> Launch the MVP using cost-effective models to verify transcription quality. Once verified, enable the ability to switch to higher-reasoning models for complex tasks.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