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8126" w14:textId="77777777" w:rsidR="006E2AAA" w:rsidRDefault="00000000">
      <w:pPr>
        <w:spacing w:after="80"/>
        <w:jc w:val="center"/>
      </w:pPr>
      <w:r>
        <w:rPr>
          <w:b/>
          <w:bCs/>
          <w:sz w:val="32"/>
          <w:szCs w:val="32"/>
        </w:rPr>
        <w:t>An Enhanced Deep Q-Network for Energy-Aware Task Scheduling in Cloud Environments</w:t>
      </w:r>
    </w:p>
    <w:p w14:paraId="39943625" w14:textId="77777777" w:rsidR="006E2AAA" w:rsidRDefault="00000000">
      <w:pPr>
        <w:spacing w:before="40" w:after="40"/>
        <w:jc w:val="center"/>
      </w:pPr>
      <w:r>
        <w:rPr>
          <w:b/>
          <w:bCs/>
          <w:sz w:val="26"/>
          <w:szCs w:val="26"/>
        </w:rPr>
        <w:t>Results and Observations Report</w:t>
      </w:r>
    </w:p>
    <w:p w14:paraId="05EDEAC8" w14:textId="77777777" w:rsidR="006E2AAA" w:rsidRDefault="006E2AAA"/>
    <w:p w14:paraId="1354BD1F" w14:textId="77777777" w:rsidR="006E2AAA" w:rsidRDefault="00000000">
      <w:pPr>
        <w:spacing w:before="40" w:after="40"/>
        <w:jc w:val="center"/>
      </w:pPr>
      <w:r>
        <w:t>Mokshada Nehete (112315117)   |   Muskan Gupta (112315112)   |   Navya Yadav (112315116)</w:t>
      </w:r>
    </w:p>
    <w:p w14:paraId="34E80629" w14:textId="77777777" w:rsidR="006E2AAA" w:rsidRDefault="00000000">
      <w:pPr>
        <w:spacing w:before="20" w:after="20"/>
        <w:jc w:val="center"/>
      </w:pPr>
      <w:r>
        <w:t>Computer Science and Engineering, Indian Institute of Information Technology, Pune</w:t>
      </w:r>
    </w:p>
    <w:p w14:paraId="444119B4" w14:textId="77777777" w:rsidR="006E2AAA" w:rsidRDefault="00000000">
      <w:pPr>
        <w:spacing w:before="20" w:after="40"/>
        <w:jc w:val="center"/>
      </w:pPr>
      <w:r>
        <w:t xml:space="preserve">GitHub Repository: </w:t>
      </w:r>
      <w:hyperlink r:id="rId7" w:history="1">
        <w:r>
          <w:rPr>
            <w:rStyle w:val="Hyperlink"/>
          </w:rPr>
          <w:t>https://github.com/MokshadaN/EnergyAware-TaskScheduling</w:t>
        </w:r>
      </w:hyperlink>
    </w:p>
    <w:p w14:paraId="1083DAD2" w14:textId="77777777" w:rsidR="006E2AAA" w:rsidRDefault="006E2AAA"/>
    <w:p w14:paraId="2D6E6842" w14:textId="77777777" w:rsidR="006E2AAA" w:rsidRDefault="00000000">
      <w:pPr>
        <w:pStyle w:val="Heading1"/>
      </w:pPr>
      <w:r>
        <w:t>1. Introduction</w:t>
      </w:r>
    </w:p>
    <w:p w14:paraId="7FA267C4" w14:textId="77777777" w:rsidR="006E2AAA" w:rsidRDefault="00000000">
      <w:pPr>
        <w:spacing w:before="80" w:after="80"/>
        <w:jc w:val="both"/>
      </w:pPr>
      <w:r>
        <w:t>This report presents the results and key observations from the implementation of TaskSchedulingDQN, an energy-aware task scheduling algorithm for cloud computing environments. The algorithm employs a Deep Q-Network (DQN) architecture to jointly minimize energy consumption and maintain high task completion rates across heterogeneous virtual machine (VM) configurations. The implementation was evaluated against three baseline scheduling algorithms: First-Come-First-Serve (FCFS), Earliest Deadline First (EDF), and Round Robin (RR).</w:t>
      </w:r>
    </w:p>
    <w:p w14:paraId="1473C876" w14:textId="77777777" w:rsidR="006E2AAA" w:rsidRDefault="006E2AAA"/>
    <w:p w14:paraId="38DE0CE4" w14:textId="77777777" w:rsidR="006E2AAA" w:rsidRDefault="00000000">
      <w:pPr>
        <w:pStyle w:val="Heading1"/>
      </w:pPr>
      <w:r>
        <w:t>2. Experimental Setup</w:t>
      </w:r>
    </w:p>
    <w:p w14:paraId="39A15F3F" w14:textId="77777777" w:rsidR="006E2AAA" w:rsidRDefault="00000000">
      <w:pPr>
        <w:spacing w:before="80" w:after="80"/>
        <w:jc w:val="both"/>
      </w:pPr>
      <w:r>
        <w:t>The simulation environment was implemented in Python using PyTorch for neural network operations. Synthetic workloads were generated in three categories: batch tasks (30%), interactive tasks (50%), and streaming tasks (20%). The experiments were conducted across five workload sizes: 50, 100, 200, 500, and 1000 tasks, with 10 to 12 heterogeneous VMs in each configuration.</w:t>
      </w:r>
    </w:p>
    <w:p w14:paraId="7ECFB43F" w14:textId="77777777" w:rsidR="006E2AAA" w:rsidRDefault="006E2AAA"/>
    <w:p w14:paraId="0142D638" w14:textId="77777777" w:rsidR="006E2AAA" w:rsidRDefault="00000000">
      <w:pPr>
        <w:spacing w:before="80" w:after="80"/>
        <w:jc w:val="both"/>
      </w:pPr>
      <w:r>
        <w:t>The key hyperparameters used in the experiments are summarized in the table below.</w:t>
      </w:r>
    </w:p>
    <w:p w14:paraId="7C20C33C" w14:textId="77777777" w:rsidR="006E2AAA" w:rsidRDefault="006E2A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2AAA" w14:paraId="4DC0728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EECB0A" w14:textId="77777777" w:rsidR="006E2AAA" w:rsidRDefault="00000000">
            <w:pPr>
              <w:jc w:val="center"/>
            </w:pPr>
            <w:r>
              <w:rPr>
                <w:b/>
                <w:bCs/>
                <w:sz w:val="20"/>
                <w:szCs w:val="20"/>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EFEF69" w14:textId="77777777" w:rsidR="006E2AAA" w:rsidRDefault="00000000">
            <w:pPr>
              <w:jc w:val="center"/>
            </w:pPr>
            <w:r>
              <w:rPr>
                <w:b/>
                <w:bCs/>
                <w:sz w:val="20"/>
                <w:szCs w:val="20"/>
              </w:rPr>
              <w:t>Value</w:t>
            </w:r>
          </w:p>
        </w:tc>
      </w:tr>
      <w:tr w:rsidR="006E2AAA" w14:paraId="2783F24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F56CCB" w14:textId="77777777" w:rsidR="006E2AAA" w:rsidRDefault="00000000">
            <w:pPr>
              <w:jc w:val="center"/>
            </w:pPr>
            <w:r>
              <w:rPr>
                <w:sz w:val="20"/>
                <w:szCs w:val="20"/>
              </w:rPr>
              <w:t>Number of Tasks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5B8ED8" w14:textId="77777777" w:rsidR="006E2AAA" w:rsidRDefault="00000000">
            <w:pPr>
              <w:jc w:val="center"/>
            </w:pPr>
            <w:r>
              <w:rPr>
                <w:sz w:val="20"/>
                <w:szCs w:val="20"/>
              </w:rPr>
              <w:t>50, 100, 200, 500, 1000</w:t>
            </w:r>
          </w:p>
        </w:tc>
      </w:tr>
      <w:tr w:rsidR="006E2AAA" w14:paraId="03215C7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F2404C" w14:textId="77777777" w:rsidR="006E2AAA" w:rsidRDefault="00000000">
            <w:pPr>
              <w:jc w:val="center"/>
            </w:pPr>
            <w:r>
              <w:rPr>
                <w:sz w:val="20"/>
                <w:szCs w:val="20"/>
              </w:rPr>
              <w:t>Number of VMs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99676B" w14:textId="77777777" w:rsidR="006E2AAA" w:rsidRDefault="00000000">
            <w:pPr>
              <w:jc w:val="center"/>
            </w:pPr>
            <w:r>
              <w:rPr>
                <w:sz w:val="20"/>
                <w:szCs w:val="20"/>
              </w:rPr>
              <w:t>10 to 12 (heterogeneous tiers)</w:t>
            </w:r>
          </w:p>
        </w:tc>
      </w:tr>
      <w:tr w:rsidR="006E2AAA" w14:paraId="0945BF1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E55750" w14:textId="77777777" w:rsidR="006E2AAA" w:rsidRDefault="00000000">
            <w:pPr>
              <w:jc w:val="center"/>
            </w:pPr>
            <w:r>
              <w:rPr>
                <w:sz w:val="20"/>
                <w:szCs w:val="20"/>
              </w:rPr>
              <w:t>CPU Capacity Range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536B3C" w14:textId="77777777" w:rsidR="006E2AAA" w:rsidRDefault="00000000">
            <w:pPr>
              <w:jc w:val="center"/>
            </w:pPr>
            <w:r>
              <w:rPr>
                <w:sz w:val="20"/>
                <w:szCs w:val="20"/>
              </w:rPr>
              <w:t>500 to 2000 MIPS</w:t>
            </w:r>
          </w:p>
        </w:tc>
      </w:tr>
      <w:tr w:rsidR="006E2AAA" w14:paraId="1C418BB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C12E46" w14:textId="77777777" w:rsidR="006E2AAA" w:rsidRDefault="00000000">
            <w:pPr>
              <w:jc w:val="center"/>
            </w:pPr>
            <w:r>
              <w:rPr>
                <w:sz w:val="20"/>
                <w:szCs w:val="20"/>
              </w:rPr>
              <w:t>Energy Rate Range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190780" w14:textId="77777777" w:rsidR="006E2AAA" w:rsidRDefault="00000000">
            <w:pPr>
              <w:jc w:val="center"/>
            </w:pPr>
            <w:r>
              <w:rPr>
                <w:sz w:val="20"/>
                <w:szCs w:val="20"/>
              </w:rPr>
              <w:t>0.1 to 0.5 kW</w:t>
            </w:r>
          </w:p>
        </w:tc>
      </w:tr>
      <w:tr w:rsidR="006E2AAA" w14:paraId="52DE1F9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990F79" w14:textId="77777777" w:rsidR="006E2AAA" w:rsidRDefault="00000000">
            <w:pPr>
              <w:jc w:val="center"/>
            </w:pPr>
            <w:r>
              <w:rPr>
                <w:sz w:val="20"/>
                <w:szCs w:val="20"/>
              </w:rPr>
              <w:t>Training Episodes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F34656" w14:textId="77777777" w:rsidR="006E2AAA" w:rsidRDefault="00000000">
            <w:pPr>
              <w:jc w:val="center"/>
            </w:pPr>
            <w:r>
              <w:rPr>
                <w:sz w:val="20"/>
                <w:szCs w:val="20"/>
              </w:rPr>
              <w:t>Up to 250 (early stop at 50)</w:t>
            </w:r>
          </w:p>
        </w:tc>
      </w:tr>
      <w:tr w:rsidR="006E2AAA" w14:paraId="0BDF8BF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6FCA17" w14:textId="77777777" w:rsidR="006E2AAA" w:rsidRDefault="00000000">
            <w:pPr>
              <w:jc w:val="center"/>
            </w:pPr>
            <w:r>
              <w:rPr>
                <w:sz w:val="20"/>
                <w:szCs w:val="20"/>
              </w:rPr>
              <w:t>Batch Size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A89818" w14:textId="77777777" w:rsidR="006E2AAA" w:rsidRDefault="00000000">
            <w:pPr>
              <w:jc w:val="center"/>
            </w:pPr>
            <w:r>
              <w:rPr>
                <w:sz w:val="20"/>
                <w:szCs w:val="20"/>
              </w:rPr>
              <w:t>64</w:t>
            </w:r>
          </w:p>
        </w:tc>
      </w:tr>
      <w:tr w:rsidR="006E2AAA" w14:paraId="550875A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0A3663" w14:textId="77777777" w:rsidR="006E2AAA" w:rsidRDefault="00000000">
            <w:pPr>
              <w:jc w:val="center"/>
            </w:pPr>
            <w:r>
              <w:rPr>
                <w:sz w:val="20"/>
                <w:szCs w:val="20"/>
              </w:rPr>
              <w:t>Replay Buffer Capacity</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D546C3" w14:textId="77777777" w:rsidR="006E2AAA" w:rsidRDefault="00000000">
            <w:pPr>
              <w:jc w:val="center"/>
            </w:pPr>
            <w:r>
              <w:rPr>
                <w:sz w:val="20"/>
                <w:szCs w:val="20"/>
              </w:rPr>
              <w:t>20,000 transitions</w:t>
            </w:r>
          </w:p>
        </w:tc>
      </w:tr>
      <w:tr w:rsidR="006E2AAA" w14:paraId="7677A13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96D7E5" w14:textId="77777777" w:rsidR="006E2AAA" w:rsidRDefault="00000000">
            <w:pPr>
              <w:jc w:val="center"/>
            </w:pPr>
            <w:r>
              <w:rPr>
                <w:sz w:val="20"/>
                <w:szCs w:val="20"/>
              </w:rPr>
              <w:t>Learning Rate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E53D90" w14:textId="77777777" w:rsidR="006E2AAA" w:rsidRDefault="00000000">
            <w:pPr>
              <w:jc w:val="center"/>
            </w:pPr>
            <w:r>
              <w:rPr>
                <w:sz w:val="20"/>
                <w:szCs w:val="20"/>
              </w:rPr>
              <w:t>0.0005 (decays by 0.9 every 50 episodes)</w:t>
            </w:r>
          </w:p>
        </w:tc>
      </w:tr>
      <w:tr w:rsidR="006E2AAA" w14:paraId="25F9EC4C"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6FB395" w14:textId="77777777" w:rsidR="006E2AAA" w:rsidRDefault="00000000">
            <w:pPr>
              <w:jc w:val="center"/>
            </w:pPr>
            <w:r>
              <w:rPr>
                <w:sz w:val="20"/>
                <w:szCs w:val="20"/>
              </w:rPr>
              <w:t>Discount Factor (gamma)</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4952CA" w14:textId="77777777" w:rsidR="006E2AAA" w:rsidRDefault="00000000">
            <w:pPr>
              <w:jc w:val="center"/>
            </w:pPr>
            <w:r>
              <w:rPr>
                <w:sz w:val="20"/>
                <w:szCs w:val="20"/>
              </w:rPr>
              <w:t>0.99</w:t>
            </w:r>
          </w:p>
        </w:tc>
      </w:tr>
      <w:tr w:rsidR="006E2AAA" w14:paraId="3F772A2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EADC13" w14:textId="77777777" w:rsidR="006E2AAA" w:rsidRDefault="00000000">
            <w:pPr>
              <w:jc w:val="center"/>
            </w:pPr>
            <w:r>
              <w:rPr>
                <w:sz w:val="20"/>
                <w:szCs w:val="20"/>
              </w:rPr>
              <w:t>Exploration Rate (epsilon)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09B524" w14:textId="77777777" w:rsidR="006E2AAA" w:rsidRDefault="00000000">
            <w:pPr>
              <w:jc w:val="center"/>
            </w:pPr>
            <w:r>
              <w:rPr>
                <w:sz w:val="20"/>
                <w:szCs w:val="20"/>
              </w:rPr>
              <w:t>1.0 to 0.01 (decay 0.995)</w:t>
            </w:r>
          </w:p>
        </w:tc>
      </w:tr>
      <w:tr w:rsidR="006E2AAA" w14:paraId="3087EF7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9E32D" w14:textId="77777777" w:rsidR="006E2AAA" w:rsidRDefault="00000000">
            <w:pPr>
              <w:jc w:val="center"/>
            </w:pPr>
            <w:r>
              <w:rPr>
                <w:sz w:val="20"/>
                <w:szCs w:val="20"/>
              </w:rPr>
              <w:t>Soft Update Parameter (tau)</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AD2596" w14:textId="77777777" w:rsidR="006E2AAA" w:rsidRDefault="00000000">
            <w:pPr>
              <w:jc w:val="center"/>
            </w:pPr>
            <w:r>
              <w:rPr>
                <w:sz w:val="20"/>
                <w:szCs w:val="20"/>
              </w:rPr>
              <w:t>0.01</w:t>
            </w:r>
          </w:p>
        </w:tc>
      </w:tr>
    </w:tbl>
    <w:p w14:paraId="69F996F1" w14:textId="77777777" w:rsidR="006E2AAA" w:rsidRDefault="006E2AAA"/>
    <w:p w14:paraId="2720940A" w14:textId="77777777" w:rsidR="006E2AAA" w:rsidRDefault="00000000">
      <w:pPr>
        <w:pStyle w:val="Heading1"/>
      </w:pPr>
      <w:r>
        <w:t>3. Results</w:t>
      </w:r>
    </w:p>
    <w:p w14:paraId="27DBFA1C" w14:textId="77777777" w:rsidR="006E2AAA" w:rsidRDefault="00000000">
      <w:pPr>
        <w:pStyle w:val="Heading2"/>
      </w:pPr>
      <w:r>
        <w:t>3.1 Energy Consumption Comparison</w:t>
      </w:r>
    </w:p>
    <w:p w14:paraId="3D16B9AC" w14:textId="77777777" w:rsidR="006E2AAA" w:rsidRDefault="00000000">
      <w:pPr>
        <w:spacing w:before="80" w:after="80"/>
        <w:jc w:val="both"/>
      </w:pPr>
      <w:r>
        <w:t>The primary performance metric is total energy consumption in kilowatt-hours (kWh) across varying workload sizes. The following table summarizes the energy consumption for all five algorithms.</w:t>
      </w:r>
    </w:p>
    <w:p w14:paraId="2BDDC97C" w14:textId="77777777" w:rsidR="006E2AAA" w:rsidRDefault="006E2A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6E2AAA" w14:paraId="0F6B67BD"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877741" w14:textId="77777777" w:rsidR="006E2AAA" w:rsidRDefault="00000000">
            <w:pPr>
              <w:jc w:val="center"/>
            </w:pPr>
            <w:r>
              <w:rPr>
                <w:b/>
                <w:bCs/>
                <w:sz w:val="20"/>
                <w:szCs w:val="20"/>
              </w:rPr>
              <w:t>Algorithm</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F6F751" w14:textId="77777777" w:rsidR="006E2AAA" w:rsidRDefault="00000000">
            <w:pPr>
              <w:jc w:val="center"/>
            </w:pPr>
            <w:r>
              <w:rPr>
                <w:b/>
                <w:bCs/>
                <w:sz w:val="20"/>
                <w:szCs w:val="20"/>
              </w:rPr>
              <w:t>50 Tasks</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7ABE43" w14:textId="77777777" w:rsidR="006E2AAA" w:rsidRDefault="00000000">
            <w:pPr>
              <w:jc w:val="center"/>
            </w:pPr>
            <w:r>
              <w:rPr>
                <w:b/>
                <w:bCs/>
                <w:sz w:val="20"/>
                <w:szCs w:val="20"/>
              </w:rPr>
              <w:t>100 Tasks</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E1D008" w14:textId="77777777" w:rsidR="006E2AAA" w:rsidRDefault="00000000">
            <w:pPr>
              <w:jc w:val="center"/>
            </w:pPr>
            <w:r>
              <w:rPr>
                <w:b/>
                <w:bCs/>
                <w:sz w:val="20"/>
                <w:szCs w:val="20"/>
              </w:rPr>
              <w:t>200 Tasks</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F68585" w14:textId="77777777" w:rsidR="006E2AAA" w:rsidRDefault="00000000">
            <w:pPr>
              <w:jc w:val="center"/>
            </w:pPr>
            <w:r>
              <w:rPr>
                <w:b/>
                <w:bCs/>
                <w:sz w:val="20"/>
                <w:szCs w:val="20"/>
              </w:rPr>
              <w:t>500 Tasks</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6D0527" w14:textId="77777777" w:rsidR="006E2AAA" w:rsidRDefault="00000000">
            <w:pPr>
              <w:jc w:val="center"/>
            </w:pPr>
            <w:r>
              <w:rPr>
                <w:b/>
                <w:bCs/>
                <w:sz w:val="20"/>
                <w:szCs w:val="20"/>
              </w:rPr>
              <w:t>1000 Tasks</w:t>
            </w:r>
          </w:p>
        </w:tc>
      </w:tr>
      <w:tr w:rsidR="006E2AAA" w14:paraId="63E5AA8F"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77647A" w14:textId="77777777" w:rsidR="006E2AAA" w:rsidRDefault="00000000">
            <w:pPr>
              <w:jc w:val="center"/>
            </w:pPr>
            <w:r>
              <w:rPr>
                <w:sz w:val="20"/>
                <w:szCs w:val="20"/>
              </w:rPr>
              <w:t>FCFS</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56533E" w14:textId="77777777" w:rsidR="006E2AAA" w:rsidRDefault="00000000">
            <w:pPr>
              <w:jc w:val="center"/>
            </w:pPr>
            <w:r>
              <w:rPr>
                <w:sz w:val="20"/>
                <w:szCs w:val="20"/>
              </w:rPr>
              <w:t>40.56</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C450D6" w14:textId="77777777" w:rsidR="006E2AAA" w:rsidRDefault="00000000">
            <w:pPr>
              <w:jc w:val="center"/>
            </w:pPr>
            <w:r>
              <w:rPr>
                <w:sz w:val="20"/>
                <w:szCs w:val="20"/>
              </w:rPr>
              <w:t>82.50</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5DD705" w14:textId="77777777" w:rsidR="006E2AAA" w:rsidRDefault="00000000">
            <w:pPr>
              <w:jc w:val="center"/>
            </w:pPr>
            <w:r>
              <w:rPr>
                <w:sz w:val="20"/>
                <w:szCs w:val="20"/>
              </w:rPr>
              <w:t>87.45</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0E93EA" w14:textId="77777777" w:rsidR="006E2AAA" w:rsidRDefault="00000000">
            <w:pPr>
              <w:jc w:val="center"/>
            </w:pPr>
            <w:r>
              <w:rPr>
                <w:sz w:val="20"/>
                <w:szCs w:val="20"/>
              </w:rPr>
              <w:t>95.70</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4D3B38" w14:textId="77777777" w:rsidR="006E2AAA" w:rsidRDefault="00000000">
            <w:pPr>
              <w:jc w:val="center"/>
            </w:pPr>
            <w:r>
              <w:rPr>
                <w:sz w:val="20"/>
                <w:szCs w:val="20"/>
              </w:rPr>
              <w:t>113.90</w:t>
            </w:r>
          </w:p>
        </w:tc>
      </w:tr>
      <w:tr w:rsidR="006E2AAA" w14:paraId="54D5EDB1"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CD1A45" w14:textId="77777777" w:rsidR="006E2AAA" w:rsidRDefault="00000000">
            <w:pPr>
              <w:jc w:val="center"/>
            </w:pPr>
            <w:r>
              <w:rPr>
                <w:sz w:val="20"/>
                <w:szCs w:val="20"/>
              </w:rPr>
              <w:t>EDF</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75BF9A" w14:textId="77777777" w:rsidR="006E2AAA" w:rsidRDefault="00000000">
            <w:pPr>
              <w:jc w:val="center"/>
            </w:pPr>
            <w:r>
              <w:rPr>
                <w:sz w:val="20"/>
                <w:szCs w:val="20"/>
              </w:rPr>
              <w:t>38.24</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445E92" w14:textId="77777777" w:rsidR="006E2AAA" w:rsidRDefault="00000000">
            <w:pPr>
              <w:jc w:val="center"/>
            </w:pPr>
            <w:r>
              <w:rPr>
                <w:sz w:val="20"/>
                <w:szCs w:val="20"/>
              </w:rPr>
              <w:t>69.70</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ECE8E5" w14:textId="77777777" w:rsidR="006E2AAA" w:rsidRDefault="00000000">
            <w:pPr>
              <w:jc w:val="center"/>
            </w:pPr>
            <w:r>
              <w:rPr>
                <w:sz w:val="20"/>
                <w:szCs w:val="20"/>
              </w:rPr>
              <w:t>89.12</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AF7B93" w14:textId="77777777" w:rsidR="006E2AAA" w:rsidRDefault="00000000">
            <w:pPr>
              <w:jc w:val="center"/>
            </w:pPr>
            <w:r>
              <w:rPr>
                <w:sz w:val="20"/>
                <w:szCs w:val="20"/>
              </w:rPr>
              <w:t>114.29</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247CD6" w14:textId="77777777" w:rsidR="006E2AAA" w:rsidRDefault="00000000">
            <w:pPr>
              <w:jc w:val="center"/>
            </w:pPr>
            <w:r>
              <w:rPr>
                <w:sz w:val="20"/>
                <w:szCs w:val="20"/>
              </w:rPr>
              <w:t>131.25</w:t>
            </w:r>
          </w:p>
        </w:tc>
      </w:tr>
      <w:tr w:rsidR="006E2AAA" w14:paraId="4C7734F3"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0C71E0" w14:textId="77777777" w:rsidR="006E2AAA" w:rsidRDefault="00000000">
            <w:pPr>
              <w:jc w:val="center"/>
            </w:pPr>
            <w:r>
              <w:rPr>
                <w:sz w:val="20"/>
                <w:szCs w:val="20"/>
              </w:rPr>
              <w:t>Round Robin</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79584C" w14:textId="77777777" w:rsidR="006E2AAA" w:rsidRDefault="00000000">
            <w:pPr>
              <w:jc w:val="center"/>
            </w:pPr>
            <w:r>
              <w:rPr>
                <w:sz w:val="20"/>
                <w:szCs w:val="20"/>
              </w:rPr>
              <w:t>42.15</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3D1EC0" w14:textId="77777777" w:rsidR="006E2AAA" w:rsidRDefault="00000000">
            <w:pPr>
              <w:jc w:val="center"/>
            </w:pPr>
            <w:r>
              <w:rPr>
                <w:sz w:val="20"/>
                <w:szCs w:val="20"/>
              </w:rPr>
              <w:t>73.90</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D155A3" w14:textId="77777777" w:rsidR="006E2AAA" w:rsidRDefault="00000000">
            <w:pPr>
              <w:jc w:val="center"/>
            </w:pPr>
            <w:r>
              <w:rPr>
                <w:sz w:val="20"/>
                <w:szCs w:val="20"/>
              </w:rPr>
              <w:t>82.34</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CF164C" w14:textId="77777777" w:rsidR="006E2AAA" w:rsidRDefault="00000000">
            <w:pPr>
              <w:jc w:val="center"/>
            </w:pPr>
            <w:r>
              <w:rPr>
                <w:sz w:val="20"/>
                <w:szCs w:val="20"/>
              </w:rPr>
              <w:t>90.80</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973FCC" w14:textId="77777777" w:rsidR="006E2AAA" w:rsidRDefault="00000000">
            <w:pPr>
              <w:jc w:val="center"/>
            </w:pPr>
            <w:r>
              <w:rPr>
                <w:sz w:val="20"/>
                <w:szCs w:val="20"/>
              </w:rPr>
              <w:t>120.56</w:t>
            </w:r>
          </w:p>
        </w:tc>
      </w:tr>
      <w:tr w:rsidR="006E2AAA" w14:paraId="1757402D"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371ED4" w14:textId="77777777" w:rsidR="006E2AAA" w:rsidRDefault="00000000">
            <w:pPr>
              <w:jc w:val="center"/>
            </w:pPr>
            <w:r>
              <w:rPr>
                <w:sz w:val="20"/>
                <w:szCs w:val="20"/>
              </w:rPr>
              <w:t>DQN (Ours)</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6689C" w14:textId="77777777" w:rsidR="006E2AAA" w:rsidRDefault="00000000">
            <w:pPr>
              <w:jc w:val="center"/>
            </w:pPr>
            <w:r>
              <w:rPr>
                <w:sz w:val="20"/>
                <w:szCs w:val="20"/>
              </w:rPr>
              <w:t>64.24</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7E7FD" w14:textId="77777777" w:rsidR="006E2AAA" w:rsidRDefault="00000000">
            <w:pPr>
              <w:jc w:val="center"/>
            </w:pPr>
            <w:r>
              <w:rPr>
                <w:sz w:val="20"/>
                <w:szCs w:val="20"/>
              </w:rPr>
              <w:t>66.19</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5B9B0B" w14:textId="77777777" w:rsidR="006E2AAA" w:rsidRDefault="00000000">
            <w:pPr>
              <w:jc w:val="center"/>
            </w:pPr>
            <w:r>
              <w:rPr>
                <w:sz w:val="20"/>
                <w:szCs w:val="20"/>
              </w:rPr>
              <w:t>73.38</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57CF6E" w14:textId="77777777" w:rsidR="006E2AAA" w:rsidRDefault="00000000">
            <w:pPr>
              <w:jc w:val="center"/>
            </w:pPr>
            <w:r>
              <w:rPr>
                <w:sz w:val="20"/>
                <w:szCs w:val="20"/>
              </w:rPr>
              <w:t>74.27</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DB861" w14:textId="77777777" w:rsidR="006E2AAA" w:rsidRDefault="00000000">
            <w:pPr>
              <w:jc w:val="center"/>
            </w:pPr>
            <w:r>
              <w:rPr>
                <w:sz w:val="20"/>
                <w:szCs w:val="20"/>
              </w:rPr>
              <w:t>86.00</w:t>
            </w:r>
          </w:p>
        </w:tc>
      </w:tr>
    </w:tbl>
    <w:p w14:paraId="0945B726" w14:textId="77777777" w:rsidR="006E2AAA" w:rsidRDefault="006E2AAA"/>
    <w:p w14:paraId="528FD424" w14:textId="77777777" w:rsidR="006E2AAA" w:rsidRDefault="00000000">
      <w:pPr>
        <w:pStyle w:val="Heading2"/>
      </w:pPr>
      <w:r>
        <w:t>3.2 System Performance Metrics</w:t>
      </w:r>
    </w:p>
    <w:p w14:paraId="72CA50C7" w14:textId="77777777" w:rsidR="006E2AAA" w:rsidRDefault="00000000">
      <w:pPr>
        <w:spacing w:before="80" w:after="80"/>
        <w:jc w:val="both"/>
      </w:pPr>
      <w:r>
        <w:t>The following table presents detailed system performance metrics for the proposed DQN algorithm at three workload sizes.</w:t>
      </w:r>
    </w:p>
    <w:p w14:paraId="5689CB1E" w14:textId="77777777" w:rsidR="006E2AAA" w:rsidRDefault="006E2A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6E2AAA" w14:paraId="153608E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421C3B" w14:textId="77777777" w:rsidR="006E2AAA" w:rsidRDefault="00000000">
            <w:pPr>
              <w:jc w:val="center"/>
            </w:pPr>
            <w:r>
              <w:rPr>
                <w:b/>
                <w:bCs/>
                <w:sz w:val="20"/>
                <w:szCs w:val="20"/>
              </w:rPr>
              <w:t>Metric</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41F793" w14:textId="77777777" w:rsidR="006E2AAA" w:rsidRDefault="00000000">
            <w:pPr>
              <w:jc w:val="center"/>
            </w:pPr>
            <w:r>
              <w:rPr>
                <w:b/>
                <w:bCs/>
                <w:sz w:val="20"/>
                <w:szCs w:val="20"/>
              </w:rPr>
              <w:t>100 Tasks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C38ADC" w14:textId="77777777" w:rsidR="006E2AAA" w:rsidRDefault="00000000">
            <w:pPr>
              <w:jc w:val="center"/>
            </w:pPr>
            <w:r>
              <w:rPr>
                <w:b/>
                <w:bCs/>
                <w:sz w:val="20"/>
                <w:szCs w:val="20"/>
              </w:rPr>
              <w:t>500 Tasks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B2E633" w14:textId="77777777" w:rsidR="006E2AAA" w:rsidRDefault="00000000">
            <w:pPr>
              <w:jc w:val="center"/>
            </w:pPr>
            <w:r>
              <w:rPr>
                <w:b/>
                <w:bCs/>
                <w:sz w:val="20"/>
                <w:szCs w:val="20"/>
              </w:rPr>
              <w:t>1000 Tasks</w:t>
            </w:r>
          </w:p>
        </w:tc>
      </w:tr>
      <w:tr w:rsidR="006E2AAA" w14:paraId="74FE6A6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0109C5" w14:textId="77777777" w:rsidR="006E2AAA" w:rsidRDefault="00000000">
            <w:pPr>
              <w:jc w:val="center"/>
            </w:pPr>
            <w:r>
              <w:rPr>
                <w:sz w:val="20"/>
                <w:szCs w:val="20"/>
              </w:rPr>
              <w:t>Average Utilization (%)</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E0A1B6" w14:textId="77777777" w:rsidR="006E2AAA" w:rsidRDefault="00000000">
            <w:pPr>
              <w:jc w:val="center"/>
            </w:pPr>
            <w:r>
              <w:rPr>
                <w:sz w:val="20"/>
                <w:szCs w:val="20"/>
              </w:rPr>
              <w:t>7.39</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A8801B" w14:textId="77777777" w:rsidR="006E2AAA" w:rsidRDefault="00000000">
            <w:pPr>
              <w:jc w:val="center"/>
            </w:pPr>
            <w:r>
              <w:rPr>
                <w:sz w:val="20"/>
                <w:szCs w:val="20"/>
              </w:rPr>
              <w:t>4.86</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478678" w14:textId="77777777" w:rsidR="006E2AAA" w:rsidRDefault="00000000">
            <w:pPr>
              <w:jc w:val="center"/>
            </w:pPr>
            <w:r>
              <w:rPr>
                <w:sz w:val="20"/>
                <w:szCs w:val="20"/>
              </w:rPr>
              <w:t>10.31</w:t>
            </w:r>
          </w:p>
        </w:tc>
      </w:tr>
      <w:tr w:rsidR="006E2AAA" w14:paraId="248D9BC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44F630" w14:textId="77777777" w:rsidR="006E2AAA" w:rsidRDefault="00000000">
            <w:pPr>
              <w:jc w:val="center"/>
            </w:pPr>
            <w:r>
              <w:rPr>
                <w:sz w:val="20"/>
                <w:szCs w:val="20"/>
              </w:rPr>
              <w:t>Memory (GB)</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A58A8B" w14:textId="77777777" w:rsidR="006E2AAA" w:rsidRDefault="00000000">
            <w:pPr>
              <w:jc w:val="center"/>
            </w:pPr>
            <w:r>
              <w:rPr>
                <w:sz w:val="20"/>
                <w:szCs w:val="20"/>
              </w:rPr>
              <w:t>7.34</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C0E10C" w14:textId="77777777" w:rsidR="006E2AAA" w:rsidRDefault="00000000">
            <w:pPr>
              <w:jc w:val="center"/>
            </w:pPr>
            <w:r>
              <w:rPr>
                <w:sz w:val="20"/>
                <w:szCs w:val="20"/>
              </w:rPr>
              <w:t>3.51</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864839" w14:textId="77777777" w:rsidR="006E2AAA" w:rsidRDefault="00000000">
            <w:pPr>
              <w:jc w:val="center"/>
            </w:pPr>
            <w:r>
              <w:rPr>
                <w:sz w:val="20"/>
                <w:szCs w:val="20"/>
              </w:rPr>
              <w:t>9.21</w:t>
            </w:r>
          </w:p>
        </w:tc>
      </w:tr>
      <w:tr w:rsidR="006E2AAA" w14:paraId="311E9F5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9D2E6D" w14:textId="77777777" w:rsidR="006E2AAA" w:rsidRDefault="00000000">
            <w:pPr>
              <w:jc w:val="center"/>
            </w:pPr>
            <w:r>
              <w:rPr>
                <w:sz w:val="20"/>
                <w:szCs w:val="20"/>
              </w:rPr>
              <w:t>Disk (GB)</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0AFA58" w14:textId="77777777" w:rsidR="006E2AAA" w:rsidRDefault="00000000">
            <w:pPr>
              <w:jc w:val="center"/>
            </w:pPr>
            <w:r>
              <w:rPr>
                <w:sz w:val="20"/>
                <w:szCs w:val="20"/>
              </w:rPr>
              <w:t>8.66</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32C748" w14:textId="77777777" w:rsidR="006E2AAA" w:rsidRDefault="00000000">
            <w:pPr>
              <w:jc w:val="center"/>
            </w:pPr>
            <w:r>
              <w:rPr>
                <w:sz w:val="20"/>
                <w:szCs w:val="20"/>
              </w:rPr>
              <w:t>5.79</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13C94F" w14:textId="77777777" w:rsidR="006E2AAA" w:rsidRDefault="00000000">
            <w:pPr>
              <w:jc w:val="center"/>
            </w:pPr>
            <w:r>
              <w:rPr>
                <w:sz w:val="20"/>
                <w:szCs w:val="20"/>
              </w:rPr>
              <w:t>11.45</w:t>
            </w:r>
          </w:p>
        </w:tc>
      </w:tr>
      <w:tr w:rsidR="006E2AAA" w14:paraId="09F06B5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D46715" w14:textId="77777777" w:rsidR="006E2AAA" w:rsidRDefault="00000000">
            <w:pPr>
              <w:jc w:val="center"/>
            </w:pPr>
            <w:r>
              <w:rPr>
                <w:sz w:val="20"/>
                <w:szCs w:val="20"/>
              </w:rPr>
              <w:t>Response Time (s)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838897" w14:textId="77777777" w:rsidR="006E2AAA" w:rsidRDefault="00000000">
            <w:pPr>
              <w:jc w:val="center"/>
            </w:pPr>
            <w:r>
              <w:rPr>
                <w:sz w:val="20"/>
                <w:szCs w:val="20"/>
              </w:rPr>
              <w:t>0.166</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1BDB5B" w14:textId="77777777" w:rsidR="006E2AAA" w:rsidRDefault="00000000">
            <w:pPr>
              <w:jc w:val="center"/>
            </w:pPr>
            <w:r>
              <w:rPr>
                <w:sz w:val="20"/>
                <w:szCs w:val="20"/>
              </w:rPr>
              <w:t>198.20</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BAE502" w14:textId="77777777" w:rsidR="006E2AAA" w:rsidRDefault="00000000">
            <w:pPr>
              <w:jc w:val="center"/>
            </w:pPr>
            <w:r>
              <w:rPr>
                <w:sz w:val="20"/>
                <w:szCs w:val="20"/>
              </w:rPr>
              <w:t>450.16</w:t>
            </w:r>
          </w:p>
        </w:tc>
      </w:tr>
      <w:tr w:rsidR="006E2AAA" w14:paraId="102E818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530534" w14:textId="77777777" w:rsidR="006E2AAA" w:rsidRDefault="00000000">
            <w:pPr>
              <w:jc w:val="center"/>
            </w:pPr>
            <w:r>
              <w:rPr>
                <w:sz w:val="20"/>
                <w:szCs w:val="20"/>
              </w:rPr>
              <w:t>Power (W)</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FB8DDB" w14:textId="77777777" w:rsidR="006E2AAA" w:rsidRDefault="00000000">
            <w:pPr>
              <w:jc w:val="center"/>
            </w:pPr>
            <w:r>
              <w:rPr>
                <w:sz w:val="20"/>
                <w:szCs w:val="20"/>
              </w:rPr>
              <w:t>66.19</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7DEEF7" w14:textId="77777777" w:rsidR="006E2AAA" w:rsidRDefault="00000000">
            <w:pPr>
              <w:jc w:val="center"/>
            </w:pPr>
            <w:r>
              <w:rPr>
                <w:sz w:val="20"/>
                <w:szCs w:val="20"/>
              </w:rPr>
              <w:t>74.27</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453C7F" w14:textId="77777777" w:rsidR="006E2AAA" w:rsidRDefault="00000000">
            <w:pPr>
              <w:jc w:val="center"/>
            </w:pPr>
            <w:r>
              <w:rPr>
                <w:sz w:val="20"/>
                <w:szCs w:val="20"/>
              </w:rPr>
              <w:t>86.00</w:t>
            </w:r>
          </w:p>
        </w:tc>
      </w:tr>
      <w:tr w:rsidR="006E2AAA" w14:paraId="2561A1E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2C8E2E" w14:textId="77777777" w:rsidR="006E2AAA" w:rsidRDefault="00000000">
            <w:pPr>
              <w:jc w:val="center"/>
            </w:pPr>
            <w:r>
              <w:rPr>
                <w:sz w:val="20"/>
                <w:szCs w:val="20"/>
              </w:rPr>
              <w:t>MTBF (s)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576F00" w14:textId="77777777" w:rsidR="006E2AAA" w:rsidRDefault="00000000">
            <w:pPr>
              <w:jc w:val="center"/>
            </w:pPr>
            <w:r>
              <w:rPr>
                <w:sz w:val="20"/>
                <w:szCs w:val="20"/>
              </w:rPr>
              <w:t>1050</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4A293F" w14:textId="77777777" w:rsidR="006E2AAA" w:rsidRDefault="00000000">
            <w:pPr>
              <w:jc w:val="center"/>
            </w:pPr>
            <w:r>
              <w:rPr>
                <w:sz w:val="20"/>
                <w:szCs w:val="20"/>
              </w:rPr>
              <w:t>1250</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1D0BFB" w14:textId="77777777" w:rsidR="006E2AAA" w:rsidRDefault="00000000">
            <w:pPr>
              <w:jc w:val="center"/>
            </w:pPr>
            <w:r>
              <w:rPr>
                <w:sz w:val="20"/>
                <w:szCs w:val="20"/>
              </w:rPr>
              <w:t>1500</w:t>
            </w:r>
          </w:p>
        </w:tc>
      </w:tr>
      <w:tr w:rsidR="006E2AAA" w14:paraId="0A0C9F1B"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8E0A25" w14:textId="77777777" w:rsidR="006E2AAA" w:rsidRDefault="00000000">
            <w:pPr>
              <w:jc w:val="center"/>
            </w:pPr>
            <w:r>
              <w:rPr>
                <w:sz w:val="20"/>
                <w:szCs w:val="20"/>
              </w:rPr>
              <w:t>Latency (ms)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27E962" w14:textId="77777777" w:rsidR="006E2AAA" w:rsidRDefault="00000000">
            <w:pPr>
              <w:jc w:val="center"/>
            </w:pPr>
            <w:r>
              <w:rPr>
                <w:sz w:val="20"/>
                <w:szCs w:val="20"/>
              </w:rPr>
              <w:t>52.86</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313A6E" w14:textId="77777777" w:rsidR="006E2AAA" w:rsidRDefault="00000000">
            <w:pPr>
              <w:jc w:val="center"/>
            </w:pPr>
            <w:r>
              <w:rPr>
                <w:sz w:val="20"/>
                <w:szCs w:val="20"/>
              </w:rPr>
              <w:t>53.06</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9B6207" w14:textId="77777777" w:rsidR="006E2AAA" w:rsidRDefault="00000000">
            <w:pPr>
              <w:jc w:val="center"/>
            </w:pPr>
            <w:r>
              <w:rPr>
                <w:sz w:val="20"/>
                <w:szCs w:val="20"/>
              </w:rPr>
              <w:t>50.34</w:t>
            </w:r>
          </w:p>
        </w:tc>
      </w:tr>
      <w:tr w:rsidR="006E2AAA" w14:paraId="7199EF7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408C41" w14:textId="77777777" w:rsidR="006E2AAA" w:rsidRDefault="00000000">
            <w:pPr>
              <w:jc w:val="center"/>
            </w:pPr>
            <w:r>
              <w:rPr>
                <w:sz w:val="20"/>
                <w:szCs w:val="20"/>
              </w:rPr>
              <w:t>Disk I/O (IOPS)</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514AFE" w14:textId="77777777" w:rsidR="006E2AAA" w:rsidRDefault="00000000">
            <w:pPr>
              <w:jc w:val="center"/>
            </w:pPr>
            <w:r>
              <w:rPr>
                <w:sz w:val="20"/>
                <w:szCs w:val="20"/>
              </w:rPr>
              <w:t>9175</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B6C0A5" w14:textId="77777777" w:rsidR="006E2AAA" w:rsidRDefault="00000000">
            <w:pPr>
              <w:jc w:val="center"/>
            </w:pPr>
            <w:r>
              <w:rPr>
                <w:sz w:val="20"/>
                <w:szCs w:val="20"/>
              </w:rPr>
              <w:t>1064</w:t>
            </w:r>
          </w:p>
        </w:tc>
        <w:tc>
          <w:tcPr>
            <w:tcW w:w="2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979FE" w14:textId="77777777" w:rsidR="006E2AAA" w:rsidRDefault="00000000">
            <w:pPr>
              <w:jc w:val="center"/>
            </w:pPr>
            <w:r>
              <w:rPr>
                <w:sz w:val="20"/>
                <w:szCs w:val="20"/>
              </w:rPr>
              <w:t>1062</w:t>
            </w:r>
          </w:p>
        </w:tc>
      </w:tr>
    </w:tbl>
    <w:p w14:paraId="3983D104" w14:textId="77777777" w:rsidR="006E2AAA" w:rsidRDefault="006E2AAA"/>
    <w:p w14:paraId="10F64FD0" w14:textId="77777777" w:rsidR="006E2AAA" w:rsidRDefault="00000000">
      <w:pPr>
        <w:pStyle w:val="Heading2"/>
      </w:pPr>
      <w:r>
        <w:t>3.3 Energy Reductions at 1000-Task Workload</w:t>
      </w:r>
    </w:p>
    <w:p w14:paraId="54608B5E" w14:textId="77777777" w:rsidR="006E2AAA" w:rsidRDefault="00000000">
      <w:pPr>
        <w:spacing w:before="80" w:after="80"/>
        <w:jc w:val="both"/>
      </w:pPr>
      <w:r>
        <w:t>For the largest evaluated workload of 1000 tasks, the proposed DQN algorithm achieved the following energy reductions compared to each baseline:</w:t>
      </w:r>
    </w:p>
    <w:p w14:paraId="16CF86D1" w14:textId="77777777" w:rsidR="006E2AAA" w:rsidRDefault="006E2A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2AAA" w14:paraId="07413D98"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73C875" w14:textId="77777777" w:rsidR="006E2AAA" w:rsidRDefault="00000000">
            <w:pPr>
              <w:jc w:val="center"/>
            </w:pPr>
            <w:r>
              <w:rPr>
                <w:b/>
                <w:bCs/>
                <w:sz w:val="20"/>
                <w:szCs w:val="20"/>
              </w:rPr>
              <w:t>Baseline Algorithm</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DE03C0" w14:textId="77777777" w:rsidR="006E2AAA" w:rsidRDefault="00000000">
            <w:pPr>
              <w:jc w:val="center"/>
            </w:pPr>
            <w:r>
              <w:rPr>
                <w:b/>
                <w:bCs/>
                <w:sz w:val="20"/>
                <w:szCs w:val="20"/>
              </w:rPr>
              <w:t>Baseline Energy (kWh)</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42AF05" w14:textId="77777777" w:rsidR="006E2AAA" w:rsidRDefault="00000000">
            <w:pPr>
              <w:jc w:val="center"/>
            </w:pPr>
            <w:r>
              <w:rPr>
                <w:b/>
                <w:bCs/>
                <w:sz w:val="20"/>
                <w:szCs w:val="20"/>
              </w:rPr>
              <w:t>Reduction vs DQN (%)</w:t>
            </w:r>
          </w:p>
        </w:tc>
      </w:tr>
      <w:tr w:rsidR="006E2AAA" w14:paraId="48825D1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E49D79" w14:textId="77777777" w:rsidR="006E2AAA" w:rsidRDefault="00000000">
            <w:pPr>
              <w:jc w:val="center"/>
            </w:pPr>
            <w:r>
              <w:rPr>
                <w:sz w:val="20"/>
                <w:szCs w:val="20"/>
              </w:rPr>
              <w:t>FCFS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7A2013" w14:textId="77777777" w:rsidR="006E2AAA" w:rsidRDefault="00000000">
            <w:pPr>
              <w:jc w:val="center"/>
            </w:pPr>
            <w:r>
              <w:rPr>
                <w:sz w:val="20"/>
                <w:szCs w:val="20"/>
              </w:rPr>
              <w:t>113.90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2D28C7" w14:textId="77777777" w:rsidR="006E2AAA" w:rsidRDefault="00000000">
            <w:pPr>
              <w:jc w:val="center"/>
            </w:pPr>
            <w:r>
              <w:rPr>
                <w:sz w:val="20"/>
                <w:szCs w:val="20"/>
              </w:rPr>
              <w:t>24.5%</w:t>
            </w:r>
          </w:p>
        </w:tc>
      </w:tr>
      <w:tr w:rsidR="006E2AAA" w14:paraId="2B1F5BB4"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3B276E" w14:textId="77777777" w:rsidR="006E2AAA" w:rsidRDefault="00000000">
            <w:pPr>
              <w:jc w:val="center"/>
            </w:pPr>
            <w:r>
              <w:rPr>
                <w:sz w:val="20"/>
                <w:szCs w:val="20"/>
              </w:rPr>
              <w:t>EDF</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649782" w14:textId="77777777" w:rsidR="006E2AAA" w:rsidRDefault="00000000">
            <w:pPr>
              <w:jc w:val="center"/>
            </w:pPr>
            <w:r>
              <w:rPr>
                <w:sz w:val="20"/>
                <w:szCs w:val="20"/>
              </w:rPr>
              <w:t>131.25</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1502F5" w14:textId="77777777" w:rsidR="006E2AAA" w:rsidRDefault="00000000">
            <w:pPr>
              <w:jc w:val="center"/>
            </w:pPr>
            <w:r>
              <w:rPr>
                <w:sz w:val="20"/>
                <w:szCs w:val="20"/>
              </w:rPr>
              <w:t>34.5%</w:t>
            </w:r>
          </w:p>
        </w:tc>
      </w:tr>
      <w:tr w:rsidR="006E2AAA" w14:paraId="46605AC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0DD50A" w14:textId="77777777" w:rsidR="006E2AAA" w:rsidRDefault="00000000">
            <w:pPr>
              <w:jc w:val="center"/>
            </w:pPr>
            <w:r>
              <w:rPr>
                <w:sz w:val="20"/>
                <w:szCs w:val="20"/>
              </w:rPr>
              <w:t>Round Robin</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B2D9DE" w14:textId="77777777" w:rsidR="006E2AAA" w:rsidRDefault="00000000">
            <w:pPr>
              <w:jc w:val="center"/>
            </w:pPr>
            <w:r>
              <w:rPr>
                <w:sz w:val="20"/>
                <w:szCs w:val="20"/>
              </w:rPr>
              <w:t>120.56</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5CEF97" w14:textId="77777777" w:rsidR="006E2AAA" w:rsidRDefault="00000000">
            <w:pPr>
              <w:jc w:val="center"/>
            </w:pPr>
            <w:r>
              <w:rPr>
                <w:sz w:val="20"/>
                <w:szCs w:val="20"/>
              </w:rPr>
              <w:t>28.7%</w:t>
            </w:r>
          </w:p>
        </w:tc>
      </w:tr>
    </w:tbl>
    <w:p w14:paraId="798880B3" w14:textId="66CCE9B1" w:rsidR="006E2AAA" w:rsidRDefault="00F81733">
      <w:r>
        <w:rPr>
          <w:noProof/>
        </w:rPr>
        <w:lastRenderedPageBreak/>
        <w:drawing>
          <wp:inline distT="0" distB="0" distL="0" distR="0" wp14:anchorId="423C30EC" wp14:editId="164E0411">
            <wp:extent cx="5943600" cy="2047875"/>
            <wp:effectExtent l="0" t="0" r="0" b="9525"/>
            <wp:docPr id="44244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48110" name="Picture 442448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r>
        <w:rPr>
          <w:noProof/>
        </w:rPr>
        <w:drawing>
          <wp:inline distT="0" distB="0" distL="0" distR="0" wp14:anchorId="5E2E07FC" wp14:editId="643D14A6">
            <wp:extent cx="5943600" cy="4953000"/>
            <wp:effectExtent l="0" t="0" r="0" b="0"/>
            <wp:docPr id="1985298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98476" name="Picture 19852984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40A07C62" w14:textId="77777777" w:rsidR="00F81733" w:rsidRDefault="00F81733"/>
    <w:p w14:paraId="4763C8D6" w14:textId="77777777" w:rsidR="00F81733" w:rsidRDefault="00F81733"/>
    <w:p w14:paraId="14BE33A8" w14:textId="77777777" w:rsidR="00F81733" w:rsidRDefault="00F81733"/>
    <w:p w14:paraId="5D0AEAC3" w14:textId="77777777" w:rsidR="00F81733" w:rsidRDefault="00F81733"/>
    <w:p w14:paraId="6D4C27E7" w14:textId="77777777" w:rsidR="00F81733" w:rsidRDefault="00F81733"/>
    <w:p w14:paraId="2D1476B5" w14:textId="77777777" w:rsidR="00F81733" w:rsidRDefault="00F81733"/>
    <w:p w14:paraId="04BE5A80" w14:textId="77777777" w:rsidR="006E2AAA" w:rsidRDefault="00000000">
      <w:pPr>
        <w:pStyle w:val="Heading1"/>
      </w:pPr>
      <w:r>
        <w:lastRenderedPageBreak/>
        <w:t>4. Observations</w:t>
      </w:r>
    </w:p>
    <w:p w14:paraId="15A2A390" w14:textId="77777777" w:rsidR="006E2AAA" w:rsidRDefault="00000000">
      <w:pPr>
        <w:pStyle w:val="Heading2"/>
      </w:pPr>
      <w:r>
        <w:t>4.1 Energy Efficiency at Scale</w:t>
      </w:r>
    </w:p>
    <w:p w14:paraId="1B699498" w14:textId="77777777" w:rsidR="006E2AAA" w:rsidRDefault="00000000">
      <w:pPr>
        <w:spacing w:before="80" w:after="80"/>
        <w:jc w:val="both"/>
      </w:pPr>
      <w:r>
        <w:t>The most significant observation is that TaskSchedulingDQN's advantage over baseline algorithms grows substantially with workload size. At 50 tasks, the DQN algorithm consumed more energy (64.24 kWh) than all baselines (38.24 to 42.15 kWh). This overhead is attributable to the epsilon-greedy exploration phase early in training, where random actions are taken to discover effective policies. From 100 tasks onward, the DQN algorithm consistently outperforms all baselines, and the gap widens as workload size increases. At 1000 tasks, the energy savings range from 24.5% over FCFS to 34.5% over EDF.</w:t>
      </w:r>
    </w:p>
    <w:p w14:paraId="3C76576C" w14:textId="77777777" w:rsidR="006E2AAA" w:rsidRDefault="006E2AAA"/>
    <w:p w14:paraId="230499A9" w14:textId="77777777" w:rsidR="006E2AAA" w:rsidRDefault="00000000">
      <w:pPr>
        <w:spacing w:before="80" w:after="80"/>
        <w:jc w:val="both"/>
      </w:pPr>
      <w:r>
        <w:t>This pattern demonstrates a key property of reinforcement learning-based schedulers: they require a warm-up period to build a policy, but once learned, the policy scales efficiently. Traditional heuristic methods such as FCFS and EDF do not learn and therefore do not improve their energy profiles relative to workload complexity.</w:t>
      </w:r>
    </w:p>
    <w:p w14:paraId="0287B08E" w14:textId="77777777" w:rsidR="006E2AAA" w:rsidRDefault="006E2AAA"/>
    <w:p w14:paraId="2A8CE7FE" w14:textId="77777777" w:rsidR="006E2AAA" w:rsidRDefault="00000000">
      <w:pPr>
        <w:pStyle w:val="Heading2"/>
      </w:pPr>
      <w:r>
        <w:t>4.2 Deadline Adherence</w:t>
      </w:r>
    </w:p>
    <w:p w14:paraId="7AACBBC9" w14:textId="77777777" w:rsidR="006E2AAA" w:rsidRDefault="00000000">
      <w:pPr>
        <w:spacing w:before="80" w:after="80"/>
        <w:jc w:val="both"/>
      </w:pPr>
      <w:r>
        <w:t>The DQN algorithm maintained deadline met rates above 95% across all evaluated workload sizes (50 to 1000 tasks). This is a critical result because energy efficiency is only meaningful when task completion requirements are satisfied. The reward function's penalty of -20 for missed deadlines and bonus of +10 for successful completion effectively steers the agent toward policies that honour deadlines even as energy usage is minimised.</w:t>
      </w:r>
    </w:p>
    <w:p w14:paraId="4FAD0DEC" w14:textId="77777777" w:rsidR="006E2AAA" w:rsidRDefault="006E2AAA"/>
    <w:p w14:paraId="3CFBF2F9" w14:textId="77777777" w:rsidR="006E2AAA" w:rsidRDefault="00000000">
      <w:pPr>
        <w:spacing w:before="80" w:after="80"/>
        <w:jc w:val="both"/>
      </w:pPr>
      <w:r>
        <w:t>The Average Task Loss Probability (ATLP) remained approximately 0.05 throughout experiments, confirming that the algorithm's energy optimisation did not come at the cost of reliability. In contrast, baseline algorithms such as EDF, which inherently prioritise deadlines, still consumed 34.5% more energy, indicating that deadline adherence alone does not guarantee energy efficiency.</w:t>
      </w:r>
    </w:p>
    <w:p w14:paraId="28A504F0" w14:textId="77777777" w:rsidR="006E2AAA" w:rsidRDefault="006E2AAA"/>
    <w:p w14:paraId="5DBB33CB" w14:textId="77777777" w:rsidR="006E2AAA" w:rsidRDefault="00000000">
      <w:pPr>
        <w:pStyle w:val="Heading2"/>
      </w:pPr>
      <w:r>
        <w:t>4.3 Two-Stage Processing Mechanism</w:t>
      </w:r>
    </w:p>
    <w:p w14:paraId="71BECCF5" w14:textId="77777777" w:rsidR="006E2AAA" w:rsidRDefault="00000000">
      <w:pPr>
        <w:spacing w:before="80" w:after="80"/>
        <w:jc w:val="both"/>
      </w:pPr>
      <w:r>
        <w:t>The separation of scheduling concerns into two stages was a key contributor to overall performance. Stage 1 processes resource availability metrics (uptime, memory utilisation, and disk utilisation) to guide task allocation decisions. Stage 2 processes execution metrics (CPU utilisation and RAM utilisation) to optimise process scheduling. The Q-value correction factors computed at each stage allow the neural network to incorporate real-time cloud conditions into its scheduling decisions dynamically.</w:t>
      </w:r>
    </w:p>
    <w:p w14:paraId="3FC9C785" w14:textId="77777777" w:rsidR="006E2AAA" w:rsidRDefault="006E2AAA"/>
    <w:p w14:paraId="3AF7FE2D" w14:textId="77777777" w:rsidR="006E2AAA" w:rsidRDefault="00000000">
      <w:pPr>
        <w:spacing w:before="80" w:after="80"/>
        <w:jc w:val="both"/>
      </w:pPr>
      <w:r>
        <w:t>The load balancing penalty in Stage 2 (a factor of -0.2 multiplied by the absolute difference between CPU and RAM utilisation) encouraged balanced resource usage across VMs, helping maintain variance-normalised load balance scores above 0.8 and keeping resource utilisation near the target of 70%.</w:t>
      </w:r>
    </w:p>
    <w:p w14:paraId="56DEDB6A" w14:textId="77777777" w:rsidR="006E2AAA" w:rsidRDefault="006E2AAA"/>
    <w:p w14:paraId="3E944DE5" w14:textId="77777777" w:rsidR="006E2AAA" w:rsidRDefault="00000000">
      <w:pPr>
        <w:pStyle w:val="Heading2"/>
      </w:pPr>
      <w:r>
        <w:t>4.4 Training Convergence and Stability</w:t>
      </w:r>
    </w:p>
    <w:p w14:paraId="5A7D229B" w14:textId="77777777" w:rsidR="006E2AAA" w:rsidRDefault="00000000">
      <w:pPr>
        <w:spacing w:before="80" w:after="80"/>
        <w:jc w:val="both"/>
      </w:pPr>
      <w:r>
        <w:t>The training reward curves showed rapid initial improvement as the agent transitioned from exploration to exploitation. The moving average reward (computed over a window of 20 episodes) converged to stable values within 250 episodes for all workload configurations, with early stopping triggered after 50 episodes of no improvement in most cases.</w:t>
      </w:r>
    </w:p>
    <w:p w14:paraId="0DA57B0A" w14:textId="77777777" w:rsidR="006E2AAA" w:rsidRDefault="006E2AAA"/>
    <w:p w14:paraId="206DE33C" w14:textId="77777777" w:rsidR="006E2AAA" w:rsidRDefault="00000000">
      <w:pPr>
        <w:spacing w:before="80" w:after="80"/>
        <w:jc w:val="both"/>
      </w:pPr>
      <w:r>
        <w:t>The use of Double DQN effectively mitigated overestimation bias in Q-value targets, contributing to stable training loss curves. Gradient clipping at max norm 1.0 prevented exploding gradients, and the soft target network update (tau = 0.01) provided smooth policy updates without the instability associated with hard target replacement. The Huber loss function (SmoothL1Loss) provided robustness against the large TD-errors that occasionally occurred in the early exploration phase.</w:t>
      </w:r>
    </w:p>
    <w:p w14:paraId="32B33BE8" w14:textId="77777777" w:rsidR="006E2AAA" w:rsidRDefault="006E2AAA"/>
    <w:p w14:paraId="210DF538" w14:textId="77777777" w:rsidR="006E2AAA" w:rsidRDefault="00000000">
      <w:pPr>
        <w:spacing w:before="80" w:after="80"/>
        <w:jc w:val="both"/>
      </w:pPr>
      <w:r>
        <w:t>The prioritised experience replay buffer further accelerated learning by sampling transitions with large TD-errors more frequently, ensuring that the agent focused on the most informative past experiences rather than uniformly sampling all stored transitions.</w:t>
      </w:r>
    </w:p>
    <w:p w14:paraId="2F853931" w14:textId="77777777" w:rsidR="006E2AAA" w:rsidRDefault="006E2AAA"/>
    <w:p w14:paraId="24EFCA18" w14:textId="77777777" w:rsidR="006E2AAA" w:rsidRDefault="00000000">
      <w:pPr>
        <w:pStyle w:val="Heading2"/>
      </w:pPr>
      <w:r>
        <w:t>4.5 Scalability</w:t>
      </w:r>
    </w:p>
    <w:p w14:paraId="1E28C487" w14:textId="77777777" w:rsidR="006E2AAA" w:rsidRDefault="00000000">
      <w:pPr>
        <w:spacing w:before="80" w:after="80"/>
        <w:jc w:val="both"/>
      </w:pPr>
      <w:r>
        <w:t>The linear scaling of energy consumption with task count (66.19 kWh at 100 tasks, 74.27 kWh at 500 tasks, and 86.00 kWh at 1000 tasks) demonstrates that the DQN scheduler scales efficiently. The sub-linear increase in energy consumption relative to task count indicates that the learned policy assigns tasks to progressively better-matched VMs as the workload grows, avoiding the resource contention penalties that afflict baseline algorithms.</w:t>
      </w:r>
    </w:p>
    <w:p w14:paraId="1D081F4D" w14:textId="77777777" w:rsidR="006E2AAA" w:rsidRDefault="006E2AAA"/>
    <w:p w14:paraId="5BA57F8C" w14:textId="77777777" w:rsidR="006E2AAA" w:rsidRDefault="00000000">
      <w:pPr>
        <w:spacing w:before="80" w:after="80"/>
        <w:jc w:val="both"/>
      </w:pPr>
      <w:r>
        <w:t>Mean Time Between Failures (MTBF) increased with workload size, from 1050 seconds at 100 tasks to 1500 seconds at 1000 tasks, indicating improved scheduling reliability at higher workloads. Latency remained consistently low across all workload sizes, ranging from 50.34 ms to 53.06 ms, demonstrating that the scheduling overhead introduced by the neural network inference did not negatively affect task response times.</w:t>
      </w:r>
    </w:p>
    <w:p w14:paraId="771B0F00" w14:textId="77777777" w:rsidR="006E2AAA" w:rsidRDefault="006E2AAA"/>
    <w:p w14:paraId="641B577A" w14:textId="77777777" w:rsidR="006E2AAA" w:rsidRDefault="00000000">
      <w:pPr>
        <w:pStyle w:val="Heading2"/>
      </w:pPr>
      <w:r>
        <w:t>4.6 Limitations Observed</w:t>
      </w:r>
    </w:p>
    <w:p w14:paraId="07F7D37E" w14:textId="77777777" w:rsidR="006E2AAA" w:rsidRDefault="00000000">
      <w:pPr>
        <w:spacing w:before="80" w:after="80"/>
        <w:jc w:val="both"/>
      </w:pPr>
      <w:r>
        <w:t>Several limitations were observed during evaluation. First, the exploration overhead at small workload sizes (50 tasks) resulted in higher energy consumption compared to simple baselines. This trade-off is inherent in reinforcement learning and represents the cost of policy discovery. Second, the 6-dimensional state space, while sufficient for the synthetic workloads tested, may need to be extended to capture additional environmental variables such as network bandwidth and thermal constraints for real-world deployments. Third, the synthetic workload distributions (uniform task arrival, fixed proportions of batch, interactive, and streaming tasks) may not accurately reflect production cloud traffic patterns.</w:t>
      </w:r>
    </w:p>
    <w:p w14:paraId="49793907" w14:textId="77777777" w:rsidR="006E2AAA" w:rsidRDefault="006E2AAA"/>
    <w:p w14:paraId="4A8D9A7C" w14:textId="77777777" w:rsidR="006E2AAA" w:rsidRDefault="00000000">
      <w:pPr>
        <w:pStyle w:val="Heading1"/>
      </w:pPr>
      <w:r>
        <w:t>5. GitHub Repository</w:t>
      </w:r>
    </w:p>
    <w:p w14:paraId="356C51D4" w14:textId="77777777" w:rsidR="006E2AAA" w:rsidRDefault="00000000">
      <w:pPr>
        <w:spacing w:before="80" w:after="80"/>
        <w:jc w:val="both"/>
      </w:pPr>
      <w:r>
        <w:t>The complete source code for the TaskSchedulingDQN algorithm, including the simulation environment, baseline implementations, and evaluation scripts, is publicly available at the following repository:</w:t>
      </w:r>
    </w:p>
    <w:p w14:paraId="178BF022" w14:textId="77777777" w:rsidR="006E2AAA" w:rsidRDefault="006E2AAA"/>
    <w:p w14:paraId="6E881214" w14:textId="77777777" w:rsidR="006E2AAA" w:rsidRDefault="00000000">
      <w:pPr>
        <w:spacing w:before="80" w:after="80"/>
      </w:pPr>
      <w:hyperlink r:id="rId10" w:history="1">
        <w:r>
          <w:rPr>
            <w:rStyle w:val="Hyperlink"/>
          </w:rPr>
          <w:t>https://github.com/MokshadaN/EnergyAware-TaskScheduling</w:t>
        </w:r>
      </w:hyperlink>
    </w:p>
    <w:p w14:paraId="752A7F46" w14:textId="77777777" w:rsidR="006E2AAA" w:rsidRDefault="006E2AAA"/>
    <w:p w14:paraId="7A61A3ED" w14:textId="77777777" w:rsidR="006E2AAA" w:rsidRDefault="00000000">
      <w:pPr>
        <w:spacing w:before="80" w:after="80"/>
        <w:jc w:val="both"/>
      </w:pPr>
      <w:r>
        <w:t>The repository contains the following components:</w:t>
      </w:r>
    </w:p>
    <w:p w14:paraId="0EDAB2E9" w14:textId="77777777" w:rsidR="006E2AAA" w:rsidRDefault="00000000">
      <w:pPr>
        <w:pStyle w:val="ListParagraph"/>
        <w:numPr>
          <w:ilvl w:val="0"/>
          <w:numId w:val="2"/>
        </w:numPr>
        <w:spacing w:before="40" w:after="40"/>
      </w:pPr>
      <w:r>
        <w:lastRenderedPageBreak/>
        <w:t>TaskSchedulingDQN neural network architecture (five-layer feedforward network with dropout regularisation)</w:t>
      </w:r>
    </w:p>
    <w:p w14:paraId="770E5933" w14:textId="77777777" w:rsidR="006E2AAA" w:rsidRDefault="00000000">
      <w:pPr>
        <w:pStyle w:val="ListParagraph"/>
        <w:numPr>
          <w:ilvl w:val="0"/>
          <w:numId w:val="2"/>
        </w:numPr>
        <w:spacing w:before="40" w:after="40"/>
      </w:pPr>
      <w:r>
        <w:t>AgentClass implementing the DQN training loop with prioritised experience replay and Double DQN</w:t>
      </w:r>
    </w:p>
    <w:p w14:paraId="7C810172" w14:textId="77777777" w:rsidR="006E2AAA" w:rsidRDefault="00000000">
      <w:pPr>
        <w:pStyle w:val="ListParagraph"/>
        <w:numPr>
          <w:ilvl w:val="0"/>
          <w:numId w:val="2"/>
        </w:numPr>
        <w:spacing w:before="40" w:after="40"/>
      </w:pPr>
      <w:r>
        <w:t>CloudEnvironment simulation class modelling heterogeneous VM configurations and task execution</w:t>
      </w:r>
    </w:p>
    <w:p w14:paraId="7C215F6E" w14:textId="77777777" w:rsidR="006E2AAA" w:rsidRDefault="00000000">
      <w:pPr>
        <w:pStyle w:val="ListParagraph"/>
        <w:numPr>
          <w:ilvl w:val="0"/>
          <w:numId w:val="2"/>
        </w:numPr>
        <w:spacing w:before="40" w:after="40"/>
      </w:pPr>
      <w:r>
        <w:t>Baseline implementations of FCFS, EDF, and Round Robin for comparison</w:t>
      </w:r>
    </w:p>
    <w:p w14:paraId="27570A41" w14:textId="77777777" w:rsidR="006E2AAA" w:rsidRDefault="00000000">
      <w:pPr>
        <w:pStyle w:val="ListParagraph"/>
        <w:numPr>
          <w:ilvl w:val="0"/>
          <w:numId w:val="2"/>
        </w:numPr>
        <w:spacing w:before="40" w:after="40"/>
      </w:pPr>
      <w:r>
        <w:t>Evaluation scripts generating performance plots, energy comparison tables, resource utilisation heatmaps, and Pareto front analysis</w:t>
      </w:r>
    </w:p>
    <w:p w14:paraId="51312CDD" w14:textId="77777777" w:rsidR="006E2AAA" w:rsidRDefault="00000000">
      <w:pPr>
        <w:pStyle w:val="ListParagraph"/>
        <w:numPr>
          <w:ilvl w:val="0"/>
          <w:numId w:val="2"/>
        </w:numPr>
        <w:spacing w:before="40" w:after="40"/>
      </w:pPr>
      <w:r>
        <w:t>Reproducibility support via fixed random seed (42) and configuration files</w:t>
      </w:r>
    </w:p>
    <w:p w14:paraId="6692FE8A" w14:textId="77777777" w:rsidR="006E2AAA" w:rsidRDefault="006E2AAA"/>
    <w:p w14:paraId="303BCF52" w14:textId="77777777" w:rsidR="006E2AAA" w:rsidRDefault="00000000">
      <w:pPr>
        <w:pStyle w:val="Heading1"/>
      </w:pPr>
      <w:r>
        <w:t>6. Conclusion</w:t>
      </w:r>
    </w:p>
    <w:p w14:paraId="018D58CE" w14:textId="77777777" w:rsidR="006E2AAA" w:rsidRDefault="00000000">
      <w:pPr>
        <w:spacing w:before="80" w:after="80"/>
        <w:jc w:val="both"/>
      </w:pPr>
      <w:r>
        <w:t>The experimental results demonstrate that the TaskSchedulingDQN algorithm achieves substantial energy savings over traditional scheduling approaches, particularly at larger workload sizes. The 30 to 40 percent energy reduction observed at 1000-task workloads, combined with deadline met rates above 95 percent and stable resource utilisation near the 70 percent target, confirm that the proposed approach successfully balances energy efficiency with performance requirements.</w:t>
      </w:r>
    </w:p>
    <w:p w14:paraId="26948C69" w14:textId="77777777" w:rsidR="006E2AAA" w:rsidRDefault="006E2AAA"/>
    <w:p w14:paraId="2BDB6D1E" w14:textId="77777777" w:rsidR="006E2AAA" w:rsidRDefault="00000000">
      <w:pPr>
        <w:spacing w:before="80" w:after="80"/>
        <w:jc w:val="both"/>
      </w:pPr>
      <w:r>
        <w:t>The two-stage processing mechanism, prioritised experience replay, Double DQN architecture, and adaptive epsilon-greedy exploration collectively contribute to the algorithm's effectiveness. The scalability of the learned policies, evidenced by sub-linear energy growth with increasing task counts, makes the approach well-suited for real-world cloud deployments where workloads routinely involve thousands of concurrent tasks.</w:t>
      </w:r>
    </w:p>
    <w:p w14:paraId="1BF5D621" w14:textId="77777777" w:rsidR="006E2AAA" w:rsidRDefault="006E2AAA"/>
    <w:p w14:paraId="412470FD" w14:textId="77777777" w:rsidR="006E2AAA" w:rsidRDefault="00000000">
      <w:pPr>
        <w:spacing w:before="80" w:after="80"/>
        <w:jc w:val="both"/>
      </w:pPr>
      <w:r>
        <w:t>Future work should focus on validating the algorithm on real production cloud traces, extending the state space to include additional environmental metrics, and exploring federated learning approaches for multi-data-centre deployments.</w:t>
      </w:r>
    </w:p>
    <w:sectPr w:rsidR="006E2AAA">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45DBD" w14:textId="77777777" w:rsidR="00FD1C38" w:rsidRDefault="00FD1C38">
      <w:r>
        <w:separator/>
      </w:r>
    </w:p>
  </w:endnote>
  <w:endnote w:type="continuationSeparator" w:id="0">
    <w:p w14:paraId="1DF8AC1C" w14:textId="77777777" w:rsidR="00FD1C38" w:rsidRDefault="00FD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C027" w14:textId="77777777" w:rsidR="006E2AAA" w:rsidRDefault="00000000">
    <w:pPr>
      <w:jc w:val="center"/>
    </w:pPr>
    <w:r>
      <w:rPr>
        <w:sz w:val="20"/>
        <w:szCs w:val="20"/>
      </w:rPr>
      <w:fldChar w:fldCharType="begin"/>
    </w:r>
    <w:r>
      <w:rPr>
        <w:sz w:val="20"/>
        <w:szCs w:val="20"/>
      </w:rPr>
      <w:instrText>PAGE</w:instrText>
    </w:r>
    <w:r>
      <w:rPr>
        <w:sz w:val="20"/>
        <w:szCs w:val="20"/>
      </w:rPr>
      <w:fldChar w:fldCharType="separate"/>
    </w:r>
    <w:r w:rsidR="00F8173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509A4" w14:textId="77777777" w:rsidR="00FD1C38" w:rsidRDefault="00FD1C38">
      <w:r>
        <w:separator/>
      </w:r>
    </w:p>
  </w:footnote>
  <w:footnote w:type="continuationSeparator" w:id="0">
    <w:p w14:paraId="06C2A5B6" w14:textId="77777777" w:rsidR="00FD1C38" w:rsidRDefault="00FD1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C6D41"/>
    <w:multiLevelType w:val="hybridMultilevel"/>
    <w:tmpl w:val="6F50B92C"/>
    <w:lvl w:ilvl="0" w:tplc="42E22D38">
      <w:start w:val="1"/>
      <w:numFmt w:val="bullet"/>
      <w:lvlText w:val="-"/>
      <w:lvlJc w:val="left"/>
      <w:pPr>
        <w:ind w:left="720" w:hanging="360"/>
      </w:pPr>
    </w:lvl>
    <w:lvl w:ilvl="1" w:tplc="0B680DD0">
      <w:numFmt w:val="decimal"/>
      <w:lvlText w:val=""/>
      <w:lvlJc w:val="left"/>
    </w:lvl>
    <w:lvl w:ilvl="2" w:tplc="22B01C92">
      <w:numFmt w:val="decimal"/>
      <w:lvlText w:val=""/>
      <w:lvlJc w:val="left"/>
    </w:lvl>
    <w:lvl w:ilvl="3" w:tplc="60F8A182">
      <w:numFmt w:val="decimal"/>
      <w:lvlText w:val=""/>
      <w:lvlJc w:val="left"/>
    </w:lvl>
    <w:lvl w:ilvl="4" w:tplc="63ECBD6E">
      <w:numFmt w:val="decimal"/>
      <w:lvlText w:val=""/>
      <w:lvlJc w:val="left"/>
    </w:lvl>
    <w:lvl w:ilvl="5" w:tplc="A972148A">
      <w:numFmt w:val="decimal"/>
      <w:lvlText w:val=""/>
      <w:lvlJc w:val="left"/>
    </w:lvl>
    <w:lvl w:ilvl="6" w:tplc="7AD6C6D8">
      <w:numFmt w:val="decimal"/>
      <w:lvlText w:val=""/>
      <w:lvlJc w:val="left"/>
    </w:lvl>
    <w:lvl w:ilvl="7" w:tplc="D15A1B1E">
      <w:numFmt w:val="decimal"/>
      <w:lvlText w:val=""/>
      <w:lvlJc w:val="left"/>
    </w:lvl>
    <w:lvl w:ilvl="8" w:tplc="D2C68C48">
      <w:numFmt w:val="decimal"/>
      <w:lvlText w:val=""/>
      <w:lvlJc w:val="left"/>
    </w:lvl>
  </w:abstractNum>
  <w:abstractNum w:abstractNumId="1" w15:restartNumberingAfterBreak="0">
    <w:nsid w:val="742A4CE1"/>
    <w:multiLevelType w:val="hybridMultilevel"/>
    <w:tmpl w:val="29700FEA"/>
    <w:lvl w:ilvl="0" w:tplc="F64EA16C">
      <w:start w:val="1"/>
      <w:numFmt w:val="bullet"/>
      <w:lvlText w:val="●"/>
      <w:lvlJc w:val="left"/>
      <w:pPr>
        <w:ind w:left="720" w:hanging="360"/>
      </w:pPr>
    </w:lvl>
    <w:lvl w:ilvl="1" w:tplc="407AFDA8">
      <w:start w:val="1"/>
      <w:numFmt w:val="bullet"/>
      <w:lvlText w:val="○"/>
      <w:lvlJc w:val="left"/>
      <w:pPr>
        <w:ind w:left="1440" w:hanging="360"/>
      </w:pPr>
    </w:lvl>
    <w:lvl w:ilvl="2" w:tplc="E1786EFC">
      <w:start w:val="1"/>
      <w:numFmt w:val="bullet"/>
      <w:lvlText w:val="■"/>
      <w:lvlJc w:val="left"/>
      <w:pPr>
        <w:ind w:left="2160" w:hanging="360"/>
      </w:pPr>
    </w:lvl>
    <w:lvl w:ilvl="3" w:tplc="4240E8C8">
      <w:start w:val="1"/>
      <w:numFmt w:val="bullet"/>
      <w:lvlText w:val="●"/>
      <w:lvlJc w:val="left"/>
      <w:pPr>
        <w:ind w:left="2880" w:hanging="360"/>
      </w:pPr>
    </w:lvl>
    <w:lvl w:ilvl="4" w:tplc="F6468B26">
      <w:start w:val="1"/>
      <w:numFmt w:val="bullet"/>
      <w:lvlText w:val="○"/>
      <w:lvlJc w:val="left"/>
      <w:pPr>
        <w:ind w:left="3600" w:hanging="360"/>
      </w:pPr>
    </w:lvl>
    <w:lvl w:ilvl="5" w:tplc="9B34928C">
      <w:start w:val="1"/>
      <w:numFmt w:val="bullet"/>
      <w:lvlText w:val="■"/>
      <w:lvlJc w:val="left"/>
      <w:pPr>
        <w:ind w:left="4320" w:hanging="360"/>
      </w:pPr>
    </w:lvl>
    <w:lvl w:ilvl="6" w:tplc="78909048">
      <w:start w:val="1"/>
      <w:numFmt w:val="bullet"/>
      <w:lvlText w:val="●"/>
      <w:lvlJc w:val="left"/>
      <w:pPr>
        <w:ind w:left="5040" w:hanging="360"/>
      </w:pPr>
    </w:lvl>
    <w:lvl w:ilvl="7" w:tplc="B86EC96A">
      <w:start w:val="1"/>
      <w:numFmt w:val="bullet"/>
      <w:lvlText w:val="●"/>
      <w:lvlJc w:val="left"/>
      <w:pPr>
        <w:ind w:left="5760" w:hanging="360"/>
      </w:pPr>
    </w:lvl>
    <w:lvl w:ilvl="8" w:tplc="A51813C0">
      <w:start w:val="1"/>
      <w:numFmt w:val="bullet"/>
      <w:lvlText w:val="●"/>
      <w:lvlJc w:val="left"/>
      <w:pPr>
        <w:ind w:left="6480" w:hanging="360"/>
      </w:pPr>
    </w:lvl>
  </w:abstractNum>
  <w:num w:numId="1" w16cid:durableId="591207686">
    <w:abstractNumId w:val="1"/>
    <w:lvlOverride w:ilvl="0">
      <w:startOverride w:val="1"/>
    </w:lvlOverride>
  </w:num>
  <w:num w:numId="2" w16cid:durableId="844171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AAA"/>
    <w:rsid w:val="005D5ABC"/>
    <w:rsid w:val="006E2AAA"/>
    <w:rsid w:val="00F81733"/>
    <w:rsid w:val="00FD1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CBAA7"/>
  <w15:docId w15:val="{3DBFF911-6B84-47B8-A29A-37DB60AAA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okshadaN/EnergyAware-TaskSchedul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MokshadaN/EnergyAware-TaskSchedulin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1598</Words>
  <Characters>9111</Characters>
  <Application>Microsoft Office Word</Application>
  <DocSecurity>0</DocSecurity>
  <Lines>75</Lines>
  <Paragraphs>21</Paragraphs>
  <ScaleCrop>false</ScaleCrop>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Mokshada Nehete</cp:lastModifiedBy>
  <cp:revision>2</cp:revision>
  <dcterms:created xsi:type="dcterms:W3CDTF">2026-05-12T07:37:00Z</dcterms:created>
  <dcterms:modified xsi:type="dcterms:W3CDTF">2026-05-12T07:40:00Z</dcterms:modified>
</cp:coreProperties>
</file>