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5D9CF4" w14:textId="77777777" w:rsidR="009975FA" w:rsidRDefault="00000000">
      <w:pPr>
        <w:pStyle w:val="Title"/>
      </w:pPr>
      <w:r>
        <w:t>Data</w:t>
      </w:r>
      <w:r>
        <w:rPr>
          <w:spacing w:val="-10"/>
        </w:rPr>
        <w:t xml:space="preserve"> </w:t>
      </w:r>
      <w:r>
        <w:t>Flow</w:t>
      </w:r>
      <w:r>
        <w:rPr>
          <w:spacing w:val="-8"/>
        </w:rPr>
        <w:t xml:space="preserve"> </w:t>
      </w:r>
      <w:r>
        <w:t>Diagram</w:t>
      </w:r>
      <w:r>
        <w:rPr>
          <w:spacing w:val="-11"/>
        </w:rPr>
        <w:t xml:space="preserve"> </w:t>
      </w:r>
      <w:r>
        <w:rPr>
          <w:spacing w:val="-4"/>
        </w:rPr>
        <w:t>(DFD)</w:t>
      </w:r>
    </w:p>
    <w:p w14:paraId="265B0E17" w14:textId="77777777" w:rsidR="009975FA" w:rsidRDefault="009975FA">
      <w:pPr>
        <w:pStyle w:val="BodyText"/>
        <w:spacing w:before="6"/>
        <w:ind w:left="0"/>
        <w:rPr>
          <w:b/>
          <w:sz w:val="15"/>
        </w:rPr>
      </w:pPr>
    </w:p>
    <w:tbl>
      <w:tblPr>
        <w:tblW w:w="0" w:type="auto"/>
        <w:tblInd w:w="14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654"/>
        <w:gridCol w:w="4960"/>
      </w:tblGrid>
      <w:tr w:rsidR="009975FA" w14:paraId="1982AD4C" w14:textId="77777777">
        <w:trPr>
          <w:trHeight w:val="450"/>
        </w:trPr>
        <w:tc>
          <w:tcPr>
            <w:tcW w:w="3654" w:type="dxa"/>
          </w:tcPr>
          <w:p w14:paraId="0E384CD8" w14:textId="77777777" w:rsidR="009975FA" w:rsidRDefault="00000000">
            <w:pPr>
              <w:pStyle w:val="TableParagraph"/>
              <w:ind w:left="110"/>
            </w:pPr>
            <w:r>
              <w:rPr>
                <w:spacing w:val="-4"/>
              </w:rPr>
              <w:t>Date</w:t>
            </w:r>
          </w:p>
        </w:tc>
        <w:tc>
          <w:tcPr>
            <w:tcW w:w="4960" w:type="dxa"/>
          </w:tcPr>
          <w:p w14:paraId="20E8AEB2" w14:textId="77777777" w:rsidR="009975FA" w:rsidRDefault="00000000">
            <w:pPr>
              <w:pStyle w:val="TableParagraph"/>
            </w:pPr>
            <w:r>
              <w:t>31</w:t>
            </w:r>
            <w:r>
              <w:rPr>
                <w:spacing w:val="-6"/>
              </w:rPr>
              <w:t xml:space="preserve"> </w:t>
            </w:r>
            <w:r>
              <w:t>January</w:t>
            </w:r>
            <w:r>
              <w:rPr>
                <w:spacing w:val="-4"/>
              </w:rPr>
              <w:t xml:space="preserve"> 2026</w:t>
            </w:r>
          </w:p>
        </w:tc>
      </w:tr>
      <w:tr w:rsidR="009975FA" w14:paraId="45CF18F5" w14:textId="77777777">
        <w:trPr>
          <w:trHeight w:val="451"/>
        </w:trPr>
        <w:tc>
          <w:tcPr>
            <w:tcW w:w="3654" w:type="dxa"/>
          </w:tcPr>
          <w:p w14:paraId="453EECCA" w14:textId="77777777" w:rsidR="009975FA" w:rsidRDefault="00000000">
            <w:pPr>
              <w:pStyle w:val="TableParagraph"/>
              <w:spacing w:before="7"/>
              <w:ind w:left="110"/>
            </w:pPr>
            <w:r>
              <w:rPr>
                <w:spacing w:val="-4"/>
              </w:rPr>
              <w:t>Team</w:t>
            </w:r>
            <w:r>
              <w:rPr>
                <w:spacing w:val="-7"/>
              </w:rPr>
              <w:t xml:space="preserve"> </w:t>
            </w:r>
            <w:r>
              <w:rPr>
                <w:spacing w:val="-5"/>
              </w:rPr>
              <w:t>ID</w:t>
            </w:r>
          </w:p>
        </w:tc>
        <w:tc>
          <w:tcPr>
            <w:tcW w:w="4960" w:type="dxa"/>
          </w:tcPr>
          <w:p w14:paraId="1A0ED35B" w14:textId="2205BF3E" w:rsidR="009975FA" w:rsidRDefault="008710F5">
            <w:pPr>
              <w:pStyle w:val="TableParagraph"/>
              <w:spacing w:before="7"/>
            </w:pPr>
            <w:r w:rsidRPr="008710F5">
              <w:rPr>
                <w:spacing w:val="-2"/>
              </w:rPr>
              <w:t>LTVIP2026TMIDS24940</w:t>
            </w:r>
          </w:p>
        </w:tc>
      </w:tr>
      <w:tr w:rsidR="009975FA" w14:paraId="0450E17E" w14:textId="77777777">
        <w:trPr>
          <w:trHeight w:val="738"/>
        </w:trPr>
        <w:tc>
          <w:tcPr>
            <w:tcW w:w="3654" w:type="dxa"/>
          </w:tcPr>
          <w:p w14:paraId="34FD531C" w14:textId="77777777" w:rsidR="009975FA" w:rsidRDefault="00000000">
            <w:pPr>
              <w:pStyle w:val="TableParagraph"/>
              <w:ind w:left="110"/>
            </w:pPr>
            <w:r>
              <w:rPr>
                <w:spacing w:val="-2"/>
              </w:rPr>
              <w:t>Project</w:t>
            </w:r>
            <w:r>
              <w:rPr>
                <w:spacing w:val="-1"/>
              </w:rPr>
              <w:t xml:space="preserve"> </w:t>
            </w:r>
            <w:r>
              <w:rPr>
                <w:spacing w:val="-4"/>
              </w:rPr>
              <w:t>Name</w:t>
            </w:r>
          </w:p>
        </w:tc>
        <w:tc>
          <w:tcPr>
            <w:tcW w:w="4960" w:type="dxa"/>
          </w:tcPr>
          <w:p w14:paraId="756A266C" w14:textId="08A046BA" w:rsidR="009975FA" w:rsidRDefault="000017C4">
            <w:pPr>
              <w:pStyle w:val="TableParagraph"/>
              <w:spacing w:before="1" w:line="261" w:lineRule="auto"/>
              <w:ind w:right="152"/>
            </w:pPr>
            <w:r w:rsidRPr="000017C4">
              <w:rPr>
                <w:spacing w:val="-2"/>
              </w:rPr>
              <w:t>Measuring the Pulse of Prosperity: An Index of Economic Freedom Analysis</w:t>
            </w:r>
          </w:p>
        </w:tc>
      </w:tr>
      <w:tr w:rsidR="009975FA" w14:paraId="636DA6EF" w14:textId="77777777">
        <w:trPr>
          <w:trHeight w:val="450"/>
        </w:trPr>
        <w:tc>
          <w:tcPr>
            <w:tcW w:w="3654" w:type="dxa"/>
          </w:tcPr>
          <w:p w14:paraId="2DE753C0" w14:textId="77777777" w:rsidR="009975FA" w:rsidRDefault="00000000">
            <w:pPr>
              <w:pStyle w:val="TableParagraph"/>
              <w:ind w:left="110"/>
            </w:pPr>
            <w:r>
              <w:t>Maximum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Marks</w:t>
            </w:r>
          </w:p>
        </w:tc>
        <w:tc>
          <w:tcPr>
            <w:tcW w:w="4960" w:type="dxa"/>
          </w:tcPr>
          <w:p w14:paraId="1E84B056" w14:textId="77777777" w:rsidR="009975FA" w:rsidRDefault="00000000">
            <w:pPr>
              <w:pStyle w:val="TableParagraph"/>
            </w:pPr>
            <w:r>
              <w:t>4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Marks</w:t>
            </w:r>
          </w:p>
        </w:tc>
      </w:tr>
    </w:tbl>
    <w:p w14:paraId="00AA1AE9" w14:textId="77777777" w:rsidR="009975FA" w:rsidRDefault="009975FA">
      <w:pPr>
        <w:pStyle w:val="BodyText"/>
        <w:spacing w:before="0"/>
        <w:ind w:left="0"/>
        <w:rPr>
          <w:b/>
          <w:sz w:val="20"/>
        </w:rPr>
      </w:pPr>
    </w:p>
    <w:p w14:paraId="18D70855" w14:textId="50CE24BC" w:rsidR="009975FA" w:rsidRDefault="008710F5" w:rsidP="008710F5">
      <w:pPr>
        <w:pStyle w:val="BodyText"/>
        <w:spacing w:before="41"/>
        <w:ind w:left="0" w:firstLine="307"/>
        <w:rPr>
          <w:b/>
          <w:sz w:val="20"/>
        </w:rPr>
      </w:pPr>
      <w:r>
        <w:rPr>
          <w:b/>
          <w:sz w:val="20"/>
        </w:rPr>
        <w:t>Project Flow</w:t>
      </w:r>
    </w:p>
    <w:p w14:paraId="1D41BE8B" w14:textId="77777777" w:rsidR="000017C4" w:rsidRPr="000017C4" w:rsidRDefault="000017C4" w:rsidP="000017C4">
      <w:pPr>
        <w:pStyle w:val="BodyText"/>
        <w:ind w:right="-116"/>
        <w:rPr>
          <w:sz w:val="20"/>
        </w:rPr>
      </w:pPr>
      <w:r w:rsidRPr="000017C4">
        <w:rPr>
          <w:sz w:val="20"/>
        </w:rPr>
        <w:t>CSV Dataset</w:t>
      </w:r>
    </w:p>
    <w:p w14:paraId="7E37935D" w14:textId="77777777" w:rsidR="000017C4" w:rsidRPr="000017C4" w:rsidRDefault="000017C4" w:rsidP="000017C4">
      <w:pPr>
        <w:pStyle w:val="BodyText"/>
        <w:ind w:right="-116"/>
        <w:rPr>
          <w:sz w:val="20"/>
        </w:rPr>
      </w:pPr>
      <w:r w:rsidRPr="000017C4">
        <w:rPr>
          <w:sz w:val="20"/>
        </w:rPr>
        <w:t xml:space="preserve">     ↓</w:t>
      </w:r>
    </w:p>
    <w:p w14:paraId="351D51D2" w14:textId="77777777" w:rsidR="000017C4" w:rsidRPr="000017C4" w:rsidRDefault="000017C4" w:rsidP="000017C4">
      <w:pPr>
        <w:pStyle w:val="BodyText"/>
        <w:ind w:right="-116"/>
        <w:rPr>
          <w:sz w:val="20"/>
        </w:rPr>
      </w:pPr>
      <w:r w:rsidRPr="000017C4">
        <w:rPr>
          <w:sz w:val="20"/>
        </w:rPr>
        <w:t>Data Cleaning (Excel)</w:t>
      </w:r>
    </w:p>
    <w:p w14:paraId="40D8A2A8" w14:textId="77777777" w:rsidR="000017C4" w:rsidRPr="000017C4" w:rsidRDefault="000017C4" w:rsidP="000017C4">
      <w:pPr>
        <w:pStyle w:val="BodyText"/>
        <w:ind w:right="-116"/>
        <w:rPr>
          <w:sz w:val="20"/>
        </w:rPr>
      </w:pPr>
      <w:r w:rsidRPr="000017C4">
        <w:rPr>
          <w:sz w:val="20"/>
        </w:rPr>
        <w:t xml:space="preserve">     ↓</w:t>
      </w:r>
    </w:p>
    <w:p w14:paraId="51E4D7CE" w14:textId="77777777" w:rsidR="000017C4" w:rsidRPr="000017C4" w:rsidRDefault="000017C4" w:rsidP="000017C4">
      <w:pPr>
        <w:pStyle w:val="BodyText"/>
        <w:ind w:right="-116"/>
        <w:rPr>
          <w:sz w:val="20"/>
        </w:rPr>
      </w:pPr>
      <w:r w:rsidRPr="000017C4">
        <w:rPr>
          <w:sz w:val="20"/>
        </w:rPr>
        <w:t>Tableau Processing</w:t>
      </w:r>
    </w:p>
    <w:p w14:paraId="5337CC55" w14:textId="77777777" w:rsidR="000017C4" w:rsidRPr="000017C4" w:rsidRDefault="000017C4" w:rsidP="000017C4">
      <w:pPr>
        <w:pStyle w:val="BodyText"/>
        <w:ind w:right="-116"/>
        <w:rPr>
          <w:sz w:val="20"/>
        </w:rPr>
      </w:pPr>
      <w:r w:rsidRPr="000017C4">
        <w:rPr>
          <w:sz w:val="20"/>
        </w:rPr>
        <w:t xml:space="preserve">     ↓</w:t>
      </w:r>
    </w:p>
    <w:p w14:paraId="1EA6B232" w14:textId="77777777" w:rsidR="000017C4" w:rsidRPr="000017C4" w:rsidRDefault="000017C4" w:rsidP="000017C4">
      <w:pPr>
        <w:pStyle w:val="BodyText"/>
        <w:ind w:right="-116"/>
        <w:rPr>
          <w:sz w:val="20"/>
        </w:rPr>
      </w:pPr>
      <w:r w:rsidRPr="000017C4">
        <w:rPr>
          <w:sz w:val="20"/>
        </w:rPr>
        <w:t>Visualizations</w:t>
      </w:r>
    </w:p>
    <w:p w14:paraId="7C0EEF6B" w14:textId="77777777" w:rsidR="000017C4" w:rsidRPr="000017C4" w:rsidRDefault="000017C4" w:rsidP="000017C4">
      <w:pPr>
        <w:pStyle w:val="BodyText"/>
        <w:ind w:right="-116"/>
        <w:rPr>
          <w:sz w:val="20"/>
        </w:rPr>
      </w:pPr>
      <w:r w:rsidRPr="000017C4">
        <w:rPr>
          <w:sz w:val="20"/>
        </w:rPr>
        <w:t xml:space="preserve">     ↓</w:t>
      </w:r>
    </w:p>
    <w:p w14:paraId="6403D21B" w14:textId="77777777" w:rsidR="000017C4" w:rsidRPr="000017C4" w:rsidRDefault="000017C4" w:rsidP="000017C4">
      <w:pPr>
        <w:pStyle w:val="BodyText"/>
        <w:ind w:right="-116"/>
        <w:rPr>
          <w:sz w:val="20"/>
        </w:rPr>
      </w:pPr>
      <w:r w:rsidRPr="000017C4">
        <w:rPr>
          <w:sz w:val="20"/>
        </w:rPr>
        <w:t>Dashboard &amp; Story</w:t>
      </w:r>
    </w:p>
    <w:p w14:paraId="01A047EE" w14:textId="77777777" w:rsidR="000017C4" w:rsidRPr="000017C4" w:rsidRDefault="000017C4" w:rsidP="000017C4">
      <w:pPr>
        <w:pStyle w:val="BodyText"/>
        <w:ind w:right="-116"/>
        <w:rPr>
          <w:sz w:val="20"/>
        </w:rPr>
      </w:pPr>
      <w:r w:rsidRPr="000017C4">
        <w:rPr>
          <w:sz w:val="20"/>
        </w:rPr>
        <w:t xml:space="preserve">     ↓</w:t>
      </w:r>
    </w:p>
    <w:p w14:paraId="0C675463" w14:textId="7CF41B12" w:rsidR="009975FA" w:rsidRDefault="000017C4" w:rsidP="000017C4">
      <w:pPr>
        <w:pStyle w:val="BodyText"/>
        <w:spacing w:before="0"/>
        <w:ind w:right="-116"/>
        <w:rPr>
          <w:sz w:val="20"/>
        </w:rPr>
      </w:pPr>
      <w:r w:rsidRPr="000017C4">
        <w:rPr>
          <w:sz w:val="20"/>
        </w:rPr>
        <w:t>User (Analysis &amp; Insights)</w:t>
      </w:r>
    </w:p>
    <w:p w14:paraId="10758B08" w14:textId="77777777" w:rsidR="000017C4" w:rsidRPr="000017C4" w:rsidRDefault="000017C4" w:rsidP="000017C4">
      <w:pPr>
        <w:pStyle w:val="Heading1"/>
        <w:tabs>
          <w:tab w:val="left" w:pos="521"/>
        </w:tabs>
        <w:spacing w:before="148"/>
        <w:ind w:left="307" w:firstLine="0"/>
      </w:pPr>
      <w:r w:rsidRPr="000017C4">
        <w:rPr>
          <w:b w:val="0"/>
          <w:bCs w:val="0"/>
        </w:rPr>
        <w:t xml:space="preserve">The Level 0 Data Flow Diagram represents the overall flow of data in the </w:t>
      </w:r>
      <w:r w:rsidRPr="000017C4">
        <w:rPr>
          <w:b w:val="0"/>
          <w:bCs w:val="0"/>
          <w:i/>
          <w:iCs/>
        </w:rPr>
        <w:t>Economic Freedom Analysis Dashboard</w:t>
      </w:r>
      <w:r w:rsidRPr="000017C4">
        <w:rPr>
          <w:b w:val="0"/>
          <w:bCs w:val="0"/>
        </w:rPr>
        <w:t xml:space="preserve"> system. It shows how global economic data is collected, processed, visualized, and delivered to users for analytical understanding and interpretation.</w:t>
      </w:r>
    </w:p>
    <w:p w14:paraId="58A5F0E2" w14:textId="2008E63E" w:rsidR="009975FA" w:rsidRDefault="00000000">
      <w:pPr>
        <w:pStyle w:val="Heading1"/>
        <w:numPr>
          <w:ilvl w:val="0"/>
          <w:numId w:val="1"/>
        </w:numPr>
        <w:tabs>
          <w:tab w:val="left" w:pos="521"/>
        </w:tabs>
        <w:spacing w:before="148"/>
        <w:ind w:left="521" w:hanging="214"/>
      </w:pPr>
      <w:r>
        <w:t>Input</w:t>
      </w:r>
      <w:r>
        <w:rPr>
          <w:spacing w:val="-4"/>
        </w:rPr>
        <w:t xml:space="preserve"> </w:t>
      </w:r>
      <w:r>
        <w:t>Data</w:t>
      </w:r>
      <w:r>
        <w:rPr>
          <w:spacing w:val="-2"/>
        </w:rPr>
        <w:t xml:space="preserve"> Source</w:t>
      </w:r>
    </w:p>
    <w:p w14:paraId="4442D53F" w14:textId="77777777" w:rsidR="000017C4" w:rsidRDefault="000017C4" w:rsidP="000017C4">
      <w:pPr>
        <w:pStyle w:val="NormalWeb"/>
        <w:ind w:left="523"/>
      </w:pPr>
      <w:r>
        <w:t xml:space="preserve">The system takes input from the </w:t>
      </w:r>
      <w:r>
        <w:rPr>
          <w:rStyle w:val="Strong"/>
        </w:rPr>
        <w:t>Index of Economic Freedom dataset</w:t>
      </w:r>
      <w:r>
        <w:t xml:space="preserve"> in CSV format.</w:t>
      </w:r>
      <w:r>
        <w:br/>
        <w:t>The dataset contains country-level economic indicators including:</w:t>
      </w:r>
    </w:p>
    <w:p w14:paraId="0FCD720B" w14:textId="20DFC986" w:rsidR="000017C4" w:rsidRDefault="000017C4" w:rsidP="000017C4">
      <w:pPr>
        <w:pStyle w:val="NormalWeb"/>
        <w:ind w:left="523"/>
      </w:pPr>
      <w:r>
        <w:t>• Overall Economic Freedom Score</w:t>
      </w:r>
      <w:r>
        <w:br/>
        <w:t>• Property Rights</w:t>
      </w:r>
      <w:r>
        <w:br/>
        <w:t>• Judicial Effectiveness</w:t>
      </w:r>
      <w:r>
        <w:br/>
        <w:t>• Government Integrity</w:t>
      </w:r>
      <w:r>
        <w:br/>
        <w:t>• Tax Burden</w:t>
      </w:r>
      <w:r>
        <w:br/>
        <w:t>• Government Spending</w:t>
      </w:r>
      <w:r>
        <w:br/>
        <w:t>• Business Freedom</w:t>
      </w:r>
      <w:r>
        <w:br/>
        <w:t>• Trade Freedom</w:t>
      </w:r>
      <w:r>
        <w:br/>
        <w:t>• Investment Freedom</w:t>
      </w:r>
      <w:r>
        <w:br/>
        <w:t>• Financial Freedom</w:t>
      </w:r>
      <w:r>
        <w:br/>
        <w:t>• GDP per Capita (PPP)</w:t>
      </w:r>
      <w:r>
        <w:br/>
        <w:t>• GDP Growth Rate</w:t>
      </w:r>
      <w:r>
        <w:br/>
        <w:t>• Inflation Rate</w:t>
      </w:r>
      <w:r>
        <w:br/>
        <w:t>• Unemployment Rate</w:t>
      </w:r>
      <w:r>
        <w:br/>
        <w:t>• Public Debt and FDI indicators</w:t>
      </w:r>
    </w:p>
    <w:p w14:paraId="579CD66D" w14:textId="77777777" w:rsidR="000017C4" w:rsidRDefault="000017C4" w:rsidP="000017C4">
      <w:pPr>
        <w:pStyle w:val="NormalWeb"/>
        <w:ind w:left="523"/>
      </w:pPr>
      <w:r>
        <w:t>This raw dataset acts as the primary source of analysis.</w:t>
      </w:r>
    </w:p>
    <w:p w14:paraId="1A2E134C" w14:textId="77777777" w:rsidR="009975FA" w:rsidRDefault="00000000">
      <w:pPr>
        <w:pStyle w:val="Heading1"/>
        <w:numPr>
          <w:ilvl w:val="0"/>
          <w:numId w:val="1"/>
        </w:numPr>
        <w:tabs>
          <w:tab w:val="left" w:pos="521"/>
        </w:tabs>
        <w:ind w:left="521" w:hanging="214"/>
      </w:pPr>
      <w:r>
        <w:lastRenderedPageBreak/>
        <w:t>Processing</w:t>
      </w:r>
      <w:r>
        <w:rPr>
          <w:spacing w:val="-11"/>
        </w:rPr>
        <w:t xml:space="preserve"> </w:t>
      </w:r>
      <w:r>
        <w:rPr>
          <w:spacing w:val="-2"/>
        </w:rPr>
        <w:t>System</w:t>
      </w:r>
    </w:p>
    <w:p w14:paraId="623494CA" w14:textId="77777777" w:rsidR="000017C4" w:rsidRDefault="000017C4" w:rsidP="000017C4">
      <w:pPr>
        <w:pStyle w:val="NormalWeb"/>
        <w:ind w:left="523"/>
      </w:pPr>
      <w:r>
        <w:t xml:space="preserve">The input data is processed using </w:t>
      </w:r>
      <w:r>
        <w:rPr>
          <w:rStyle w:val="Strong"/>
        </w:rPr>
        <w:t>Microsoft Excel and Tableau Desktop</w:t>
      </w:r>
      <w:r>
        <w:t>.</w:t>
      </w:r>
    </w:p>
    <w:p w14:paraId="163CEED7" w14:textId="77777777" w:rsidR="000017C4" w:rsidRDefault="000017C4" w:rsidP="000017C4">
      <w:pPr>
        <w:pStyle w:val="NormalWeb"/>
        <w:ind w:left="523"/>
      </w:pPr>
      <w:r>
        <w:t>In this stage:</w:t>
      </w:r>
    </w:p>
    <w:p w14:paraId="3AA35F56" w14:textId="77777777" w:rsidR="000017C4" w:rsidRDefault="000017C4" w:rsidP="000017C4">
      <w:pPr>
        <w:pStyle w:val="NormalWeb"/>
        <w:ind w:left="523"/>
      </w:pPr>
      <w:r>
        <w:t>• Data cleaning is performed (handling missing values, correcting formats)</w:t>
      </w:r>
      <w:r>
        <w:br/>
        <w:t>• Country names and indicators are standardized</w:t>
      </w:r>
      <w:r>
        <w:br/>
        <w:t>• Fields are categorized into dimensions and measures</w:t>
      </w:r>
      <w:r>
        <w:br/>
        <w:t>• Tableau generates analytical visualizations</w:t>
      </w:r>
    </w:p>
    <w:p w14:paraId="288D26AF" w14:textId="77777777" w:rsidR="000017C4" w:rsidRDefault="000017C4" w:rsidP="000017C4">
      <w:pPr>
        <w:pStyle w:val="NormalWeb"/>
        <w:ind w:left="523"/>
      </w:pPr>
      <w:r>
        <w:t>Tableau is used to create visualizations such as:</w:t>
      </w:r>
    </w:p>
    <w:p w14:paraId="4A11C324" w14:textId="77777777" w:rsidR="000017C4" w:rsidRDefault="000017C4" w:rsidP="000017C4">
      <w:pPr>
        <w:pStyle w:val="NormalWeb"/>
        <w:ind w:left="523"/>
      </w:pPr>
      <w:r>
        <w:t>• Scatter plots (Economic Freedom vs GDP per Capita)</w:t>
      </w:r>
      <w:r>
        <w:br/>
        <w:t>• Bar charts (Country comparison)</w:t>
      </w:r>
      <w:r>
        <w:br/>
        <w:t>• Heatmaps (Indicator relationships)</w:t>
      </w:r>
      <w:r>
        <w:br/>
        <w:t>• World map visualizations (Country-wise distribution)</w:t>
      </w:r>
    </w:p>
    <w:p w14:paraId="74A71742" w14:textId="413D2801" w:rsidR="009975FA" w:rsidRDefault="00000000">
      <w:pPr>
        <w:pStyle w:val="BodyText"/>
        <w:spacing w:before="173" w:line="261" w:lineRule="auto"/>
        <w:ind w:right="301"/>
        <w:jc w:val="both"/>
      </w:pPr>
      <w:r>
        <w:t>.</w:t>
      </w:r>
    </w:p>
    <w:p w14:paraId="49343836" w14:textId="77777777" w:rsidR="009975FA" w:rsidRDefault="00000000">
      <w:pPr>
        <w:pStyle w:val="Heading1"/>
        <w:numPr>
          <w:ilvl w:val="0"/>
          <w:numId w:val="1"/>
        </w:numPr>
        <w:tabs>
          <w:tab w:val="left" w:pos="521"/>
        </w:tabs>
        <w:ind w:left="521" w:hanging="214"/>
      </w:pPr>
      <w:r>
        <w:rPr>
          <w:spacing w:val="-2"/>
        </w:rPr>
        <w:t>Output</w:t>
      </w:r>
    </w:p>
    <w:p w14:paraId="2FACEA98" w14:textId="77777777" w:rsidR="009975FA" w:rsidRDefault="009975FA">
      <w:pPr>
        <w:pStyle w:val="Heading1"/>
      </w:pPr>
    </w:p>
    <w:p w14:paraId="37241C20" w14:textId="77777777" w:rsidR="000017C4" w:rsidRPr="000017C4" w:rsidRDefault="000017C4" w:rsidP="000017C4">
      <w:pPr>
        <w:pStyle w:val="Heading1"/>
        <w:rPr>
          <w:b w:val="0"/>
          <w:bCs w:val="0"/>
          <w:lang w:val="en-IN"/>
        </w:rPr>
      </w:pPr>
      <w:r w:rsidRPr="000017C4">
        <w:rPr>
          <w:b w:val="0"/>
          <w:bCs w:val="0"/>
          <w:lang w:val="en-IN"/>
        </w:rPr>
        <w:t>After processing, the system generates the following outputs:</w:t>
      </w:r>
    </w:p>
    <w:p w14:paraId="7F57C2D9" w14:textId="77777777" w:rsidR="000017C4" w:rsidRPr="000017C4" w:rsidRDefault="000017C4" w:rsidP="000017C4">
      <w:pPr>
        <w:pStyle w:val="Heading1"/>
        <w:rPr>
          <w:b w:val="0"/>
          <w:bCs w:val="0"/>
          <w:lang w:val="en-IN"/>
        </w:rPr>
      </w:pPr>
      <w:r w:rsidRPr="000017C4">
        <w:rPr>
          <w:b w:val="0"/>
          <w:bCs w:val="0"/>
          <w:lang w:val="en-IN"/>
        </w:rPr>
        <w:t>• Tableau Dashboard — interactive analytical view combining multiple charts</w:t>
      </w:r>
      <w:r w:rsidRPr="000017C4">
        <w:rPr>
          <w:b w:val="0"/>
          <w:bCs w:val="0"/>
          <w:lang w:val="en-IN"/>
        </w:rPr>
        <w:br/>
        <w:t>• Tableau Story — step-by-step explanation of findings</w:t>
      </w:r>
      <w:r w:rsidRPr="000017C4">
        <w:rPr>
          <w:b w:val="0"/>
          <w:bCs w:val="0"/>
          <w:lang w:val="en-IN"/>
        </w:rPr>
        <w:br/>
        <w:t>• Tableau Public Link — published online dashboard accessible to users</w:t>
      </w:r>
    </w:p>
    <w:p w14:paraId="64DB0D1E" w14:textId="77777777" w:rsidR="000017C4" w:rsidRPr="000017C4" w:rsidRDefault="000017C4" w:rsidP="000017C4">
      <w:pPr>
        <w:pStyle w:val="Heading1"/>
        <w:rPr>
          <w:b w:val="0"/>
          <w:bCs w:val="0"/>
          <w:lang w:val="en-IN"/>
        </w:rPr>
      </w:pPr>
      <w:r w:rsidRPr="000017C4">
        <w:rPr>
          <w:b w:val="0"/>
          <w:bCs w:val="0"/>
          <w:lang w:val="en-IN"/>
        </w:rPr>
        <w:t>These outputs present relationships between economic freedom indicators and national prosperity measures.</w:t>
      </w:r>
    </w:p>
    <w:p w14:paraId="4FCAE192" w14:textId="77777777" w:rsidR="000017C4" w:rsidRDefault="000017C4" w:rsidP="000017C4">
      <w:pPr>
        <w:pStyle w:val="Heading1"/>
        <w:ind w:left="0" w:firstLine="0"/>
      </w:pPr>
    </w:p>
    <w:p w14:paraId="1ADA5FF2" w14:textId="77777777" w:rsidR="000017C4" w:rsidRPr="000017C4" w:rsidRDefault="000017C4" w:rsidP="000017C4">
      <w:pPr>
        <w:pStyle w:val="Heading1"/>
        <w:rPr>
          <w:lang w:val="en-IN"/>
        </w:rPr>
      </w:pPr>
      <w:r w:rsidRPr="000017C4">
        <w:rPr>
          <w:lang w:val="en-IN"/>
        </w:rPr>
        <w:t>4. End User</w:t>
      </w:r>
    </w:p>
    <w:p w14:paraId="469F7B97" w14:textId="77777777" w:rsidR="000017C4" w:rsidRPr="000017C4" w:rsidRDefault="000017C4" w:rsidP="000017C4">
      <w:pPr>
        <w:pStyle w:val="Heading1"/>
        <w:rPr>
          <w:b w:val="0"/>
          <w:bCs w:val="0"/>
          <w:lang w:val="en-IN"/>
        </w:rPr>
      </w:pPr>
      <w:r w:rsidRPr="000017C4">
        <w:rPr>
          <w:b w:val="0"/>
          <w:bCs w:val="0"/>
          <w:lang w:val="en-IN"/>
        </w:rPr>
        <w:t>The end users include:</w:t>
      </w:r>
    </w:p>
    <w:p w14:paraId="6F551DEE" w14:textId="77777777" w:rsidR="000017C4" w:rsidRPr="000017C4" w:rsidRDefault="000017C4" w:rsidP="000017C4">
      <w:pPr>
        <w:pStyle w:val="Heading1"/>
        <w:rPr>
          <w:b w:val="0"/>
          <w:bCs w:val="0"/>
          <w:lang w:val="en-IN"/>
        </w:rPr>
      </w:pPr>
      <w:r w:rsidRPr="000017C4">
        <w:rPr>
          <w:b w:val="0"/>
          <w:bCs w:val="0"/>
          <w:lang w:val="en-IN"/>
        </w:rPr>
        <w:t>• Students</w:t>
      </w:r>
      <w:r w:rsidRPr="000017C4">
        <w:rPr>
          <w:b w:val="0"/>
          <w:bCs w:val="0"/>
          <w:lang w:val="en-IN"/>
        </w:rPr>
        <w:br/>
        <w:t>• Researchers</w:t>
      </w:r>
      <w:r w:rsidRPr="000017C4">
        <w:rPr>
          <w:b w:val="0"/>
          <w:bCs w:val="0"/>
          <w:lang w:val="en-IN"/>
        </w:rPr>
        <w:br/>
        <w:t>• Policy analysts</w:t>
      </w:r>
      <w:r w:rsidRPr="000017C4">
        <w:rPr>
          <w:b w:val="0"/>
          <w:bCs w:val="0"/>
          <w:lang w:val="en-IN"/>
        </w:rPr>
        <w:br/>
        <w:t>• Academic instructors</w:t>
      </w:r>
    </w:p>
    <w:p w14:paraId="2F6A17A4" w14:textId="77777777" w:rsidR="000017C4" w:rsidRPr="000017C4" w:rsidRDefault="000017C4" w:rsidP="000017C4">
      <w:pPr>
        <w:pStyle w:val="Heading1"/>
        <w:rPr>
          <w:b w:val="0"/>
          <w:bCs w:val="0"/>
          <w:lang w:val="en-IN"/>
        </w:rPr>
      </w:pPr>
      <w:r w:rsidRPr="000017C4">
        <w:rPr>
          <w:b w:val="0"/>
          <w:bCs w:val="0"/>
          <w:lang w:val="en-IN"/>
        </w:rPr>
        <w:t>Users interact with the dashboard to:</w:t>
      </w:r>
    </w:p>
    <w:p w14:paraId="1419C2E0" w14:textId="77777777" w:rsidR="000017C4" w:rsidRPr="000017C4" w:rsidRDefault="000017C4" w:rsidP="000017C4">
      <w:pPr>
        <w:pStyle w:val="Heading1"/>
        <w:rPr>
          <w:b w:val="0"/>
          <w:bCs w:val="0"/>
          <w:lang w:val="en-IN"/>
        </w:rPr>
      </w:pPr>
      <w:r w:rsidRPr="000017C4">
        <w:rPr>
          <w:b w:val="0"/>
          <w:bCs w:val="0"/>
          <w:lang w:val="en-IN"/>
        </w:rPr>
        <w:t>• Compare countries</w:t>
      </w:r>
      <w:r w:rsidRPr="000017C4">
        <w:rPr>
          <w:b w:val="0"/>
          <w:bCs w:val="0"/>
          <w:lang w:val="en-IN"/>
        </w:rPr>
        <w:br/>
        <w:t>• Identify economic patterns</w:t>
      </w:r>
      <w:r w:rsidRPr="000017C4">
        <w:rPr>
          <w:b w:val="0"/>
          <w:bCs w:val="0"/>
          <w:lang w:val="en-IN"/>
        </w:rPr>
        <w:br/>
        <w:t>• Interpret economic development</w:t>
      </w:r>
      <w:r w:rsidRPr="000017C4">
        <w:rPr>
          <w:b w:val="0"/>
          <w:bCs w:val="0"/>
          <w:lang w:val="en-IN"/>
        </w:rPr>
        <w:br/>
        <w:t>• Support academic discussion and research</w:t>
      </w:r>
    </w:p>
    <w:p w14:paraId="735D458F" w14:textId="77777777" w:rsidR="000017C4" w:rsidRDefault="000017C4" w:rsidP="000017C4">
      <w:pPr>
        <w:pStyle w:val="Heading1"/>
        <w:ind w:left="0" w:firstLine="0"/>
        <w:sectPr w:rsidR="000017C4">
          <w:type w:val="continuous"/>
          <w:pgSz w:w="11910" w:h="16840"/>
          <w:pgMar w:top="1400" w:right="1417" w:bottom="280" w:left="1133" w:header="720" w:footer="720" w:gutter="0"/>
          <w:cols w:space="720"/>
        </w:sectPr>
      </w:pPr>
    </w:p>
    <w:p w14:paraId="2B8DB290" w14:textId="362765C8" w:rsidR="009975FA" w:rsidRDefault="009975FA" w:rsidP="000017C4">
      <w:pPr>
        <w:pStyle w:val="BodyText"/>
        <w:spacing w:before="179" w:line="261" w:lineRule="auto"/>
      </w:pPr>
    </w:p>
    <w:sectPr w:rsidR="009975FA">
      <w:pgSz w:w="11910" w:h="16840"/>
      <w:pgMar w:top="1400" w:right="1417" w:bottom="280" w:left="1133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DA46F7"/>
    <w:multiLevelType w:val="hybridMultilevel"/>
    <w:tmpl w:val="C9FA2454"/>
    <w:lvl w:ilvl="0" w:tplc="0C741C9E">
      <w:start w:val="1"/>
      <w:numFmt w:val="decimal"/>
      <w:lvlText w:val="%1."/>
      <w:lvlJc w:val="left"/>
      <w:pPr>
        <w:ind w:left="523" w:hanging="216"/>
      </w:pPr>
      <w:rPr>
        <w:rFonts w:ascii="Calibri" w:eastAsia="Calibri" w:hAnsi="Calibri" w:cs="Calibri" w:hint="default"/>
        <w:b/>
        <w:bCs/>
        <w:i w:val="0"/>
        <w:iCs w:val="0"/>
        <w:spacing w:val="-2"/>
        <w:w w:val="100"/>
        <w:sz w:val="22"/>
        <w:szCs w:val="22"/>
        <w:lang w:val="en-US" w:eastAsia="en-US" w:bidi="ar-SA"/>
      </w:rPr>
    </w:lvl>
    <w:lvl w:ilvl="1" w:tplc="40F8D472">
      <w:numFmt w:val="bullet"/>
      <w:lvlText w:val=""/>
      <w:lvlJc w:val="left"/>
      <w:pPr>
        <w:ind w:left="1028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plc="D0C814EE">
      <w:numFmt w:val="bullet"/>
      <w:lvlText w:val="•"/>
      <w:lvlJc w:val="left"/>
      <w:pPr>
        <w:ind w:left="1946" w:hanging="361"/>
      </w:pPr>
      <w:rPr>
        <w:rFonts w:hint="default"/>
        <w:lang w:val="en-US" w:eastAsia="en-US" w:bidi="ar-SA"/>
      </w:rPr>
    </w:lvl>
    <w:lvl w:ilvl="3" w:tplc="3FDC55B6">
      <w:numFmt w:val="bullet"/>
      <w:lvlText w:val="•"/>
      <w:lvlJc w:val="left"/>
      <w:pPr>
        <w:ind w:left="2872" w:hanging="361"/>
      </w:pPr>
      <w:rPr>
        <w:rFonts w:hint="default"/>
        <w:lang w:val="en-US" w:eastAsia="en-US" w:bidi="ar-SA"/>
      </w:rPr>
    </w:lvl>
    <w:lvl w:ilvl="4" w:tplc="B882D4C4">
      <w:numFmt w:val="bullet"/>
      <w:lvlText w:val="•"/>
      <w:lvlJc w:val="left"/>
      <w:pPr>
        <w:ind w:left="3798" w:hanging="361"/>
      </w:pPr>
      <w:rPr>
        <w:rFonts w:hint="default"/>
        <w:lang w:val="en-US" w:eastAsia="en-US" w:bidi="ar-SA"/>
      </w:rPr>
    </w:lvl>
    <w:lvl w:ilvl="5" w:tplc="F2542B90">
      <w:numFmt w:val="bullet"/>
      <w:lvlText w:val="•"/>
      <w:lvlJc w:val="left"/>
      <w:pPr>
        <w:ind w:left="4724" w:hanging="361"/>
      </w:pPr>
      <w:rPr>
        <w:rFonts w:hint="default"/>
        <w:lang w:val="en-US" w:eastAsia="en-US" w:bidi="ar-SA"/>
      </w:rPr>
    </w:lvl>
    <w:lvl w:ilvl="6" w:tplc="90F470D6">
      <w:numFmt w:val="bullet"/>
      <w:lvlText w:val="•"/>
      <w:lvlJc w:val="left"/>
      <w:pPr>
        <w:ind w:left="5650" w:hanging="361"/>
      </w:pPr>
      <w:rPr>
        <w:rFonts w:hint="default"/>
        <w:lang w:val="en-US" w:eastAsia="en-US" w:bidi="ar-SA"/>
      </w:rPr>
    </w:lvl>
    <w:lvl w:ilvl="7" w:tplc="5D6683A2">
      <w:numFmt w:val="bullet"/>
      <w:lvlText w:val="•"/>
      <w:lvlJc w:val="left"/>
      <w:pPr>
        <w:ind w:left="6576" w:hanging="361"/>
      </w:pPr>
      <w:rPr>
        <w:rFonts w:hint="default"/>
        <w:lang w:val="en-US" w:eastAsia="en-US" w:bidi="ar-SA"/>
      </w:rPr>
    </w:lvl>
    <w:lvl w:ilvl="8" w:tplc="523ADE04">
      <w:numFmt w:val="bullet"/>
      <w:lvlText w:val="•"/>
      <w:lvlJc w:val="left"/>
      <w:pPr>
        <w:ind w:left="7502" w:hanging="361"/>
      </w:pPr>
      <w:rPr>
        <w:rFonts w:hint="default"/>
        <w:lang w:val="en-US" w:eastAsia="en-US" w:bidi="ar-SA"/>
      </w:rPr>
    </w:lvl>
  </w:abstractNum>
  <w:num w:numId="1" w16cid:durableId="1080871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9975FA"/>
    <w:rsid w:val="000017C4"/>
    <w:rsid w:val="008710F5"/>
    <w:rsid w:val="009975FA"/>
    <w:rsid w:val="00D54EC9"/>
    <w:rsid w:val="00DA60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951A97"/>
  <w15:docId w15:val="{AEE4168B-2C0F-4F39-85E5-8172F30C78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spacing w:before="159"/>
      <w:ind w:left="521" w:hanging="214"/>
      <w:outlineLvl w:val="0"/>
    </w:pPr>
    <w:rPr>
      <w:b/>
      <w:bCs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17C4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78"/>
      <w:ind w:left="307"/>
    </w:pPr>
  </w:style>
  <w:style w:type="paragraph" w:styleId="Title">
    <w:name w:val="Title"/>
    <w:basedOn w:val="Normal"/>
    <w:uiPriority w:val="10"/>
    <w:qFormat/>
    <w:pPr>
      <w:spacing w:before="19"/>
      <w:ind w:left="280"/>
      <w:jc w:val="center"/>
    </w:pPr>
    <w:rPr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  <w:pPr>
      <w:spacing w:before="159"/>
      <w:ind w:left="521" w:hanging="214"/>
    </w:pPr>
  </w:style>
  <w:style w:type="paragraph" w:customStyle="1" w:styleId="TableParagraph">
    <w:name w:val="Table Paragraph"/>
    <w:basedOn w:val="Normal"/>
    <w:uiPriority w:val="1"/>
    <w:qFormat/>
    <w:pPr>
      <w:spacing w:before="6"/>
      <w:ind w:left="105"/>
    </w:pPr>
  </w:style>
  <w:style w:type="character" w:customStyle="1" w:styleId="Heading2Char">
    <w:name w:val="Heading 2 Char"/>
    <w:basedOn w:val="DefaultParagraphFont"/>
    <w:link w:val="Heading2"/>
    <w:uiPriority w:val="9"/>
    <w:semiHidden/>
    <w:rsid w:val="000017C4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NormalWeb">
    <w:name w:val="Normal (Web)"/>
    <w:basedOn w:val="Normal"/>
    <w:uiPriority w:val="99"/>
    <w:semiHidden/>
    <w:unhideWhenUsed/>
    <w:rsid w:val="000017C4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styleId="Strong">
    <w:name w:val="Strong"/>
    <w:basedOn w:val="DefaultParagraphFont"/>
    <w:uiPriority w:val="22"/>
    <w:qFormat/>
    <w:rsid w:val="000017C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351</Words>
  <Characters>2003</Characters>
  <Application>Microsoft Office Word</Application>
  <DocSecurity>0</DocSecurity>
  <Lines>16</Lines>
  <Paragraphs>4</Paragraphs>
  <ScaleCrop>false</ScaleCrop>
  <Company/>
  <LinksUpToDate>false</LinksUpToDate>
  <CharactersWithSpaces>2350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Raghuveer Arja</dc:creator>
  <cp:lastModifiedBy>Mokshith Byreddy</cp:lastModifiedBy>
  <cp:revision>3</cp:revision>
  <dcterms:created xsi:type="dcterms:W3CDTF">2026-02-20T07:52:00Z</dcterms:created>
  <dcterms:modified xsi:type="dcterms:W3CDTF">2026-02-20T11:42:00Z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2026-02-19T00:00:00Z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2026-02-20T00:00:00Z</vt:filetime>
  </property>
  <property fmtid="{D5CDD505-2E9C-101B-9397-08002B2CF9AE}" pid="5" name="Producer">
    <vt:lpwstr>www.ilovepdf.com</vt:lpwstr>
  </property>
</Properties>
</file>