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CD67A" w14:textId="77777777" w:rsidR="00AE0B33" w:rsidRDefault="00000000">
      <w:pPr>
        <w:pStyle w:val="Title"/>
      </w:pPr>
      <w:r>
        <w:rPr>
          <w:spacing w:val="-2"/>
        </w:rPr>
        <w:t>Architecture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14:paraId="73DCE03B" w14:textId="77777777" w:rsidR="00AE0B33" w:rsidRDefault="00AE0B33">
      <w:pPr>
        <w:pStyle w:val="BodyText"/>
        <w:spacing w:before="6"/>
        <w:ind w:left="0"/>
        <w:rPr>
          <w:b/>
          <w:sz w:val="15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4"/>
        <w:gridCol w:w="4960"/>
      </w:tblGrid>
      <w:tr w:rsidR="00AE0B33" w14:paraId="59B7D48C" w14:textId="77777777">
        <w:trPr>
          <w:trHeight w:val="450"/>
        </w:trPr>
        <w:tc>
          <w:tcPr>
            <w:tcW w:w="3654" w:type="dxa"/>
          </w:tcPr>
          <w:p w14:paraId="7B93366F" w14:textId="77777777" w:rsidR="00AE0B33" w:rsidRDefault="00000000">
            <w:pPr>
              <w:pStyle w:val="TableParagraph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960" w:type="dxa"/>
          </w:tcPr>
          <w:p w14:paraId="599C3C08" w14:textId="77777777" w:rsidR="00AE0B33" w:rsidRDefault="00000000">
            <w:pPr>
              <w:pStyle w:val="TableParagraph"/>
            </w:pPr>
            <w:r>
              <w:t>31</w:t>
            </w:r>
            <w:r>
              <w:rPr>
                <w:spacing w:val="-6"/>
              </w:rPr>
              <w:t xml:space="preserve"> </w:t>
            </w:r>
            <w:r>
              <w:t>January</w:t>
            </w:r>
            <w:r>
              <w:rPr>
                <w:spacing w:val="-4"/>
              </w:rPr>
              <w:t xml:space="preserve"> 2026</w:t>
            </w:r>
          </w:p>
        </w:tc>
      </w:tr>
      <w:tr w:rsidR="00AE0B33" w14:paraId="18D5240E" w14:textId="77777777">
        <w:trPr>
          <w:trHeight w:val="451"/>
        </w:trPr>
        <w:tc>
          <w:tcPr>
            <w:tcW w:w="3654" w:type="dxa"/>
          </w:tcPr>
          <w:p w14:paraId="7C61F04C" w14:textId="77777777" w:rsidR="00AE0B33" w:rsidRDefault="00000000">
            <w:pPr>
              <w:pStyle w:val="TableParagraph"/>
              <w:spacing w:before="7"/>
              <w:ind w:left="110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960" w:type="dxa"/>
          </w:tcPr>
          <w:p w14:paraId="544C93F6" w14:textId="230A1FB3" w:rsidR="00AE0B33" w:rsidRDefault="00BE3637">
            <w:pPr>
              <w:pStyle w:val="TableParagraph"/>
              <w:spacing w:before="7"/>
            </w:pPr>
            <w:r w:rsidRPr="00BE3637">
              <w:rPr>
                <w:spacing w:val="-2"/>
              </w:rPr>
              <w:t>LTVIP2026TMIDS24940</w:t>
            </w:r>
          </w:p>
        </w:tc>
      </w:tr>
      <w:tr w:rsidR="00AE0B33" w14:paraId="34DFAA74" w14:textId="77777777">
        <w:trPr>
          <w:trHeight w:val="738"/>
        </w:trPr>
        <w:tc>
          <w:tcPr>
            <w:tcW w:w="3654" w:type="dxa"/>
          </w:tcPr>
          <w:p w14:paraId="43D4DED7" w14:textId="77777777" w:rsidR="00AE0B33" w:rsidRDefault="00000000">
            <w:pPr>
              <w:pStyle w:val="TableParagraph"/>
              <w:ind w:left="110"/>
            </w:pPr>
            <w:r>
              <w:rPr>
                <w:spacing w:val="-2"/>
              </w:rPr>
              <w:t>Project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960" w:type="dxa"/>
          </w:tcPr>
          <w:p w14:paraId="5875A8F5" w14:textId="1ED48276" w:rsidR="00AE0B33" w:rsidRDefault="00B71E3E">
            <w:pPr>
              <w:pStyle w:val="TableParagraph"/>
              <w:spacing w:before="1" w:line="261" w:lineRule="auto"/>
              <w:ind w:right="152"/>
            </w:pPr>
            <w:r w:rsidRPr="00B71E3E">
              <w:rPr>
                <w:spacing w:val="-2"/>
              </w:rPr>
              <w:t>Measuring the Pulse of Prosperity: An Index of Economic Freedom Analysis</w:t>
            </w:r>
          </w:p>
        </w:tc>
      </w:tr>
      <w:tr w:rsidR="00AE0B33" w14:paraId="2F099778" w14:textId="77777777">
        <w:trPr>
          <w:trHeight w:val="450"/>
        </w:trPr>
        <w:tc>
          <w:tcPr>
            <w:tcW w:w="3654" w:type="dxa"/>
          </w:tcPr>
          <w:p w14:paraId="039AE9C1" w14:textId="77777777" w:rsidR="00AE0B33" w:rsidRDefault="00000000">
            <w:pPr>
              <w:pStyle w:val="TableParagraph"/>
              <w:ind w:left="110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960" w:type="dxa"/>
          </w:tcPr>
          <w:p w14:paraId="69063AC5" w14:textId="77777777" w:rsidR="00AE0B33" w:rsidRDefault="00000000">
            <w:pPr>
              <w:pStyle w:val="TableParagraph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1E04B2C2" w14:textId="77777777" w:rsidR="00AE0B33" w:rsidRDefault="00AE0B33">
      <w:pPr>
        <w:pStyle w:val="BodyText"/>
        <w:spacing w:before="0"/>
        <w:ind w:left="0"/>
        <w:rPr>
          <w:b/>
        </w:rPr>
      </w:pPr>
    </w:p>
    <w:p w14:paraId="354A7FFD" w14:textId="77777777" w:rsidR="00AE0B33" w:rsidRDefault="00AE0B33">
      <w:pPr>
        <w:pStyle w:val="BodyText"/>
        <w:spacing w:before="0"/>
        <w:ind w:left="0"/>
        <w:rPr>
          <w:b/>
        </w:rPr>
      </w:pPr>
    </w:p>
    <w:p w14:paraId="1E34CB0B" w14:textId="77777777" w:rsidR="00B71E3E" w:rsidRPr="00B71E3E" w:rsidRDefault="00B71E3E" w:rsidP="00B71E3E">
      <w:pPr>
        <w:pStyle w:val="BodyText"/>
        <w:rPr>
          <w:b/>
          <w:bCs/>
          <w:lang w:val="en-IN"/>
        </w:rPr>
      </w:pPr>
      <w:r w:rsidRPr="00B71E3E">
        <w:rPr>
          <w:b/>
          <w:bCs/>
          <w:lang w:val="en-IN"/>
        </w:rPr>
        <w:t>Architecture Overview (Text)</w:t>
      </w:r>
    </w:p>
    <w:p w14:paraId="6A5E36D1" w14:textId="77777777" w:rsidR="00B71E3E" w:rsidRPr="00B71E3E" w:rsidRDefault="00B71E3E" w:rsidP="00B71E3E">
      <w:pPr>
        <w:pStyle w:val="BodyText"/>
        <w:rPr>
          <w:lang w:val="en-IN"/>
        </w:rPr>
      </w:pPr>
      <w:r w:rsidRPr="00B71E3E">
        <w:rPr>
          <w:lang w:val="en-IN"/>
        </w:rPr>
        <w:t>The project follows a layered data analytics architecture in which economic data is collected, processed, visualized, and delivered to users for interpretation.</w:t>
      </w:r>
    </w:p>
    <w:p w14:paraId="3B69D741" w14:textId="77777777" w:rsidR="00B71E3E" w:rsidRPr="00B71E3E" w:rsidRDefault="00B71E3E" w:rsidP="00B71E3E">
      <w:pPr>
        <w:pStyle w:val="BodyText"/>
        <w:rPr>
          <w:lang w:val="en-IN"/>
        </w:rPr>
      </w:pPr>
      <w:r w:rsidRPr="00B71E3E">
        <w:rPr>
          <w:lang w:val="en-IN"/>
        </w:rPr>
        <w:t>The architecture consists of four layers:</w:t>
      </w:r>
    </w:p>
    <w:p w14:paraId="66739E98" w14:textId="77777777" w:rsidR="00B71E3E" w:rsidRPr="00B71E3E" w:rsidRDefault="00B71E3E" w:rsidP="00B71E3E">
      <w:pPr>
        <w:pStyle w:val="BodyText"/>
        <w:rPr>
          <w:b/>
          <w:bCs/>
          <w:lang w:val="en-IN"/>
        </w:rPr>
      </w:pPr>
      <w:r w:rsidRPr="00B71E3E">
        <w:rPr>
          <w:b/>
          <w:bCs/>
          <w:lang w:val="en-IN"/>
        </w:rPr>
        <w:t>1. Data Source Layer</w:t>
      </w:r>
    </w:p>
    <w:p w14:paraId="7C982015" w14:textId="77777777" w:rsidR="00B71E3E" w:rsidRPr="00B71E3E" w:rsidRDefault="00B71E3E" w:rsidP="00B71E3E">
      <w:pPr>
        <w:pStyle w:val="BodyText"/>
        <w:rPr>
          <w:lang w:val="en-IN"/>
        </w:rPr>
      </w:pPr>
      <w:r w:rsidRPr="00B71E3E">
        <w:rPr>
          <w:lang w:val="en-IN"/>
        </w:rPr>
        <w:t>The system uses the Index of Economic Freedom dataset in CSV format.</w:t>
      </w:r>
      <w:r w:rsidRPr="00B71E3E">
        <w:rPr>
          <w:lang w:val="en-IN"/>
        </w:rPr>
        <w:br/>
        <w:t>The dataset contains country-level economic freedom indicators and macroeconomic variables such as GDP per capita, inflation, unemployment, and investment.</w:t>
      </w:r>
    </w:p>
    <w:p w14:paraId="7313B0EC" w14:textId="77777777" w:rsidR="00B71E3E" w:rsidRPr="00B71E3E" w:rsidRDefault="00B71E3E" w:rsidP="00B71E3E">
      <w:pPr>
        <w:pStyle w:val="BodyText"/>
        <w:rPr>
          <w:lang w:val="en-IN"/>
        </w:rPr>
      </w:pPr>
      <w:r w:rsidRPr="00B71E3E">
        <w:rPr>
          <w:lang w:val="en-IN"/>
        </w:rPr>
        <w:t>This layer acts as the raw input provider for the analysis.</w:t>
      </w:r>
    </w:p>
    <w:p w14:paraId="55775222" w14:textId="77777777" w:rsidR="00B71E3E" w:rsidRPr="00B71E3E" w:rsidRDefault="00000000" w:rsidP="00B71E3E">
      <w:pPr>
        <w:pStyle w:val="BodyText"/>
        <w:rPr>
          <w:lang w:val="en-IN"/>
        </w:rPr>
      </w:pPr>
      <w:r>
        <w:rPr>
          <w:lang w:val="en-IN"/>
        </w:rPr>
        <w:pict w14:anchorId="7B7F2635">
          <v:rect id="_x0000_i1025" style="width:0;height:1.5pt" o:hralign="center" o:hrstd="t" o:hr="t" fillcolor="#a0a0a0" stroked="f"/>
        </w:pict>
      </w:r>
    </w:p>
    <w:p w14:paraId="5D96BAB1" w14:textId="77777777" w:rsidR="00B71E3E" w:rsidRPr="00B71E3E" w:rsidRDefault="00B71E3E" w:rsidP="00B71E3E">
      <w:pPr>
        <w:pStyle w:val="BodyText"/>
        <w:rPr>
          <w:b/>
          <w:bCs/>
          <w:lang w:val="en-IN"/>
        </w:rPr>
      </w:pPr>
      <w:r w:rsidRPr="00B71E3E">
        <w:rPr>
          <w:b/>
          <w:bCs/>
          <w:lang w:val="en-IN"/>
        </w:rPr>
        <w:t>2. Data Preparation Layer</w:t>
      </w:r>
    </w:p>
    <w:p w14:paraId="7A84F80E" w14:textId="77777777" w:rsidR="00B71E3E" w:rsidRPr="00B71E3E" w:rsidRDefault="00B71E3E" w:rsidP="00B71E3E">
      <w:pPr>
        <w:pStyle w:val="BodyText"/>
        <w:rPr>
          <w:lang w:val="en-IN"/>
        </w:rPr>
      </w:pPr>
      <w:r w:rsidRPr="00B71E3E">
        <w:rPr>
          <w:lang w:val="en-IN"/>
        </w:rPr>
        <w:t>The dataset is cleaned and prepared using Microsoft Excel.</w:t>
      </w:r>
    </w:p>
    <w:p w14:paraId="5A2D3688" w14:textId="77777777" w:rsidR="00B71E3E" w:rsidRPr="00B71E3E" w:rsidRDefault="00B71E3E" w:rsidP="00B71E3E">
      <w:pPr>
        <w:pStyle w:val="BodyText"/>
        <w:rPr>
          <w:lang w:val="en-IN"/>
        </w:rPr>
      </w:pPr>
      <w:r w:rsidRPr="00B71E3E">
        <w:rPr>
          <w:lang w:val="en-IN"/>
        </w:rPr>
        <w:t>This stage includes:</w:t>
      </w:r>
      <w:r w:rsidRPr="00B71E3E">
        <w:rPr>
          <w:lang w:val="en-IN"/>
        </w:rPr>
        <w:br/>
        <w:t>• Removing missing or inconsistent values</w:t>
      </w:r>
      <w:r w:rsidRPr="00B71E3E">
        <w:rPr>
          <w:lang w:val="en-IN"/>
        </w:rPr>
        <w:br/>
        <w:t>• Formatting numeric fields</w:t>
      </w:r>
      <w:r w:rsidRPr="00B71E3E">
        <w:rPr>
          <w:lang w:val="en-IN"/>
        </w:rPr>
        <w:br/>
        <w:t>• Standardizing country names</w:t>
      </w:r>
      <w:r w:rsidRPr="00B71E3E">
        <w:rPr>
          <w:lang w:val="en-IN"/>
        </w:rPr>
        <w:br/>
        <w:t>• Preparing columns for visualization</w:t>
      </w:r>
    </w:p>
    <w:p w14:paraId="1391EC94" w14:textId="77777777" w:rsidR="00B71E3E" w:rsidRPr="00B71E3E" w:rsidRDefault="00B71E3E" w:rsidP="00B71E3E">
      <w:pPr>
        <w:pStyle w:val="BodyText"/>
        <w:rPr>
          <w:lang w:val="en-IN"/>
        </w:rPr>
      </w:pPr>
      <w:r w:rsidRPr="00B71E3E">
        <w:rPr>
          <w:lang w:val="en-IN"/>
        </w:rPr>
        <w:t>The prepared dataset is then imported into Tableau.</w:t>
      </w:r>
    </w:p>
    <w:p w14:paraId="602DB631" w14:textId="77777777" w:rsidR="00B71E3E" w:rsidRPr="00B71E3E" w:rsidRDefault="00000000" w:rsidP="00B71E3E">
      <w:pPr>
        <w:pStyle w:val="BodyText"/>
        <w:rPr>
          <w:lang w:val="en-IN"/>
        </w:rPr>
      </w:pPr>
      <w:r>
        <w:rPr>
          <w:lang w:val="en-IN"/>
        </w:rPr>
        <w:pict w14:anchorId="57E9C91F">
          <v:rect id="_x0000_i1026" style="width:0;height:1.5pt" o:hralign="center" o:hrstd="t" o:hr="t" fillcolor="#a0a0a0" stroked="f"/>
        </w:pict>
      </w:r>
    </w:p>
    <w:p w14:paraId="54B35A21" w14:textId="77777777" w:rsidR="00B71E3E" w:rsidRPr="00B71E3E" w:rsidRDefault="00B71E3E" w:rsidP="00B71E3E">
      <w:pPr>
        <w:pStyle w:val="BodyText"/>
        <w:rPr>
          <w:b/>
          <w:bCs/>
          <w:lang w:val="en-IN"/>
        </w:rPr>
      </w:pPr>
      <w:r w:rsidRPr="00B71E3E">
        <w:rPr>
          <w:b/>
          <w:bCs/>
          <w:lang w:val="en-IN"/>
        </w:rPr>
        <w:t>3. Visualization Layer</w:t>
      </w:r>
    </w:p>
    <w:p w14:paraId="7F958624" w14:textId="77777777" w:rsidR="00B71E3E" w:rsidRPr="00B71E3E" w:rsidRDefault="00B71E3E" w:rsidP="00B71E3E">
      <w:pPr>
        <w:pStyle w:val="BodyText"/>
        <w:rPr>
          <w:lang w:val="en-IN"/>
        </w:rPr>
      </w:pPr>
      <w:r w:rsidRPr="00B71E3E">
        <w:rPr>
          <w:lang w:val="en-IN"/>
        </w:rPr>
        <w:t>Tableau Desktop forms the core analytical component of the system.</w:t>
      </w:r>
    </w:p>
    <w:p w14:paraId="26481156" w14:textId="77777777" w:rsidR="00B71E3E" w:rsidRPr="00B71E3E" w:rsidRDefault="00B71E3E" w:rsidP="00B71E3E">
      <w:pPr>
        <w:pStyle w:val="BodyText"/>
        <w:rPr>
          <w:lang w:val="en-IN"/>
        </w:rPr>
      </w:pPr>
      <w:r w:rsidRPr="00B71E3E">
        <w:rPr>
          <w:lang w:val="en-IN"/>
        </w:rPr>
        <w:t>In this layer:</w:t>
      </w:r>
      <w:r w:rsidRPr="00B71E3E">
        <w:rPr>
          <w:lang w:val="en-IN"/>
        </w:rPr>
        <w:br/>
        <w:t>• Fields are categorized into dimensions and measures</w:t>
      </w:r>
      <w:r w:rsidRPr="00B71E3E">
        <w:rPr>
          <w:lang w:val="en-IN"/>
        </w:rPr>
        <w:br/>
        <w:t>• Charts and graphs are created</w:t>
      </w:r>
      <w:r w:rsidRPr="00B71E3E">
        <w:rPr>
          <w:lang w:val="en-IN"/>
        </w:rPr>
        <w:br/>
        <w:t>• Interactive filters are implemented</w:t>
      </w:r>
      <w:r w:rsidRPr="00B71E3E">
        <w:rPr>
          <w:lang w:val="en-IN"/>
        </w:rPr>
        <w:br/>
        <w:t>• Dashboards and stories are developed</w:t>
      </w:r>
    </w:p>
    <w:p w14:paraId="35CDC644" w14:textId="77777777" w:rsidR="00B71E3E" w:rsidRPr="00B71E3E" w:rsidRDefault="00B71E3E" w:rsidP="00B71E3E">
      <w:pPr>
        <w:pStyle w:val="BodyText"/>
        <w:rPr>
          <w:lang w:val="en-IN"/>
        </w:rPr>
      </w:pPr>
      <w:r w:rsidRPr="00B71E3E">
        <w:rPr>
          <w:lang w:val="en-IN"/>
        </w:rPr>
        <w:t>The visualization layer converts raw economic data into meaningful insights.</w:t>
      </w:r>
    </w:p>
    <w:p w14:paraId="323BF71F" w14:textId="77777777" w:rsidR="00B71E3E" w:rsidRPr="00B71E3E" w:rsidRDefault="00000000" w:rsidP="00B71E3E">
      <w:pPr>
        <w:pStyle w:val="BodyText"/>
        <w:rPr>
          <w:lang w:val="en-IN"/>
        </w:rPr>
      </w:pPr>
      <w:r>
        <w:rPr>
          <w:lang w:val="en-IN"/>
        </w:rPr>
        <w:pict w14:anchorId="3ED58C7E">
          <v:rect id="_x0000_i1027" style="width:0;height:1.5pt" o:hralign="center" o:hrstd="t" o:hr="t" fillcolor="#a0a0a0" stroked="f"/>
        </w:pict>
      </w:r>
    </w:p>
    <w:p w14:paraId="418420A0" w14:textId="77777777" w:rsidR="00B71E3E" w:rsidRPr="00B71E3E" w:rsidRDefault="00B71E3E" w:rsidP="00B71E3E">
      <w:pPr>
        <w:pStyle w:val="BodyText"/>
        <w:rPr>
          <w:b/>
          <w:bCs/>
          <w:lang w:val="en-IN"/>
        </w:rPr>
      </w:pPr>
      <w:r w:rsidRPr="00B71E3E">
        <w:rPr>
          <w:b/>
          <w:bCs/>
          <w:lang w:val="en-IN"/>
        </w:rPr>
        <w:t>4. Publishing Layer</w:t>
      </w:r>
    </w:p>
    <w:p w14:paraId="04E47518" w14:textId="77777777" w:rsidR="00B71E3E" w:rsidRPr="00B71E3E" w:rsidRDefault="00B71E3E" w:rsidP="00B71E3E">
      <w:pPr>
        <w:pStyle w:val="BodyText"/>
        <w:rPr>
          <w:lang w:val="en-IN"/>
        </w:rPr>
      </w:pPr>
      <w:r w:rsidRPr="00B71E3E">
        <w:rPr>
          <w:lang w:val="en-IN"/>
        </w:rPr>
        <w:t>The dashboard and story are published using Tableau Public.</w:t>
      </w:r>
    </w:p>
    <w:p w14:paraId="4B6CBA76" w14:textId="77777777" w:rsidR="00B71E3E" w:rsidRPr="00B71E3E" w:rsidRDefault="00B71E3E" w:rsidP="00B71E3E">
      <w:pPr>
        <w:pStyle w:val="BodyText"/>
        <w:rPr>
          <w:lang w:val="en-IN"/>
        </w:rPr>
      </w:pPr>
      <w:r w:rsidRPr="00B71E3E">
        <w:rPr>
          <w:lang w:val="en-IN"/>
        </w:rPr>
        <w:t>Users can access the dashboard through a web browser and interact with charts, filters, and maps without installing any additional software.</w:t>
      </w:r>
    </w:p>
    <w:p w14:paraId="253A292B" w14:textId="77777777" w:rsidR="00B71E3E" w:rsidRPr="00B71E3E" w:rsidRDefault="00000000" w:rsidP="00B71E3E">
      <w:pPr>
        <w:pStyle w:val="BodyText"/>
        <w:rPr>
          <w:lang w:val="en-IN"/>
        </w:rPr>
      </w:pPr>
      <w:r>
        <w:rPr>
          <w:lang w:val="en-IN"/>
        </w:rPr>
        <w:pict w14:anchorId="217B9CA3">
          <v:rect id="_x0000_i1028" style="width:0;height:1.5pt" o:hralign="center" o:hrstd="t" o:hr="t" fillcolor="#a0a0a0" stroked="f"/>
        </w:pict>
      </w:r>
    </w:p>
    <w:p w14:paraId="434A2A77" w14:textId="77777777" w:rsidR="00B71E3E" w:rsidRPr="00B71E3E" w:rsidRDefault="00B71E3E" w:rsidP="00B71E3E">
      <w:pPr>
        <w:pStyle w:val="BodyText"/>
        <w:rPr>
          <w:b/>
          <w:bCs/>
          <w:lang w:val="en-IN"/>
        </w:rPr>
      </w:pPr>
      <w:r w:rsidRPr="00B71E3E">
        <w:rPr>
          <w:b/>
          <w:bCs/>
          <w:lang w:val="en-IN"/>
        </w:rPr>
        <w:t>5. End Users</w:t>
      </w:r>
    </w:p>
    <w:p w14:paraId="0F4BFAE3" w14:textId="77777777" w:rsidR="00B71E3E" w:rsidRPr="00B71E3E" w:rsidRDefault="00B71E3E" w:rsidP="00B71E3E">
      <w:pPr>
        <w:pStyle w:val="BodyText"/>
        <w:rPr>
          <w:lang w:val="en-IN"/>
        </w:rPr>
      </w:pPr>
      <w:r w:rsidRPr="00B71E3E">
        <w:rPr>
          <w:lang w:val="en-IN"/>
        </w:rPr>
        <w:t>End users include:</w:t>
      </w:r>
    </w:p>
    <w:p w14:paraId="70E4A044" w14:textId="77777777" w:rsidR="00B71E3E" w:rsidRPr="00B71E3E" w:rsidRDefault="00B71E3E" w:rsidP="00B71E3E">
      <w:pPr>
        <w:pStyle w:val="BodyText"/>
        <w:rPr>
          <w:lang w:val="en-IN"/>
        </w:rPr>
      </w:pPr>
      <w:r w:rsidRPr="00B71E3E">
        <w:rPr>
          <w:lang w:val="en-IN"/>
        </w:rPr>
        <w:t>• Students</w:t>
      </w:r>
      <w:r w:rsidRPr="00B71E3E">
        <w:rPr>
          <w:lang w:val="en-IN"/>
        </w:rPr>
        <w:br/>
        <w:t>• Researchers</w:t>
      </w:r>
      <w:r w:rsidRPr="00B71E3E">
        <w:rPr>
          <w:lang w:val="en-IN"/>
        </w:rPr>
        <w:br/>
        <w:t>• Policy analysts</w:t>
      </w:r>
      <w:r w:rsidRPr="00B71E3E">
        <w:rPr>
          <w:lang w:val="en-IN"/>
        </w:rPr>
        <w:br/>
        <w:t>• Academic instructors</w:t>
      </w:r>
    </w:p>
    <w:p w14:paraId="0DE54DB0" w14:textId="77777777" w:rsidR="00B71E3E" w:rsidRPr="00B71E3E" w:rsidRDefault="00B71E3E" w:rsidP="00B71E3E">
      <w:pPr>
        <w:pStyle w:val="BodyText"/>
        <w:rPr>
          <w:lang w:val="en-IN"/>
        </w:rPr>
      </w:pPr>
      <w:r w:rsidRPr="00B71E3E">
        <w:rPr>
          <w:lang w:val="en-IN"/>
        </w:rPr>
        <w:t>They interact with the dashboard to analyze economic relationships and compare countries.</w:t>
      </w:r>
    </w:p>
    <w:p w14:paraId="7E114282" w14:textId="77777777" w:rsidR="00AE0B33" w:rsidRDefault="00AE0B33">
      <w:pPr>
        <w:pStyle w:val="BodyText"/>
      </w:pPr>
    </w:p>
    <w:p w14:paraId="3D0E8A54" w14:textId="77777777" w:rsidR="00B71E3E" w:rsidRDefault="00B71E3E">
      <w:pPr>
        <w:pStyle w:val="BodyText"/>
      </w:pPr>
    </w:p>
    <w:p w14:paraId="5D9D6F36" w14:textId="77777777" w:rsidR="00B71E3E" w:rsidRDefault="00B71E3E">
      <w:pPr>
        <w:pStyle w:val="BodyText"/>
      </w:pPr>
    </w:p>
    <w:p w14:paraId="7813D827" w14:textId="77777777" w:rsidR="00B71E3E" w:rsidRDefault="00B71E3E">
      <w:pPr>
        <w:pStyle w:val="BodyText"/>
        <w:rPr>
          <w:b/>
          <w:bCs/>
        </w:rPr>
      </w:pPr>
      <w:r w:rsidRPr="00B71E3E">
        <w:rPr>
          <w:b/>
          <w:bCs/>
        </w:rPr>
        <w:t>Logical Architecture Flow</w:t>
      </w:r>
    </w:p>
    <w:p w14:paraId="5263A604" w14:textId="77777777" w:rsidR="00B71E3E" w:rsidRDefault="00B71E3E">
      <w:pPr>
        <w:pStyle w:val="BodyText"/>
        <w:rPr>
          <w:b/>
          <w:bCs/>
        </w:rPr>
      </w:pPr>
    </w:p>
    <w:p w14:paraId="0D61A32F" w14:textId="77777777" w:rsidR="00B71E3E" w:rsidRDefault="00B71E3E">
      <w:pPr>
        <w:pStyle w:val="BodyText"/>
        <w:rPr>
          <w:b/>
          <w:bCs/>
        </w:rPr>
      </w:pPr>
    </w:p>
    <w:p w14:paraId="6F056141" w14:textId="77777777" w:rsidR="00B71E3E" w:rsidRPr="00B71E3E" w:rsidRDefault="00B71E3E" w:rsidP="00B71E3E">
      <w:pPr>
        <w:pStyle w:val="BodyText"/>
      </w:pPr>
      <w:r w:rsidRPr="00B71E3E">
        <w:t>CSV Dataset</w:t>
      </w:r>
    </w:p>
    <w:p w14:paraId="3C70DA5F" w14:textId="77777777" w:rsidR="00B71E3E" w:rsidRPr="00B71E3E" w:rsidRDefault="00B71E3E" w:rsidP="00B71E3E">
      <w:pPr>
        <w:pStyle w:val="BodyText"/>
      </w:pPr>
      <w:r w:rsidRPr="00B71E3E">
        <w:t xml:space="preserve">     ↓</w:t>
      </w:r>
    </w:p>
    <w:p w14:paraId="50764DBF" w14:textId="77777777" w:rsidR="00B71E3E" w:rsidRPr="00B71E3E" w:rsidRDefault="00B71E3E" w:rsidP="00B71E3E">
      <w:pPr>
        <w:pStyle w:val="BodyText"/>
      </w:pPr>
      <w:r w:rsidRPr="00B71E3E">
        <w:t>Excel Data Cleaning</w:t>
      </w:r>
    </w:p>
    <w:p w14:paraId="65916D0E" w14:textId="77777777" w:rsidR="00B71E3E" w:rsidRPr="00B71E3E" w:rsidRDefault="00B71E3E" w:rsidP="00B71E3E">
      <w:pPr>
        <w:pStyle w:val="BodyText"/>
      </w:pPr>
      <w:r w:rsidRPr="00B71E3E">
        <w:t xml:space="preserve">     ↓</w:t>
      </w:r>
    </w:p>
    <w:p w14:paraId="171195AB" w14:textId="77777777" w:rsidR="00B71E3E" w:rsidRPr="00B71E3E" w:rsidRDefault="00B71E3E" w:rsidP="00B71E3E">
      <w:pPr>
        <w:pStyle w:val="BodyText"/>
      </w:pPr>
      <w:r w:rsidRPr="00B71E3E">
        <w:t>Tableau Desktop (Analysis &amp; Visualization)</w:t>
      </w:r>
    </w:p>
    <w:p w14:paraId="18A783F6" w14:textId="77777777" w:rsidR="00B71E3E" w:rsidRPr="00B71E3E" w:rsidRDefault="00B71E3E" w:rsidP="00B71E3E">
      <w:pPr>
        <w:pStyle w:val="BodyText"/>
      </w:pPr>
      <w:r w:rsidRPr="00B71E3E">
        <w:t xml:space="preserve">     ↓</w:t>
      </w:r>
    </w:p>
    <w:p w14:paraId="6D7E28BD" w14:textId="77777777" w:rsidR="00B71E3E" w:rsidRPr="00B71E3E" w:rsidRDefault="00B71E3E" w:rsidP="00B71E3E">
      <w:pPr>
        <w:pStyle w:val="BodyText"/>
      </w:pPr>
      <w:r w:rsidRPr="00B71E3E">
        <w:t>Tableau Public (Publishing)</w:t>
      </w:r>
    </w:p>
    <w:p w14:paraId="1BEDD997" w14:textId="77777777" w:rsidR="00B71E3E" w:rsidRPr="00B71E3E" w:rsidRDefault="00B71E3E" w:rsidP="00B71E3E">
      <w:pPr>
        <w:pStyle w:val="BodyText"/>
      </w:pPr>
      <w:r w:rsidRPr="00B71E3E">
        <w:t xml:space="preserve">     ↓</w:t>
      </w:r>
    </w:p>
    <w:p w14:paraId="22352A0D" w14:textId="0EC1444F" w:rsidR="00B71E3E" w:rsidRPr="00B71E3E" w:rsidRDefault="00B71E3E" w:rsidP="00B71E3E">
      <w:pPr>
        <w:pStyle w:val="BodyText"/>
        <w:sectPr w:rsidR="00B71E3E" w:rsidRPr="00B71E3E">
          <w:type w:val="continuous"/>
          <w:pgSz w:w="11910" w:h="16840"/>
          <w:pgMar w:top="1400" w:right="1417" w:bottom="280" w:left="1133" w:header="720" w:footer="720" w:gutter="0"/>
          <w:cols w:space="720"/>
        </w:sectPr>
      </w:pPr>
      <w:r w:rsidRPr="00B71E3E">
        <w:t>End Users (Interactive Analysis)</w:t>
      </w:r>
    </w:p>
    <w:p w14:paraId="6C9AFE3A" w14:textId="7243C71B" w:rsidR="00AE0B33" w:rsidRDefault="00AE0B33">
      <w:pPr>
        <w:pStyle w:val="BodyText"/>
        <w:spacing w:before="0"/>
        <w:rPr>
          <w:sz w:val="20"/>
        </w:rPr>
      </w:pPr>
    </w:p>
    <w:sectPr w:rsidR="00AE0B33">
      <w:pgSz w:w="11910" w:h="16840"/>
      <w:pgMar w:top="1420" w:right="1417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E1B6B"/>
    <w:multiLevelType w:val="hybridMultilevel"/>
    <w:tmpl w:val="97D0ADFE"/>
    <w:lvl w:ilvl="0" w:tplc="8F7E7864">
      <w:numFmt w:val="bullet"/>
      <w:lvlText w:val="•"/>
      <w:lvlJc w:val="left"/>
      <w:pPr>
        <w:ind w:left="465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1EA922A">
      <w:numFmt w:val="bullet"/>
      <w:lvlText w:val="•"/>
      <w:lvlJc w:val="left"/>
      <w:pPr>
        <w:ind w:left="1349" w:hanging="159"/>
      </w:pPr>
      <w:rPr>
        <w:rFonts w:hint="default"/>
        <w:lang w:val="en-US" w:eastAsia="en-US" w:bidi="ar-SA"/>
      </w:rPr>
    </w:lvl>
    <w:lvl w:ilvl="2" w:tplc="BE182F24">
      <w:numFmt w:val="bullet"/>
      <w:lvlText w:val="•"/>
      <w:lvlJc w:val="left"/>
      <w:pPr>
        <w:ind w:left="2238" w:hanging="159"/>
      </w:pPr>
      <w:rPr>
        <w:rFonts w:hint="default"/>
        <w:lang w:val="en-US" w:eastAsia="en-US" w:bidi="ar-SA"/>
      </w:rPr>
    </w:lvl>
    <w:lvl w:ilvl="3" w:tplc="BEDC7796">
      <w:numFmt w:val="bullet"/>
      <w:lvlText w:val="•"/>
      <w:lvlJc w:val="left"/>
      <w:pPr>
        <w:ind w:left="3128" w:hanging="159"/>
      </w:pPr>
      <w:rPr>
        <w:rFonts w:hint="default"/>
        <w:lang w:val="en-US" w:eastAsia="en-US" w:bidi="ar-SA"/>
      </w:rPr>
    </w:lvl>
    <w:lvl w:ilvl="4" w:tplc="3F702A3A">
      <w:numFmt w:val="bullet"/>
      <w:lvlText w:val="•"/>
      <w:lvlJc w:val="left"/>
      <w:pPr>
        <w:ind w:left="4017" w:hanging="159"/>
      </w:pPr>
      <w:rPr>
        <w:rFonts w:hint="default"/>
        <w:lang w:val="en-US" w:eastAsia="en-US" w:bidi="ar-SA"/>
      </w:rPr>
    </w:lvl>
    <w:lvl w:ilvl="5" w:tplc="44249840">
      <w:numFmt w:val="bullet"/>
      <w:lvlText w:val="•"/>
      <w:lvlJc w:val="left"/>
      <w:pPr>
        <w:ind w:left="4907" w:hanging="159"/>
      </w:pPr>
      <w:rPr>
        <w:rFonts w:hint="default"/>
        <w:lang w:val="en-US" w:eastAsia="en-US" w:bidi="ar-SA"/>
      </w:rPr>
    </w:lvl>
    <w:lvl w:ilvl="6" w:tplc="6BA06B82">
      <w:numFmt w:val="bullet"/>
      <w:lvlText w:val="•"/>
      <w:lvlJc w:val="left"/>
      <w:pPr>
        <w:ind w:left="5796" w:hanging="159"/>
      </w:pPr>
      <w:rPr>
        <w:rFonts w:hint="default"/>
        <w:lang w:val="en-US" w:eastAsia="en-US" w:bidi="ar-SA"/>
      </w:rPr>
    </w:lvl>
    <w:lvl w:ilvl="7" w:tplc="CC54699A">
      <w:numFmt w:val="bullet"/>
      <w:lvlText w:val="•"/>
      <w:lvlJc w:val="left"/>
      <w:pPr>
        <w:ind w:left="6685" w:hanging="159"/>
      </w:pPr>
      <w:rPr>
        <w:rFonts w:hint="default"/>
        <w:lang w:val="en-US" w:eastAsia="en-US" w:bidi="ar-SA"/>
      </w:rPr>
    </w:lvl>
    <w:lvl w:ilvl="8" w:tplc="C0EA6434">
      <w:numFmt w:val="bullet"/>
      <w:lvlText w:val="•"/>
      <w:lvlJc w:val="left"/>
      <w:pPr>
        <w:ind w:left="7575" w:hanging="159"/>
      </w:pPr>
      <w:rPr>
        <w:rFonts w:hint="default"/>
        <w:lang w:val="en-US" w:eastAsia="en-US" w:bidi="ar-SA"/>
      </w:rPr>
    </w:lvl>
  </w:abstractNum>
  <w:num w:numId="1" w16cid:durableId="873007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0B33"/>
    <w:rsid w:val="00906E6B"/>
    <w:rsid w:val="00AE0B33"/>
    <w:rsid w:val="00B71E3E"/>
    <w:rsid w:val="00BE3637"/>
    <w:rsid w:val="00C9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0D2A3"/>
  <w15:docId w15:val="{B8F82417-CB41-465B-95FE-3519ABA9F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307"/>
    </w:pPr>
  </w:style>
  <w:style w:type="paragraph" w:styleId="Title">
    <w:name w:val="Title"/>
    <w:basedOn w:val="Normal"/>
    <w:uiPriority w:val="10"/>
    <w:qFormat/>
    <w:pPr>
      <w:spacing w:before="19"/>
      <w:ind w:left="28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9"/>
      <w:ind w:left="464" w:hanging="157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Raghuveer Arja</dc:creator>
  <cp:lastModifiedBy>Mokshith Byreddy</cp:lastModifiedBy>
  <cp:revision>3</cp:revision>
  <dcterms:created xsi:type="dcterms:W3CDTF">2026-02-20T08:18:00Z</dcterms:created>
  <dcterms:modified xsi:type="dcterms:W3CDTF">2026-02-20T11:43:00Z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