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86"/>
        <w:rPr/>
      </w:pPr>
      <w:r w:rsidDel="00000000" w:rsidR="00000000" w:rsidRPr="00000000">
        <w:rPr>
          <w:rtl w:val="0"/>
        </w:rPr>
        <w:t xml:space="preserve">SIMATS ENGINEERING</w:t>
      </w:r>
    </w:p>
    <w:p w:rsidR="00000000" w:rsidDel="00000000" w:rsidP="00000000" w:rsidRDefault="00000000" w:rsidRPr="00000000" w14:paraId="00000002">
      <w:pPr>
        <w:pStyle w:val="Heading3"/>
        <w:ind w:firstLine="86"/>
        <w:rPr/>
      </w:pPr>
      <w:r w:rsidDel="00000000" w:rsidR="00000000" w:rsidRPr="00000000">
        <w:rPr>
          <w:rtl w:val="0"/>
        </w:rPr>
        <w:t xml:space="preserve">ASSESSMENT TOOL 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4"/>
        <w:tabs>
          <w:tab w:val="left" w:leader="none" w:pos="7669"/>
        </w:tabs>
        <w:ind w:firstLine="12"/>
        <w:rPr/>
      </w:pPr>
      <w:r w:rsidDel="00000000" w:rsidR="00000000" w:rsidRPr="00000000">
        <w:rPr>
          <w:rtl w:val="0"/>
        </w:rPr>
        <w:t xml:space="preserve">COURSE NAME: Ethical Hacking</w:t>
        <w:tab/>
        <w:t xml:space="preserve">COURSE CODE: ITA14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wp:posOffset>
                </wp:positionH>
                <wp:positionV relativeFrom="paragraph">
                  <wp:posOffset>278327</wp:posOffset>
                </wp:positionV>
                <wp:extent cx="6546850" cy="45085"/>
                <wp:effectExtent b="0" l="0" r="0" t="0"/>
                <wp:wrapTopAndBottom distB="0" distT="0"/>
                <wp:docPr id="1" name=""/>
                <a:graphic>
                  <a:graphicData uri="http://schemas.microsoft.com/office/word/2010/wordprocessingShape">
                    <wps:wsp>
                      <wps:cNvSpPr>
                        <a:spLocks/>
                      </wps:cNvSpPr>
                      <wps:spPr>
                        <a:xfrm>
                          <a:off x="0" y="0"/>
                          <a:ext cx="6546850" cy="45085"/>
                        </a:xfrm>
                        <a:custGeom>
                          <a:avLst/>
                          <a:gdLst/>
                          <a:ahLst/>
                          <a:cxnLst/>
                          <a:rect b="b" l="l" r="r" t="t"/>
                          <a:pathLst>
                            <a:path h="45085" w="6546850">
                              <a:moveTo>
                                <a:pt x="0" y="45084"/>
                              </a:moveTo>
                              <a:lnTo>
                                <a:pt x="6546850" y="45084"/>
                              </a:lnTo>
                              <a:lnTo>
                                <a:pt x="6546850" y="0"/>
                              </a:lnTo>
                              <a:lnTo>
                                <a:pt x="0" y="0"/>
                              </a:lnTo>
                              <a:lnTo>
                                <a:pt x="0" y="45084"/>
                              </a:lnTo>
                              <a:close/>
                            </a:path>
                          </a:pathLst>
                        </a:custGeom>
                        <a:ln w="127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wp:posOffset>
                </wp:positionH>
                <wp:positionV relativeFrom="paragraph">
                  <wp:posOffset>278327</wp:posOffset>
                </wp:positionV>
                <wp:extent cx="6546850" cy="4508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46850" cy="45085"/>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4"/>
        <w:ind w:firstLine="12"/>
        <w:rPr/>
      </w:pPr>
      <w:r w:rsidDel="00000000" w:rsidR="00000000" w:rsidRPr="00000000">
        <w:rPr>
          <w:rtl w:val="0"/>
        </w:rPr>
        <w:t xml:space="preserve">COURSE OUTCOME COVERED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Foot printing Tools: Conducting Competitive Intelligence, DNS Zone Transfers, Introduction to Social Engineering: Social Engineering Attacks and Countermeasures. (BT4)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ind w:left="12"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Assessment Tool Weightage: 30%</w:t>
      </w:r>
    </w:p>
    <w:p w:rsidR="00000000" w:rsidDel="00000000" w:rsidP="00000000" w:rsidRDefault="00000000" w:rsidRPr="00000000" w14:paraId="0000000B">
      <w:pPr>
        <w:pStyle w:val="Heading4"/>
        <w:tabs>
          <w:tab w:val="left" w:leader="none" w:pos="7607"/>
        </w:tabs>
        <w:spacing w:before="275" w:lineRule="auto"/>
        <w:ind w:firstLine="1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90 min</w:t>
        <w:tab/>
        <w:t xml:space="preserve">Total Marks: 50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wp:posOffset>
                </wp:positionH>
                <wp:positionV relativeFrom="paragraph">
                  <wp:posOffset>104117</wp:posOffset>
                </wp:positionV>
                <wp:extent cx="6489700" cy="45085"/>
                <wp:effectExtent b="0" l="0" r="0" t="0"/>
                <wp:wrapTopAndBottom distB="0" distT="0"/>
                <wp:docPr id="2" name=""/>
                <a:graphic>
                  <a:graphicData uri="http://schemas.microsoft.com/office/word/2010/wordprocessingShape">
                    <wps:wsp>
                      <wps:cNvSpPr>
                        <a:spLocks/>
                      </wps:cNvSpPr>
                      <wps:spPr>
                        <a:xfrm>
                          <a:off x="0" y="0"/>
                          <a:ext cx="6489700" cy="45085"/>
                        </a:xfrm>
                        <a:custGeom>
                          <a:avLst/>
                          <a:gdLst/>
                          <a:ahLst/>
                          <a:cxnLst/>
                          <a:rect b="b" l="l" r="r" t="t"/>
                          <a:pathLst>
                            <a:path h="45085" w="6489700">
                              <a:moveTo>
                                <a:pt x="0" y="45084"/>
                              </a:moveTo>
                              <a:lnTo>
                                <a:pt x="6489700" y="45084"/>
                              </a:lnTo>
                              <a:lnTo>
                                <a:pt x="6489700" y="0"/>
                              </a:lnTo>
                              <a:lnTo>
                                <a:pt x="0" y="0"/>
                              </a:lnTo>
                              <a:lnTo>
                                <a:pt x="0" y="45084"/>
                              </a:lnTo>
                              <a:close/>
                            </a:path>
                          </a:pathLst>
                        </a:custGeom>
                        <a:ln w="12699">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wp:posOffset>
                </wp:positionH>
                <wp:positionV relativeFrom="paragraph">
                  <wp:posOffset>104117</wp:posOffset>
                </wp:positionV>
                <wp:extent cx="6489700" cy="4508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89700" cy="4508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ind w:firstLine="329"/>
        <w:rPr/>
      </w:pPr>
      <w:r w:rsidDel="00000000" w:rsidR="00000000" w:rsidRPr="00000000">
        <w:rPr>
          <w:rtl w:val="0"/>
        </w:rPr>
        <w:t xml:space="preserve">Social Engineering Simulation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4"/>
        <w:ind w:left="0" w:right="3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6"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Security Analyst, perform an OSINT-based email enumeration assessment on the target domain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tesla.com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theHarvester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Kali Linux. Collect publicly available email addresses, 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Marks)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6"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cybersecurity awareness consultant, you are required to conduct a phishing awareness simulation using GoPhish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attacks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Mark).</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1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Nmap Aggressive Scan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scanme.nmap.org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Marks)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ind w:left="12"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tabs>
          <w:tab w:val="left" w:leader="none" w:pos="2617"/>
        </w:tabs>
        <w:ind w:left="12" w:right="14"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i w:val="1"/>
          <w:iCs w:val="1"/>
          <w:sz w:val="24"/>
          <w:szCs w:val="24"/>
          <w:u w:val="single"/>
          <w:rtl w:val="0"/>
        </w:rPr>
        <w:tab/>
      </w:r>
      <w:r w:rsidDel="00000000" w:rsidR="00000000" w:rsidRPr="00000000">
        <w:rPr>
          <w:rFonts w:ascii="Times New Roman" w:cs="Times New Roman" w:eastAsia="Times New Roman" w:hAnsi="Times New Roman"/>
          <w:i w:val="1"/>
          <w:iCs w:val="1"/>
          <w:sz w:val="24"/>
          <w:szCs w:val="24"/>
          <w:rtl w:val="0"/>
        </w:rPr>
        <w:t xml:space="preserve">(Name / Reg No) certify that this submission is my original work and that I have adhered to the guidelines specified for this assessment.</w:t>
      </w:r>
    </w:p>
    <w:p w:rsidR="00000000" w:rsidDel="00000000" w:rsidP="00000000" w:rsidRDefault="00000000" w:rsidRPr="00000000" w14:paraId="0000001D">
      <w:pPr>
        <w:ind w:left="12"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ind w:left="12" w:firstLine="0"/>
        <w:rPr>
          <w:rFonts w:ascii="Times New Roman" w:cs="Times New Roman" w:eastAsia="Times New Roman" w:hAnsi="Times New Roman"/>
          <w:b w:val="1"/>
          <w:bCs w:val="1"/>
          <w:i w:val="1"/>
          <w:iCs w:val="1"/>
          <w:sz w:val="24"/>
          <w:szCs w:val="24"/>
        </w:rPr>
        <w:sectPr>
          <w:pgSz w:h="16840" w:w="11910" w:orient="portrait"/>
          <w:pgMar w:bottom="280" w:top="640" w:left="708" w:right="708" w:header="720" w:footer="720"/>
          <w:pgNumType w:start="1"/>
        </w:sect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20">
      <w:pPr>
        <w:pStyle w:val="Heading4"/>
        <w:spacing w:before="67" w:lineRule="auto"/>
        <w:ind w:firstLine="12"/>
        <w:rPr/>
      </w:pPr>
      <w:r w:rsidDel="00000000" w:rsidR="00000000" w:rsidRPr="00000000">
        <w:rPr>
          <w:rtl w:val="0"/>
        </w:rPr>
        <w:t xml:space="preserve">RUBRICS FOR CALCULATION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ind w:left="39" w:right="329"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color w:val="212121"/>
          <w:sz w:val="24"/>
          <w:szCs w:val="24"/>
          <w:rtl w:val="0"/>
        </w:rPr>
        <w:t xml:space="preserve">Social Engineering Simulation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10181.000000000002" w:type="dxa"/>
        <w:jc w:val="left"/>
        <w:tblInd w:w="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311"/>
        <w:gridCol w:w="1985"/>
        <w:gridCol w:w="1798"/>
        <w:gridCol w:w="1765"/>
        <w:gridCol w:w="1762"/>
        <w:tblGridChange w:id="0">
          <w:tblGrid>
            <w:gridCol w:w="1560"/>
            <w:gridCol w:w="1311"/>
            <w:gridCol w:w="1985"/>
            <w:gridCol w:w="1798"/>
            <w:gridCol w:w="1765"/>
            <w:gridCol w:w="1762"/>
          </w:tblGrid>
        </w:tblGridChange>
      </w:tblGrid>
      <w:tr>
        <w:trPr>
          <w:cantSplit w:val="0"/>
          <w:trHeight w:val="529"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2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Criteria</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99" w:right="136" w:hanging="348"/>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Weightage (%)</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17" w:right="0" w:firstLine="23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4 (Exemplary)</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67" w:right="0" w:firstLine="189"/>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3 (Proficient)</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76" w:right="0" w:firstLine="26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2 (Developing)</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23" w:right="0" w:firstLine="217.9999999999999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1 (Beginning)</w:t>
            </w:r>
          </w:p>
        </w:tc>
      </w:tr>
      <w:tr>
        <w:trPr>
          <w:cantSplit w:val="0"/>
          <w:trHeight w:val="184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6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of Social Engineering Scenario</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 w:right="238" w:hanging="1.999999999999993"/>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Demonstrates a comprehensive understanding of the social engineering scenario, attack techniques, and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5"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context</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4" w:right="257" w:hanging="3.999999999999986"/>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Demonstrates good understanding with minor omissions.</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60" w:right="15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Shows partial understanding but misses important aspects of the scenario.</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63" w:right="254" w:firstLine="1.000000000000014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Fails to understand or incorrectly interprets the social engineering scenario.</w:t>
            </w:r>
          </w:p>
        </w:tc>
      </w:tr>
      <w:tr>
        <w:trPr>
          <w:cantSplit w:val="0"/>
          <w:trHeight w:val="1380"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150" w:firstLine="61.999999999999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Identification of Attack and Vulnerabilities</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6" w:hanging="1.999999999999993"/>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Correctly identifies the attack type, exploited vulnerabilities, and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5" w:right="9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affected assets with complete accuracy</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17" w:right="115" w:firstLine="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Correctly identifies most attack techniques with minor errors.</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247" w:right="242" w:firstLine="3.999999999999986"/>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Identifies only some attack methods and vulnerabilities.</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Unable to identify the attack type or associated vulnerabilities.</w:t>
            </w:r>
          </w:p>
        </w:tc>
      </w:tr>
      <w:tr>
        <w:trPr>
          <w:cantSplit w:val="0"/>
          <w:trHeight w:val="2068"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115" w:firstLine="1.999999999999993"/>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of Security Concepts and Countermeasu res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Effectively applies cybersecurity concepts and recommends appropriate preventive, detective, and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89" w:right="185" w:firstLine="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corrective countermeasures.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22" w:right="122" w:firstLine="4.0000000000000036"/>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Applies relevant concepts with minor errors and recommends suitable countermeasures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9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Applies concepts partially with limited recommendation s.</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7" w:right="101" w:firstLine="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Unable to apply relevant cybersecurity concepts or recommend suitable countermeasures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1610"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7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Analysis and Decision Making</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4" w:hanging="1.999999999999993"/>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Performs logical risk analysis, evaluates business impact, and provides well-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5" w:right="9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justified security decisions.</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329" w:right="326" w:firstLine="1.000000000000014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reasonable analysis with adequate justification.</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15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Performs limited analysis with weak justification.</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7" w:right="343" w:hanging="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no meaningful analysis or justification.</w:t>
            </w:r>
          </w:p>
        </w:tc>
      </w:tr>
      <w:tr>
        <w:trPr>
          <w:cantSplit w:val="0"/>
          <w:trHeight w:val="1613"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63" w:right="153" w:firstLine="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Clarity, Documentatio n and Technical Presentation</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14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is well-organized, technically accurate, professionally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34" w:right="130" w:firstLine="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documented, and logically presented.</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24" w:right="119" w:hanging="1.999999999999993"/>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is clear with minor documentation or presentation issues.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44" w:right="133" w:hanging="4.0000000000000036"/>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lacks organization and contains technical inaccuracies.</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14" w:right="104" w:hanging="1.999999999999993"/>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is poorly organized, incomplete, and difficult to understand.</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ind w:firstLine="86"/>
        <w:jc w:val="left"/>
        <w:rPr>
          <w:b w:val="1"/>
          <w:bCs w:val="1"/>
        </w:rPr>
      </w:pPr>
      <w:r w:rsidDel="00000000" w:rsidR="00000000" w:rsidRPr="00000000">
        <w:rPr>
          <w:b w:val="1"/>
          <w:bCs w:val="1"/>
          <w:rtl w:val="0"/>
        </w:rPr>
        <w:t xml:space="preserve">QUESTION 1 :OSINT-Based Email Enumeration Assessment using theHarvester</w:t>
      </w:r>
    </w:p>
    <w:p w:rsidR="00000000" w:rsidDel="00000000" w:rsidP="00000000" w:rsidRDefault="00000000" w:rsidRPr="00000000" w14:paraId="00000067">
      <w:pPr>
        <w:pStyle w:val="Heading1"/>
        <w:ind w:firstLine="86"/>
        <w:jc w:val="left"/>
        <w:rPr/>
      </w:pPr>
      <w:r w:rsidDel="00000000" w:rsidR="00000000" w:rsidRPr="00000000">
        <w:rPr>
          <w:rtl w:val="0"/>
        </w:rPr>
      </w:r>
    </w:p>
    <w:p w:rsidR="00000000" w:rsidDel="00000000" w:rsidP="00000000" w:rsidRDefault="00000000" w:rsidRPr="00000000" w14:paraId="00000068">
      <w:pPr>
        <w:pStyle w:val="Heading3"/>
        <w:ind w:firstLine="86"/>
        <w:jc w:val="left"/>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an Open Source Intelligence (OSINT) based email enumeration assessment on the target domain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tesla.com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theHarvester in Kali Linux, identify publicly available email addresses, subdomains, hosts and IP addresses, analyze the risks associated with the collected information, and recommend suitable countermeasures against social engineering attacks.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ind w:firstLine="329"/>
        <w:jc w:val="left"/>
        <w:rPr/>
      </w:pPr>
      <w:r w:rsidDel="00000000" w:rsidR="00000000" w:rsidRPr="00000000">
        <w:rPr>
          <w:b w:val="1"/>
          <w:bCs w:val="1"/>
          <w:rtl w:val="0"/>
        </w:rPr>
        <w:t xml:space="preserve">Objective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OSINT reconnaissance using theHarvester.</w:t>
      </w:r>
    </w:p>
    <w:p w:rsidR="00000000" w:rsidDel="00000000" w:rsidP="00000000" w:rsidRDefault="00000000" w:rsidRPr="00000000" w14:paraId="000000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collect publicly available email addresses, subdomains, hosts and IP addresses.</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categorize the discovered email addresses into organizational roles.</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security risks of publicly available information.</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recommend countermeasures to reduce information leakage.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ind w:firstLine="329"/>
        <w:jc w:val="left"/>
        <w:rPr/>
      </w:pPr>
      <w:r w:rsidDel="00000000" w:rsidR="00000000" w:rsidRPr="00000000">
        <w:rPr>
          <w:b w:val="1"/>
          <w:bCs w:val="1"/>
          <w:rtl w:val="0"/>
        </w:rPr>
        <w:t xml:space="preserve">Tools Required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theHarvester</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ind w:firstLine="329"/>
        <w:jc w:val="left"/>
        <w:rPr/>
      </w:pPr>
      <w:r w:rsidDel="00000000" w:rsidR="00000000" w:rsidRPr="00000000">
        <w:rPr>
          <w:b w:val="1"/>
          <w:bCs w:val="1"/>
          <w:rtl w:val="0"/>
        </w:rPr>
        <w:t xml:space="preserve">Command Executed</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theHarvester -d tesla.com -b hackertarget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theHarvester -d tesla.com -b otx</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ind w:left="0" w:firstLine="0"/>
        <w:jc w:val="left"/>
        <w:rPr/>
      </w:pPr>
      <w:r w:rsidDel="00000000" w:rsidR="00000000" w:rsidRPr="00000000">
        <w:rPr>
          <w:b w:val="1"/>
          <w:bCs w:val="1"/>
          <w:rtl w:val="0"/>
        </w:rPr>
        <w:t xml:space="preserve"> Screenshot 1</w:t>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0" distT="0" distL="0" distR="0">
            <wp:extent cx="6663690" cy="297116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63690" cy="297116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ind w:firstLine="329"/>
        <w:jc w:val="left"/>
        <w:rPr>
          <w:b w:val="1"/>
          <w:bCs w:val="1"/>
        </w:rPr>
      </w:pPr>
      <w:r w:rsidDel="00000000" w:rsidR="00000000" w:rsidRPr="00000000">
        <w:rPr>
          <w:rtl w:val="0"/>
        </w:rPr>
      </w:r>
    </w:p>
    <w:p w:rsidR="00000000" w:rsidDel="00000000" w:rsidP="00000000" w:rsidRDefault="00000000" w:rsidRPr="00000000" w14:paraId="0000007E">
      <w:pPr>
        <w:pStyle w:val="Heading2"/>
        <w:ind w:firstLine="329"/>
        <w:jc w:val="left"/>
        <w:rPr>
          <w:b w:val="1"/>
          <w:bCs w:val="1"/>
        </w:rPr>
      </w:pPr>
      <w:r w:rsidDel="00000000" w:rsidR="00000000" w:rsidRPr="00000000">
        <w:rPr>
          <w:rtl w:val="0"/>
        </w:rPr>
      </w:r>
    </w:p>
    <w:p w:rsidR="00000000" w:rsidDel="00000000" w:rsidP="00000000" w:rsidRDefault="00000000" w:rsidRPr="00000000" w14:paraId="0000007F">
      <w:pPr>
        <w:pStyle w:val="Heading2"/>
        <w:ind w:firstLine="329"/>
        <w:jc w:val="left"/>
        <w:rPr>
          <w:b w:val="1"/>
          <w:bCs w:val="1"/>
        </w:rPr>
      </w:pPr>
      <w:r w:rsidDel="00000000" w:rsidR="00000000" w:rsidRPr="00000000">
        <w:rPr>
          <w:rtl w:val="0"/>
        </w:rPr>
      </w:r>
    </w:p>
    <w:p w:rsidR="00000000" w:rsidDel="00000000" w:rsidP="00000000" w:rsidRDefault="00000000" w:rsidRPr="00000000" w14:paraId="00000080">
      <w:pPr>
        <w:pStyle w:val="Heading2"/>
        <w:ind w:firstLine="329"/>
        <w:jc w:val="both"/>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Kali Linux terminal.</w:t>
      </w:r>
    </w:p>
    <w:p w:rsidR="00000000" w:rsidDel="00000000" w:rsidP="00000000" w:rsidRDefault="00000000" w:rsidRPr="00000000" w14:paraId="000000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theHarvester using the target domain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tesla.com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using available OSINT sources.</w:t>
      </w:r>
    </w:p>
    <w:p w:rsidR="00000000" w:rsidDel="00000000" w:rsidP="00000000" w:rsidRDefault="00000000" w:rsidRPr="00000000" w14:paraId="0000008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 the results returned by the tool.</w:t>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the discovered information.</w:t>
      </w:r>
    </w:p>
    <w:p w:rsidR="00000000" w:rsidDel="00000000" w:rsidP="00000000" w:rsidRDefault="00000000" w:rsidRPr="00000000" w14:paraId="000000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information from a security perspective.</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1"/>
        <w:ind w:firstLine="86"/>
        <w:jc w:val="both"/>
        <w:rPr/>
      </w:pPr>
      <w:r w:rsidDel="00000000" w:rsidR="00000000" w:rsidRPr="00000000">
        <w:rPr>
          <w:b w:val="1"/>
          <w:bCs w:val="1"/>
          <w:rtl w:val="0"/>
        </w:rPr>
        <w:t xml:space="preserve">Findings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TheHarvester searched the selected OSINT sources for publicly available information related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tesla.com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pStyle w:val="Heading3"/>
        <w:ind w:firstLine="86"/>
        <w:jc w:val="both"/>
        <w:rPr/>
      </w:pPr>
      <w:r w:rsidDel="00000000" w:rsidR="00000000" w:rsidRPr="00000000">
        <w:rPr>
          <w:b w:val="1"/>
          <w:bCs w:val="1"/>
          <w:rtl w:val="0"/>
        </w:rPr>
        <w:t xml:space="preserve">Observed Output</w:t>
      </w:r>
      <w:r w:rsidDel="00000000" w:rsidR="00000000" w:rsidRPr="00000000">
        <w:rPr>
          <w:rtl w:val="0"/>
        </w:rPr>
      </w:r>
    </w:p>
    <w:tbl>
      <w:tblPr>
        <w:tblStyle w:val="Table2"/>
        <w:tblW w:w="4993.0" w:type="dxa"/>
        <w:jc w:val="left"/>
        <w:tblLayout w:type="fixed"/>
        <w:tblLook w:val="0400"/>
      </w:tblPr>
      <w:tblGrid>
        <w:gridCol w:w="1726"/>
        <w:gridCol w:w="3267"/>
        <w:tblGridChange w:id="0">
          <w:tblGrid>
            <w:gridCol w:w="1726"/>
            <w:gridCol w:w="3267"/>
          </w:tblGrid>
        </w:tblGridChange>
      </w:tblGrid>
      <w:tr>
        <w:trPr>
          <w:cantSplit w:val="0"/>
          <w:tblHeader w:val="1"/>
        </w:trPr>
        <w:tc>
          <w:tcPr>
            <w:vAlign w:val="center"/>
          </w:tcPr>
          <w:p w:rsidR="00000000" w:rsidDel="00000000" w:rsidP="00000000" w:rsidRDefault="00000000" w:rsidRPr="00000000" w14:paraId="0000008B">
            <w:pPr>
              <w:jc w:val="both"/>
              <w:rPr>
                <w:b w:val="1"/>
                <w:bCs w:val="1"/>
              </w:rPr>
            </w:pPr>
            <w:r w:rsidDel="00000000" w:rsidR="00000000" w:rsidRPr="00000000">
              <w:rPr>
                <w:b w:val="1"/>
                <w:bCs w:val="1"/>
                <w:rtl w:val="0"/>
              </w:rPr>
              <w:t xml:space="preserve">Information</w:t>
            </w:r>
          </w:p>
        </w:tc>
        <w:tc>
          <w:tcPr>
            <w:vAlign w:val="center"/>
          </w:tcPr>
          <w:p w:rsidR="00000000" w:rsidDel="00000000" w:rsidP="00000000" w:rsidRDefault="00000000" w:rsidRPr="00000000" w14:paraId="0000008C">
            <w:pPr>
              <w:jc w:val="both"/>
              <w:rPr>
                <w:b w:val="1"/>
                <w:bCs w:val="1"/>
              </w:rPr>
            </w:pPr>
            <w:r w:rsidDel="00000000" w:rsidR="00000000" w:rsidRPr="00000000">
              <w:rPr>
                <w:b w:val="1"/>
                <w:bCs w:val="1"/>
                <w:rtl w:val="0"/>
              </w:rPr>
              <w:t xml:space="preserve">Result</w:t>
            </w:r>
          </w:p>
        </w:tc>
      </w:tr>
      <w:tr>
        <w:trPr>
          <w:cantSplit w:val="0"/>
          <w:tblHeader w:val="0"/>
        </w:trPr>
        <w:tc>
          <w:tcPr>
            <w:vAlign w:val="center"/>
          </w:tcPr>
          <w:p w:rsidR="00000000" w:rsidDel="00000000" w:rsidP="00000000" w:rsidRDefault="00000000" w:rsidRPr="00000000" w14:paraId="0000008D">
            <w:pPr>
              <w:jc w:val="both"/>
              <w:rPr/>
            </w:pPr>
            <w:r w:rsidDel="00000000" w:rsidR="00000000" w:rsidRPr="00000000">
              <w:rPr>
                <w:rtl w:val="0"/>
              </w:rPr>
              <w:t xml:space="preserve">Email Addresses</w:t>
            </w:r>
          </w:p>
        </w:tc>
        <w:tc>
          <w:tcPr>
            <w:vAlign w:val="center"/>
          </w:tcPr>
          <w:p w:rsidR="00000000" w:rsidDel="00000000" w:rsidP="00000000" w:rsidRDefault="00000000" w:rsidRPr="00000000" w14:paraId="0000008E">
            <w:pPr>
              <w:jc w:val="both"/>
              <w:rPr/>
            </w:pPr>
            <w:r w:rsidDel="00000000" w:rsidR="00000000" w:rsidRPr="00000000">
              <w:rPr>
                <w:rtl w:val="0"/>
              </w:rPr>
              <w:t xml:space="preserve">No public email addresses found</w:t>
            </w:r>
          </w:p>
        </w:tc>
      </w:tr>
      <w:tr>
        <w:trPr>
          <w:cantSplit w:val="0"/>
          <w:tblHeader w:val="0"/>
        </w:trPr>
        <w:tc>
          <w:tcPr>
            <w:vAlign w:val="center"/>
          </w:tcPr>
          <w:p w:rsidR="00000000" w:rsidDel="00000000" w:rsidP="00000000" w:rsidRDefault="00000000" w:rsidRPr="00000000" w14:paraId="0000008F">
            <w:pPr>
              <w:jc w:val="both"/>
              <w:rPr/>
            </w:pPr>
            <w:r w:rsidDel="00000000" w:rsidR="00000000" w:rsidRPr="00000000">
              <w:rPr>
                <w:rtl w:val="0"/>
              </w:rPr>
              <w:t xml:space="preserve">Subdomains</w:t>
            </w:r>
          </w:p>
        </w:tc>
        <w:tc>
          <w:tcPr>
            <w:vAlign w:val="center"/>
          </w:tcPr>
          <w:p w:rsidR="00000000" w:rsidDel="00000000" w:rsidP="00000000" w:rsidRDefault="00000000" w:rsidRPr="00000000" w14:paraId="00000090">
            <w:pPr>
              <w:jc w:val="both"/>
              <w:rPr/>
            </w:pPr>
            <w:r w:rsidDel="00000000" w:rsidR="00000000" w:rsidRPr="00000000">
              <w:rPr>
                <w:rtl w:val="0"/>
              </w:rPr>
              <w:t xml:space="preserve">No subdomains found</w:t>
            </w:r>
          </w:p>
        </w:tc>
      </w:tr>
      <w:tr>
        <w:trPr>
          <w:cantSplit w:val="0"/>
          <w:tblHeader w:val="0"/>
        </w:trPr>
        <w:tc>
          <w:tcPr>
            <w:vAlign w:val="center"/>
          </w:tcPr>
          <w:p w:rsidR="00000000" w:rsidDel="00000000" w:rsidP="00000000" w:rsidRDefault="00000000" w:rsidRPr="00000000" w14:paraId="00000091">
            <w:pPr>
              <w:jc w:val="both"/>
              <w:rPr/>
            </w:pPr>
            <w:r w:rsidDel="00000000" w:rsidR="00000000" w:rsidRPr="00000000">
              <w:rPr>
                <w:rtl w:val="0"/>
              </w:rPr>
              <w:t xml:space="preserve">Hosts</w:t>
            </w:r>
          </w:p>
        </w:tc>
        <w:tc>
          <w:tcPr>
            <w:vAlign w:val="center"/>
          </w:tcPr>
          <w:p w:rsidR="00000000" w:rsidDel="00000000" w:rsidP="00000000" w:rsidRDefault="00000000" w:rsidRPr="00000000" w14:paraId="00000092">
            <w:pPr>
              <w:jc w:val="both"/>
              <w:rPr/>
            </w:pPr>
            <w:r w:rsidDel="00000000" w:rsidR="00000000" w:rsidRPr="00000000">
              <w:rPr>
                <w:rtl w:val="0"/>
              </w:rPr>
              <w:t xml:space="preserve">No hosts found</w:t>
            </w:r>
          </w:p>
        </w:tc>
      </w:tr>
      <w:tr>
        <w:trPr>
          <w:cantSplit w:val="0"/>
          <w:tblHeader w:val="0"/>
        </w:trPr>
        <w:tc>
          <w:tcPr>
            <w:vAlign w:val="center"/>
          </w:tcPr>
          <w:p w:rsidR="00000000" w:rsidDel="00000000" w:rsidP="00000000" w:rsidRDefault="00000000" w:rsidRPr="00000000" w14:paraId="00000093">
            <w:pPr>
              <w:jc w:val="both"/>
              <w:rPr/>
            </w:pPr>
            <w:r w:rsidDel="00000000" w:rsidR="00000000" w:rsidRPr="00000000">
              <w:rPr>
                <w:rtl w:val="0"/>
              </w:rPr>
              <w:t xml:space="preserve">IP Addresses</w:t>
            </w:r>
          </w:p>
        </w:tc>
        <w:tc>
          <w:tcPr>
            <w:vAlign w:val="center"/>
          </w:tcPr>
          <w:p w:rsidR="00000000" w:rsidDel="00000000" w:rsidP="00000000" w:rsidRDefault="00000000" w:rsidRPr="00000000" w14:paraId="00000094">
            <w:pPr>
              <w:jc w:val="both"/>
              <w:rPr/>
            </w:pPr>
            <w:r w:rsidDel="00000000" w:rsidR="00000000" w:rsidRPr="00000000">
              <w:rPr>
                <w:rtl w:val="0"/>
              </w:rPr>
              <w:t xml:space="preserve">No IP addresses found</w:t>
            </w:r>
          </w:p>
        </w:tc>
      </w:tr>
    </w:tbl>
    <w:p w:rsidR="00000000" w:rsidDel="00000000" w:rsidP="00000000" w:rsidRDefault="00000000" w:rsidRPr="00000000" w14:paraId="00000095">
      <w:pPr>
        <w:pStyle w:val="Heading3"/>
        <w:ind w:firstLine="86"/>
        <w:jc w:val="both"/>
        <w:rPr/>
      </w:pPr>
      <w:r w:rsidDel="00000000" w:rsidR="00000000" w:rsidRPr="00000000">
        <w:rPr>
          <w:b w:val="1"/>
          <w:bCs w:val="1"/>
          <w:rtl w:val="0"/>
        </w:rPr>
        <w:t xml:space="preserve">Observation</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selected OSINT sources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hackertarget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otx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did not return any publicly available information for the target domain during the assessment. This may be due to source limitations, API restrictions, or the organization's security practices that minimize publicly exposed information.</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1"/>
        <w:ind w:firstLine="86"/>
        <w:jc w:val="both"/>
        <w:rPr/>
      </w:pPr>
      <w:r w:rsidDel="00000000" w:rsidR="00000000" w:rsidRPr="00000000">
        <w:rPr>
          <w:b w:val="1"/>
          <w:bCs w:val="1"/>
          <w:rtl w:val="0"/>
        </w:rPr>
        <w:t xml:space="preserve">Email Categorization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no public email addresses were discovered, no role-based categorization could be performed.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such information had been available, the categories would include:</w:t>
      </w:r>
    </w:p>
    <w:tbl>
      <w:tblPr>
        <w:tblStyle w:val="Table3"/>
        <w:tblW w:w="3895.0" w:type="dxa"/>
        <w:jc w:val="left"/>
        <w:tblLayout w:type="fixed"/>
        <w:tblLook w:val="0400"/>
      </w:tblPr>
      <w:tblGrid>
        <w:gridCol w:w="1897"/>
        <w:gridCol w:w="1998"/>
        <w:tblGridChange w:id="0">
          <w:tblGrid>
            <w:gridCol w:w="1897"/>
            <w:gridCol w:w="1998"/>
          </w:tblGrid>
        </w:tblGridChange>
      </w:tblGrid>
      <w:tr>
        <w:trPr>
          <w:cantSplit w:val="0"/>
          <w:tblHeader w:val="1"/>
        </w:trPr>
        <w:tc>
          <w:tcPr>
            <w:vAlign w:val="center"/>
          </w:tcPr>
          <w:p w:rsidR="00000000" w:rsidDel="00000000" w:rsidP="00000000" w:rsidRDefault="00000000" w:rsidRPr="00000000" w14:paraId="0000009B">
            <w:pPr>
              <w:jc w:val="both"/>
              <w:rPr>
                <w:b w:val="1"/>
                <w:bCs w:val="1"/>
              </w:rPr>
            </w:pPr>
            <w:r w:rsidDel="00000000" w:rsidR="00000000" w:rsidRPr="00000000">
              <w:rPr>
                <w:b w:val="1"/>
                <w:bCs w:val="1"/>
                <w:rtl w:val="0"/>
              </w:rPr>
              <w:t xml:space="preserve">Category</w:t>
            </w:r>
          </w:p>
        </w:tc>
        <w:tc>
          <w:tcPr>
            <w:vAlign w:val="center"/>
          </w:tcPr>
          <w:p w:rsidR="00000000" w:rsidDel="00000000" w:rsidP="00000000" w:rsidRDefault="00000000" w:rsidRPr="00000000" w14:paraId="0000009C">
            <w:pPr>
              <w:jc w:val="both"/>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09D">
            <w:pPr>
              <w:jc w:val="both"/>
              <w:rPr/>
            </w:pPr>
            <w:r w:rsidDel="00000000" w:rsidR="00000000" w:rsidRPr="00000000">
              <w:rPr>
                <w:rtl w:val="0"/>
              </w:rPr>
              <w:t xml:space="preserve">Support</w:t>
            </w:r>
          </w:p>
        </w:tc>
        <w:tc>
          <w:tcPr>
            <w:vAlign w:val="center"/>
          </w:tcPr>
          <w:p w:rsidR="00000000" w:rsidDel="00000000" w:rsidP="00000000" w:rsidRDefault="00000000" w:rsidRPr="00000000" w14:paraId="0000009E">
            <w:pPr>
              <w:jc w:val="both"/>
              <w:rPr/>
            </w:pPr>
            <w:hyperlink r:id="rId9">
              <w:r w:rsidDel="00000000" w:rsidR="00000000" w:rsidRPr="00000000">
                <w:rPr>
                  <w:color w:val="0000ff"/>
                  <w:u w:val="single"/>
                  <w:rtl w:val="0"/>
                </w:rPr>
                <w:t xml:space="preserve">support@tesla.com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jc w:val="both"/>
              <w:rPr/>
            </w:pPr>
            <w:r w:rsidDel="00000000" w:rsidR="00000000" w:rsidRPr="00000000">
              <w:rPr>
                <w:rtl w:val="0"/>
              </w:rPr>
              <w:t xml:space="preserve">Sales</w:t>
            </w:r>
          </w:p>
        </w:tc>
        <w:tc>
          <w:tcPr>
            <w:vAlign w:val="center"/>
          </w:tcPr>
          <w:p w:rsidR="00000000" w:rsidDel="00000000" w:rsidP="00000000" w:rsidRDefault="00000000" w:rsidRPr="00000000" w14:paraId="000000A0">
            <w:pPr>
              <w:jc w:val="both"/>
              <w:rPr/>
            </w:pPr>
            <w:hyperlink r:id="rId10">
              <w:r w:rsidDel="00000000" w:rsidR="00000000" w:rsidRPr="00000000">
                <w:rPr>
                  <w:color w:val="0000ff"/>
                  <w:u w:val="single"/>
                  <w:rtl w:val="0"/>
                </w:rPr>
                <w:t xml:space="preserve">sales@tesla.com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jc w:val="both"/>
              <w:rPr/>
            </w:pPr>
            <w:r w:rsidDel="00000000" w:rsidR="00000000" w:rsidRPr="00000000">
              <w:rPr>
                <w:rtl w:val="0"/>
              </w:rPr>
              <w:t xml:space="preserve">Human Resources</w:t>
            </w:r>
          </w:p>
        </w:tc>
        <w:tc>
          <w:tcPr>
            <w:vAlign w:val="center"/>
          </w:tcPr>
          <w:p w:rsidR="00000000" w:rsidDel="00000000" w:rsidP="00000000" w:rsidRDefault="00000000" w:rsidRPr="00000000" w14:paraId="000000A2">
            <w:pPr>
              <w:jc w:val="both"/>
              <w:rPr/>
            </w:pPr>
            <w:hyperlink r:id="rId11">
              <w:r w:rsidDel="00000000" w:rsidR="00000000" w:rsidRPr="00000000">
                <w:rPr>
                  <w:color w:val="0000ff"/>
                  <w:u w:val="single"/>
                  <w:rtl w:val="0"/>
                </w:rPr>
                <w:t xml:space="preserve">hr@tesla.com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jc w:val="both"/>
              <w:rPr/>
            </w:pPr>
            <w:r w:rsidDel="00000000" w:rsidR="00000000" w:rsidRPr="00000000">
              <w:rPr>
                <w:rtl w:val="0"/>
              </w:rPr>
              <w:t xml:space="preserve">Administration</w:t>
            </w:r>
          </w:p>
        </w:tc>
        <w:tc>
          <w:tcPr>
            <w:vAlign w:val="center"/>
          </w:tcPr>
          <w:p w:rsidR="00000000" w:rsidDel="00000000" w:rsidP="00000000" w:rsidRDefault="00000000" w:rsidRPr="00000000" w14:paraId="000000A4">
            <w:pPr>
              <w:jc w:val="both"/>
              <w:rPr/>
            </w:pPr>
            <w:hyperlink r:id="rId12">
              <w:r w:rsidDel="00000000" w:rsidR="00000000" w:rsidRPr="00000000">
                <w:rPr>
                  <w:color w:val="0000ff"/>
                  <w:u w:val="single"/>
                  <w:rtl w:val="0"/>
                </w:rPr>
                <w:t xml:space="preserve">admin@tesla.com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jc w:val="both"/>
              <w:rPr/>
            </w:pPr>
            <w:r w:rsidDel="00000000" w:rsidR="00000000" w:rsidRPr="00000000">
              <w:rPr>
                <w:rtl w:val="0"/>
              </w:rPr>
              <w:t xml:space="preserve">Technical Team</w:t>
            </w:r>
          </w:p>
        </w:tc>
        <w:tc>
          <w:tcPr>
            <w:vAlign w:val="center"/>
          </w:tcPr>
          <w:p w:rsidR="00000000" w:rsidDel="00000000" w:rsidP="00000000" w:rsidRDefault="00000000" w:rsidRPr="00000000" w14:paraId="000000A6">
            <w:pPr>
              <w:jc w:val="both"/>
              <w:rPr/>
            </w:pPr>
            <w:hyperlink r:id="rId13">
              <w:r w:rsidDel="00000000" w:rsidR="00000000" w:rsidRPr="00000000">
                <w:rPr>
                  <w:color w:val="0000ff"/>
                  <w:u w:val="single"/>
                  <w:rtl w:val="0"/>
                </w:rPr>
                <w:t xml:space="preserve">security@tesla.com</w:t>
              </w:r>
            </w:hyperlink>
            <w:r w:rsidDel="00000000" w:rsidR="00000000" w:rsidRPr="00000000">
              <w:rPr>
                <w:rtl w:val="0"/>
              </w:rPr>
            </w:r>
          </w:p>
        </w:tc>
      </w:tr>
    </w:tbl>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1"/>
        <w:ind w:firstLine="86"/>
        <w:jc w:val="both"/>
        <w:rPr/>
      </w:pPr>
      <w:r w:rsidDel="00000000" w:rsidR="00000000" w:rsidRPr="00000000">
        <w:rPr>
          <w:b w:val="1"/>
          <w:bCs w:val="1"/>
          <w:rtl w:val="0"/>
        </w:rPr>
        <w:t xml:space="preserve">Risk Analysis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when little or no information is obtained, OSINT remains an important phase in cybersecurity assessments because attackers often combine results from multiple public sources.</w:t>
      </w:r>
    </w:p>
    <w:p w:rsidR="00000000" w:rsidDel="00000000" w:rsidP="00000000" w:rsidRDefault="00000000" w:rsidRPr="00000000" w14:paraId="000000AA">
      <w:pPr>
        <w:pStyle w:val="Heading3"/>
        <w:ind w:firstLine="86"/>
        <w:jc w:val="both"/>
        <w:rPr/>
      </w:pPr>
      <w:r w:rsidDel="00000000" w:rsidR="00000000" w:rsidRPr="00000000">
        <w:rPr>
          <w:b w:val="1"/>
          <w:bCs w:val="1"/>
          <w:rtl w:val="0"/>
        </w:rPr>
        <w:t xml:space="preserve">Reconnaissance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Attackers use OSINT to understand an organization's infrastructure before launching an attack.</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3"/>
        <w:ind w:firstLine="86"/>
        <w:jc w:val="both"/>
        <w:rPr/>
      </w:pPr>
      <w:r w:rsidDel="00000000" w:rsidR="00000000" w:rsidRPr="00000000">
        <w:rPr>
          <w:b w:val="1"/>
          <w:bCs w:val="1"/>
          <w:rtl w:val="0"/>
        </w:rPr>
        <w:t xml:space="preserve">Spear-Phishing</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employee email addresses become publicly available, attackers can create personalized phishing emails that appear legitimate.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Employee,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Tesla account requires password verification.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following link to continue.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targeted emails increase the likelihood of user interaction.</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3"/>
        <w:ind w:firstLine="86"/>
        <w:jc w:val="both"/>
        <w:rPr/>
      </w:pPr>
      <w:r w:rsidDel="00000000" w:rsidR="00000000" w:rsidRPr="00000000">
        <w:rPr>
          <w:b w:val="1"/>
          <w:bCs w:val="1"/>
          <w:rtl w:val="0"/>
        </w:rPr>
        <w:t xml:space="preserve">Credential Harvesting</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Attackers may create fake Tesla login pages and trick employees into entering usernames and passwords, allowing unauthorized access to systems.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pStyle w:val="Heading3"/>
        <w:ind w:firstLine="86"/>
        <w:jc w:val="both"/>
        <w:rPr/>
      </w:pPr>
      <w:r w:rsidDel="00000000" w:rsidR="00000000" w:rsidRPr="00000000">
        <w:rPr>
          <w:b w:val="1"/>
          <w:bCs w:val="1"/>
          <w:rtl w:val="0"/>
        </w:rPr>
        <w:t xml:space="preserve">Impersonation Attacks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publicly available information, attackers can impersonate:</w:t>
      </w:r>
    </w:p>
    <w:p w:rsidR="00000000" w:rsidDel="00000000" w:rsidP="00000000" w:rsidRDefault="00000000" w:rsidRPr="00000000" w14:paraId="000000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Support</w:t>
      </w:r>
    </w:p>
    <w:p w:rsidR="00000000" w:rsidDel="00000000" w:rsidP="00000000" w:rsidRDefault="00000000" w:rsidRPr="00000000" w14:paraId="000000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 Resources</w:t>
      </w:r>
    </w:p>
    <w:p w:rsidR="00000000" w:rsidDel="00000000" w:rsidP="00000000" w:rsidRDefault="00000000" w:rsidRPr="00000000" w14:paraId="000000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Administration</w:t>
      </w:r>
    </w:p>
    <w:p w:rsidR="00000000" w:rsidDel="00000000" w:rsidP="00000000" w:rsidRDefault="00000000" w:rsidRPr="00000000" w14:paraId="000000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Support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deceive employees into revealing confidential information or installing malicious software.</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Style w:val="Heading3"/>
        <w:ind w:firstLine="86"/>
        <w:jc w:val="both"/>
        <w:rPr/>
      </w:pPr>
      <w:r w:rsidDel="00000000" w:rsidR="00000000" w:rsidRPr="00000000">
        <w:rPr>
          <w:b w:val="1"/>
          <w:bCs w:val="1"/>
          <w:rtl w:val="0"/>
        </w:rPr>
        <w:t xml:space="preserve">Business Impact</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 social engineering attacks can lead to:</w:t>
      </w:r>
    </w:p>
    <w:p w:rsidR="00000000" w:rsidDel="00000000" w:rsidP="00000000" w:rsidRDefault="00000000" w:rsidRPr="00000000" w14:paraId="000000C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Credential theft</w:t>
      </w:r>
    </w:p>
    <w:p w:rsidR="00000000" w:rsidDel="00000000" w:rsidP="00000000" w:rsidRDefault="00000000" w:rsidRPr="00000000" w14:paraId="000000C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breaches</w:t>
      </w:r>
    </w:p>
    <w:p w:rsidR="00000000" w:rsidDel="00000000" w:rsidP="00000000" w:rsidRDefault="00000000" w:rsidRPr="00000000" w14:paraId="000000C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loss</w:t>
      </w:r>
    </w:p>
    <w:p w:rsidR="00000000" w:rsidDel="00000000" w:rsidP="00000000" w:rsidRDefault="00000000" w:rsidRPr="00000000" w14:paraId="000000C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system access</w:t>
      </w:r>
    </w:p>
    <w:p w:rsidR="00000000" w:rsidDel="00000000" w:rsidP="00000000" w:rsidRDefault="00000000" w:rsidRPr="00000000" w14:paraId="000000C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Reputation damage</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1"/>
        <w:ind w:firstLine="86"/>
        <w:jc w:val="both"/>
        <w:rPr/>
      </w:pPr>
      <w:r w:rsidDel="00000000" w:rsidR="00000000" w:rsidRPr="00000000">
        <w:rPr>
          <w:b w:val="1"/>
          <w:bCs w:val="1"/>
          <w:rtl w:val="0"/>
        </w:rPr>
        <w:t xml:space="preserve">Countermeasures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 the publication of employee email addresses on public websites.</w:t>
      </w:r>
    </w:p>
    <w:p w:rsidR="00000000" w:rsidDel="00000000" w:rsidP="00000000" w:rsidRDefault="00000000" w:rsidRPr="00000000" w14:paraId="000000C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generic email addresses instead of individual employee addresses wherever possible.</w:t>
      </w:r>
    </w:p>
    <w:p w:rsidR="00000000" w:rsidDel="00000000" w:rsidP="00000000" w:rsidRDefault="00000000" w:rsidRPr="00000000" w14:paraId="000000C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Multi-Factor Authentication (MFA) for all organizational accounts.</w:t>
      </w:r>
    </w:p>
    <w:p w:rsidR="00000000" w:rsidDel="00000000" w:rsidP="00000000" w:rsidRDefault="00000000" w:rsidRPr="00000000" w14:paraId="000000C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email authentication mechanisms such as SPF, DKIM, and DMARC.</w:t>
      </w:r>
    </w:p>
    <w:p w:rsidR="00000000" w:rsidDel="00000000" w:rsidP="00000000" w:rsidRDefault="00000000" w:rsidRPr="00000000" w14:paraId="000000C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cybersecurity awareness and phishing awareness training for employees.</w:t>
      </w:r>
    </w:p>
    <w:p w:rsidR="00000000" w:rsidDel="00000000" w:rsidP="00000000" w:rsidRDefault="00000000" w:rsidRPr="00000000" w14:paraId="000000C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Periodically perform OSINT assessments to identify publicly exposed information.</w:t>
      </w:r>
    </w:p>
    <w:p w:rsidR="00000000" w:rsidDel="00000000" w:rsidP="00000000" w:rsidRDefault="00000000" w:rsidRPr="00000000" w14:paraId="000000C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principle of least privilege to restrict unnecessary access.</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1"/>
        <w:ind w:firstLine="86"/>
        <w:jc w:val="both"/>
        <w:rPr>
          <w:b w:val="1"/>
          <w:bCs w:val="1"/>
        </w:rPr>
      </w:pPr>
      <w:r w:rsidDel="00000000" w:rsidR="00000000" w:rsidRPr="00000000">
        <w:rPr>
          <w:rtl w:val="0"/>
        </w:rPr>
      </w:r>
    </w:p>
    <w:p w:rsidR="00000000" w:rsidDel="00000000" w:rsidP="00000000" w:rsidRDefault="00000000" w:rsidRPr="00000000" w14:paraId="000000D2">
      <w:pPr>
        <w:pStyle w:val="Heading1"/>
        <w:ind w:firstLine="86"/>
        <w:jc w:val="both"/>
        <w:rPr/>
      </w:pPr>
      <w:r w:rsidDel="00000000" w:rsidR="00000000" w:rsidRPr="00000000">
        <w:rPr>
          <w:b w:val="1"/>
          <w:bCs w:val="1"/>
          <w:rtl w:val="0"/>
        </w:rPr>
        <w:t xml:space="preserve">Result</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OSINT assessment was successfully conducted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theHarvester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target domain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tesla.com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selected data sources did not reveal publicly available email addresses, hosts, subdomains, or IP addresses. This demonstrates that organizations can reduce information exposure by limiting publicly accessible data. The assessment also highlights how attackers could exploit any exposed information for reconnaissance, spear-phishing, credential harvesting, and impersonation attacks. Appropriate security controls such as multi-factor authentication, email security mechanisms, and employee awareness training can significantly reduce these risks.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1"/>
        <w:ind w:firstLine="86"/>
        <w:jc w:val="both"/>
        <w:rPr>
          <w:b w:val="1"/>
          <w:bCs w:val="1"/>
        </w:rPr>
      </w:pPr>
      <w:r w:rsidDel="00000000" w:rsidR="00000000" w:rsidRPr="00000000">
        <w:rPr>
          <w:b w:val="1"/>
          <w:bCs w:val="1"/>
          <w:rtl w:val="0"/>
        </w:rPr>
        <w:t xml:space="preserve">QUESTION 2 :Phishing Awareness Simulation using GoPhish</w:t>
      </w:r>
    </w:p>
    <w:p w:rsidR="00000000" w:rsidDel="00000000" w:rsidP="00000000" w:rsidRDefault="00000000" w:rsidRPr="00000000" w14:paraId="000000D6">
      <w:pPr>
        <w:pStyle w:val="Heading1"/>
        <w:ind w:firstLine="86"/>
        <w:jc w:val="both"/>
        <w:rPr/>
      </w:pPr>
      <w:r w:rsidDel="00000000" w:rsidR="00000000" w:rsidRPr="00000000">
        <w:rPr>
          <w:rtl w:val="0"/>
        </w:rPr>
      </w:r>
    </w:p>
    <w:p w:rsidR="00000000" w:rsidDel="00000000" w:rsidP="00000000" w:rsidRDefault="00000000" w:rsidRPr="00000000" w14:paraId="000000D7">
      <w:pPr>
        <w:pStyle w:val="Heading2"/>
        <w:ind w:firstLine="329"/>
        <w:jc w:val="both"/>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conduct a phishing awareness simulation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GoPhish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dummy employee accounts, monitor user interactions, analyze campaign statistics, and recommend security measures to improve employee awareness against phishing attacks.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pStyle w:val="Heading1"/>
        <w:ind w:firstLine="86"/>
        <w:jc w:val="both"/>
        <w:rPr/>
      </w:pPr>
      <w:r w:rsidDel="00000000" w:rsidR="00000000" w:rsidRPr="00000000">
        <w:rPr>
          <w:b w:val="1"/>
          <w:bCs w:val="1"/>
          <w:rtl w:val="0"/>
        </w:rPr>
        <w:t xml:space="preserve">Objective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phishing email template.</w:t>
      </w:r>
    </w:p>
    <w:p w:rsidR="00000000" w:rsidDel="00000000" w:rsidP="00000000" w:rsidRDefault="00000000" w:rsidRPr="00000000" w14:paraId="000000D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launch a phishing awareness campaign.</w:t>
      </w:r>
    </w:p>
    <w:p w:rsidR="00000000" w:rsidDel="00000000" w:rsidP="00000000" w:rsidRDefault="00000000" w:rsidRPr="00000000" w14:paraId="000000D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monitor employee interactions.</w:t>
      </w:r>
    </w:p>
    <w:p w:rsidR="00000000" w:rsidDel="00000000" w:rsidP="00000000" w:rsidRDefault="00000000" w:rsidRPr="00000000" w14:paraId="000000D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campaign statistics.</w:t>
      </w:r>
    </w:p>
    <w:p w:rsidR="00000000" w:rsidDel="00000000" w:rsidP="00000000" w:rsidRDefault="00000000" w:rsidRPr="00000000" w14:paraId="000000D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recommend measures for improving phishing awareness.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pStyle w:val="Heading1"/>
        <w:ind w:firstLine="86"/>
        <w:jc w:val="both"/>
        <w:rPr/>
      </w:pPr>
      <w:r w:rsidDel="00000000" w:rsidR="00000000" w:rsidRPr="00000000">
        <w:rPr>
          <w:b w:val="1"/>
          <w:bCs w:val="1"/>
          <w:rtl w:val="0"/>
        </w:rPr>
        <w:t xml:space="preserve">Tools Required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w:t>
      </w:r>
    </w:p>
    <w:p w:rsidR="00000000" w:rsidDel="00000000" w:rsidP="00000000" w:rsidRDefault="00000000" w:rsidRPr="00000000" w14:paraId="000000E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GoPhish</w:t>
      </w:r>
    </w:p>
    <w:p w:rsidR="00000000" w:rsidDel="00000000" w:rsidP="00000000" w:rsidRDefault="00000000" w:rsidRPr="00000000" w14:paraId="000000E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w:t>
      </w:r>
    </w:p>
    <w:p w:rsidR="00000000" w:rsidDel="00000000" w:rsidP="00000000" w:rsidRDefault="00000000" w:rsidRPr="00000000" w14:paraId="000000E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Dummy Employee Accounts</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1"/>
        <w:ind w:firstLine="86"/>
        <w:jc w:val="both"/>
        <w:rPr/>
      </w:pPr>
      <w:r w:rsidDel="00000000" w:rsidR="00000000" w:rsidRPr="00000000">
        <w:rPr>
          <w:b w:val="1"/>
          <w:bCs w:val="1"/>
          <w:rtl w:val="0"/>
        </w:rPr>
        <w:t xml:space="preserve">Command Executed</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sudo gophish-start</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drawing>
          <wp:inline distB="0" distT="0" distL="0" distR="0">
            <wp:extent cx="6663690" cy="297116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663690" cy="297116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pStyle w:val="Heading2"/>
        <w:ind w:firstLine="329"/>
        <w:jc w:val="both"/>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ED">
      <w:pPr>
        <w:pStyle w:val="Heading3"/>
        <w:ind w:firstLine="86"/>
        <w:jc w:val="both"/>
        <w:rPr/>
      </w:pPr>
      <w:r w:rsidDel="00000000" w:rsidR="00000000" w:rsidRPr="00000000">
        <w:rPr>
          <w:rtl w:val="0"/>
        </w:rPr>
        <w:t xml:space="preserve">Step 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Kali Linux terminal.</w:t>
      </w:r>
    </w:p>
    <w:p w:rsidR="00000000" w:rsidDel="00000000" w:rsidP="00000000" w:rsidRDefault="00000000" w:rsidRPr="00000000" w14:paraId="000000EF">
      <w:pPr>
        <w:pStyle w:val="Heading3"/>
        <w:ind w:firstLine="86"/>
        <w:jc w:val="both"/>
        <w:rPr/>
      </w:pPr>
      <w:r w:rsidDel="00000000" w:rsidR="00000000" w:rsidRPr="00000000">
        <w:rPr>
          <w:rtl w:val="0"/>
        </w:rPr>
        <w:t xml:space="preserve">Step 2</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GoPhish service.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sudo gophish-start</w:t>
      </w:r>
    </w:p>
    <w:p w:rsidR="00000000" w:rsidDel="00000000" w:rsidP="00000000" w:rsidRDefault="00000000" w:rsidRPr="00000000" w14:paraId="000000F2">
      <w:pPr>
        <w:pStyle w:val="Heading3"/>
        <w:ind w:firstLine="86"/>
        <w:jc w:val="both"/>
        <w:rPr/>
      </w:pPr>
      <w:r w:rsidDel="00000000" w:rsidR="00000000" w:rsidRPr="00000000">
        <w:rPr>
          <w:rtl w:val="0"/>
        </w:rPr>
        <w:t xml:space="preserve">Step 3</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GoPhish Web Interface.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https://127.0.0.1:3333</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using the default credentials.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Username : admin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Password : kali-gophish</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pStyle w:val="Heading3"/>
        <w:ind w:firstLine="86"/>
        <w:jc w:val="both"/>
        <w:rPr/>
      </w:pPr>
      <w:r w:rsidDel="00000000" w:rsidR="00000000" w:rsidRPr="00000000">
        <w:rPr>
          <w:rtl w:val="0"/>
        </w:rPr>
        <w:t xml:space="preserve">Step 4</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Sending Profile.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tbl>
      <w:tblPr>
        <w:tblStyle w:val="Table4"/>
        <w:tblW w:w="2636.0" w:type="dxa"/>
        <w:jc w:val="left"/>
        <w:tblLayout w:type="fixed"/>
        <w:tblLook w:val="0400"/>
      </w:tblPr>
      <w:tblGrid>
        <w:gridCol w:w="662"/>
        <w:gridCol w:w="1974"/>
        <w:tblGridChange w:id="0">
          <w:tblGrid>
            <w:gridCol w:w="662"/>
            <w:gridCol w:w="1974"/>
          </w:tblGrid>
        </w:tblGridChange>
      </w:tblGrid>
      <w:tr>
        <w:trPr>
          <w:cantSplit w:val="0"/>
          <w:tblHeader w:val="1"/>
        </w:trPr>
        <w:tc>
          <w:tcPr>
            <w:vAlign w:val="center"/>
          </w:tcPr>
          <w:p w:rsidR="00000000" w:rsidDel="00000000" w:rsidP="00000000" w:rsidRDefault="00000000" w:rsidRPr="00000000" w14:paraId="000000FE">
            <w:pPr>
              <w:jc w:val="both"/>
              <w:rPr>
                <w:b w:val="1"/>
                <w:bCs w:val="1"/>
              </w:rPr>
            </w:pPr>
            <w:r w:rsidDel="00000000" w:rsidR="00000000" w:rsidRPr="00000000">
              <w:rPr>
                <w:b w:val="1"/>
                <w:bCs w:val="1"/>
                <w:rtl w:val="0"/>
              </w:rPr>
              <w:t xml:space="preserve">Field</w:t>
            </w:r>
          </w:p>
        </w:tc>
        <w:tc>
          <w:tcPr>
            <w:vAlign w:val="center"/>
          </w:tcPr>
          <w:p w:rsidR="00000000" w:rsidDel="00000000" w:rsidP="00000000" w:rsidRDefault="00000000" w:rsidRPr="00000000" w14:paraId="000000FF">
            <w:pPr>
              <w:jc w:val="both"/>
              <w:rPr>
                <w:b w:val="1"/>
                <w:bCs w:val="1"/>
              </w:rPr>
            </w:pPr>
            <w:r w:rsidDel="00000000" w:rsidR="00000000" w:rsidRPr="00000000">
              <w:rPr>
                <w:b w:val="1"/>
                <w:bCs w:val="1"/>
                <w:rtl w:val="0"/>
              </w:rPr>
              <w:t xml:space="preserve">Value</w:t>
            </w:r>
          </w:p>
        </w:tc>
      </w:tr>
      <w:tr>
        <w:trPr>
          <w:cantSplit w:val="0"/>
          <w:tblHeader w:val="0"/>
        </w:trPr>
        <w:tc>
          <w:tcPr>
            <w:vAlign w:val="center"/>
          </w:tcPr>
          <w:p w:rsidR="00000000" w:rsidDel="00000000" w:rsidP="00000000" w:rsidRDefault="00000000" w:rsidRPr="00000000" w14:paraId="00000100">
            <w:pPr>
              <w:jc w:val="both"/>
              <w:rPr/>
            </w:pPr>
            <w:r w:rsidDel="00000000" w:rsidR="00000000" w:rsidRPr="00000000">
              <w:rPr>
                <w:rtl w:val="0"/>
              </w:rPr>
              <w:t xml:space="preserve">Name</w:t>
            </w:r>
          </w:p>
        </w:tc>
        <w:tc>
          <w:tcPr>
            <w:vAlign w:val="center"/>
          </w:tcPr>
          <w:p w:rsidR="00000000" w:rsidDel="00000000" w:rsidP="00000000" w:rsidRDefault="00000000" w:rsidRPr="00000000" w14:paraId="00000101">
            <w:pPr>
              <w:jc w:val="both"/>
              <w:rPr/>
            </w:pPr>
            <w:r w:rsidDel="00000000" w:rsidR="00000000" w:rsidRPr="00000000">
              <w:rPr>
                <w:rtl w:val="0"/>
              </w:rPr>
              <w:t xml:space="preserve">SMTP Profile</w:t>
            </w:r>
          </w:p>
        </w:tc>
      </w:tr>
      <w:tr>
        <w:trPr>
          <w:cantSplit w:val="0"/>
          <w:tblHeader w:val="0"/>
        </w:trPr>
        <w:tc>
          <w:tcPr>
            <w:vAlign w:val="center"/>
          </w:tcPr>
          <w:p w:rsidR="00000000" w:rsidDel="00000000" w:rsidP="00000000" w:rsidRDefault="00000000" w:rsidRPr="00000000" w14:paraId="00000102">
            <w:pPr>
              <w:jc w:val="both"/>
              <w:rPr/>
            </w:pPr>
            <w:r w:rsidDel="00000000" w:rsidR="00000000" w:rsidRPr="00000000">
              <w:rPr>
                <w:rtl w:val="0"/>
              </w:rPr>
              <w:t xml:space="preserve">From</w:t>
            </w:r>
          </w:p>
        </w:tc>
        <w:tc>
          <w:tcPr>
            <w:vAlign w:val="center"/>
          </w:tcPr>
          <w:p w:rsidR="00000000" w:rsidDel="00000000" w:rsidP="00000000" w:rsidRDefault="00000000" w:rsidRPr="00000000" w14:paraId="00000103">
            <w:pPr>
              <w:jc w:val="both"/>
              <w:rPr/>
            </w:pPr>
            <w:hyperlink r:id="rId15">
              <w:r w:rsidDel="00000000" w:rsidR="00000000" w:rsidRPr="00000000">
                <w:rPr>
                  <w:color w:val="0000ff"/>
                  <w:u w:val="single"/>
                  <w:rtl w:val="0"/>
                </w:rPr>
                <w:t xml:space="preserve">itsupport@test.com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jc w:val="both"/>
              <w:rPr/>
            </w:pPr>
            <w:r w:rsidDel="00000000" w:rsidR="00000000" w:rsidRPr="00000000">
              <w:rPr>
                <w:rtl w:val="0"/>
              </w:rPr>
              <w:t xml:space="preserve">Host</w:t>
            </w:r>
          </w:p>
        </w:tc>
        <w:tc>
          <w:tcPr>
            <w:vAlign w:val="center"/>
          </w:tcPr>
          <w:p w:rsidR="00000000" w:rsidDel="00000000" w:rsidP="00000000" w:rsidRDefault="00000000" w:rsidRPr="00000000" w14:paraId="00000105">
            <w:pPr>
              <w:jc w:val="both"/>
              <w:rPr/>
            </w:pPr>
            <w:r w:rsidDel="00000000" w:rsidR="00000000" w:rsidRPr="00000000">
              <w:rPr>
                <w:rtl w:val="0"/>
              </w:rPr>
              <w:t xml:space="preserve">localhost</w:t>
            </w:r>
          </w:p>
        </w:tc>
      </w:tr>
    </w:tbl>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pStyle w:val="Heading3"/>
        <w:ind w:firstLine="86"/>
        <w:jc w:val="both"/>
        <w:rPr/>
      </w:pPr>
      <w:r w:rsidDel="00000000" w:rsidR="00000000" w:rsidRPr="00000000">
        <w:rPr>
          <w:rtl w:val="0"/>
        </w:rPr>
        <w:t xml:space="preserve">Step 5</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Email Template.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Important Password Reset Required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Body</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Dear Employee,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Our records indicate that your account password has expired.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Please click the link below to reset your password immediately.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IT Support Team</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pStyle w:val="Heading3"/>
        <w:ind w:firstLine="86"/>
        <w:jc w:val="both"/>
        <w:rPr/>
      </w:pPr>
      <w:r w:rsidDel="00000000" w:rsidR="00000000" w:rsidRPr="00000000">
        <w:rPr>
          <w:rtl w:val="0"/>
        </w:rPr>
        <w:t xml:space="preserve">Step 6</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Landing Page.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landing page contains a dummy login form used only for phishing awareness simulation.</w:t>
      </w:r>
    </w:p>
    <w:p w:rsidR="00000000" w:rsidDel="00000000" w:rsidP="00000000" w:rsidRDefault="00000000" w:rsidRPr="00000000" w14:paraId="00000119">
      <w:pPr>
        <w:pStyle w:val="Heading3"/>
        <w:ind w:firstLine="86"/>
        <w:jc w:val="both"/>
        <w:rPr/>
      </w:pPr>
      <w:r w:rsidDel="00000000" w:rsidR="00000000" w:rsidRPr="00000000">
        <w:rPr>
          <w:rtl w:val="0"/>
        </w:rPr>
        <w:t xml:space="preserve">Step 7</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User Group.</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Dummy Employees</w:t>
      </w:r>
    </w:p>
    <w:tbl>
      <w:tblPr>
        <w:tblStyle w:val="Table5"/>
        <w:tblW w:w="2221.0" w:type="dxa"/>
        <w:jc w:val="left"/>
        <w:tblLayout w:type="fixed"/>
        <w:tblLook w:val="0400"/>
      </w:tblPr>
      <w:tblGrid>
        <w:gridCol w:w="2221"/>
        <w:tblGridChange w:id="0">
          <w:tblGrid>
            <w:gridCol w:w="2221"/>
          </w:tblGrid>
        </w:tblGridChange>
      </w:tblGrid>
      <w:tr>
        <w:trPr>
          <w:cantSplit w:val="0"/>
          <w:tblHeader w:val="1"/>
        </w:trPr>
        <w:tc>
          <w:tcPr>
            <w:vAlign w:val="center"/>
          </w:tcPr>
          <w:p w:rsidR="00000000" w:rsidDel="00000000" w:rsidP="00000000" w:rsidRDefault="00000000" w:rsidRPr="00000000" w14:paraId="0000011C">
            <w:pPr>
              <w:jc w:val="both"/>
              <w:rPr>
                <w:b w:val="1"/>
                <w:bCs w:val="1"/>
              </w:rPr>
            </w:pPr>
            <w:r w:rsidDel="00000000" w:rsidR="00000000" w:rsidRPr="00000000">
              <w:rPr>
                <w:b w:val="1"/>
                <w:bCs w:val="1"/>
                <w:rtl w:val="0"/>
              </w:rPr>
              <w:t xml:space="preserve">Employee</w:t>
            </w:r>
          </w:p>
        </w:tc>
      </w:tr>
      <w:tr>
        <w:trPr>
          <w:cantSplit w:val="0"/>
          <w:tblHeader w:val="0"/>
        </w:trPr>
        <w:tc>
          <w:tcPr>
            <w:vAlign w:val="center"/>
          </w:tcPr>
          <w:p w:rsidR="00000000" w:rsidDel="00000000" w:rsidP="00000000" w:rsidRDefault="00000000" w:rsidRPr="00000000" w14:paraId="0000011D">
            <w:pPr>
              <w:jc w:val="both"/>
              <w:rPr/>
            </w:pPr>
            <w:hyperlink r:id="rId16">
              <w:r w:rsidDel="00000000" w:rsidR="00000000" w:rsidRPr="00000000">
                <w:rPr>
                  <w:color w:val="0000ff"/>
                  <w:u w:val="single"/>
                  <w:rtl w:val="0"/>
                </w:rPr>
                <w:t xml:space="preserve">employee1@test.com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jc w:val="both"/>
              <w:rPr/>
            </w:pPr>
            <w:hyperlink r:id="rId17">
              <w:r w:rsidDel="00000000" w:rsidR="00000000" w:rsidRPr="00000000">
                <w:rPr>
                  <w:color w:val="0000ff"/>
                  <w:u w:val="single"/>
                  <w:rtl w:val="0"/>
                </w:rPr>
                <w:t xml:space="preserve">employee2@test.com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jc w:val="both"/>
              <w:rPr/>
            </w:pPr>
            <w:hyperlink r:id="rId18">
              <w:r w:rsidDel="00000000" w:rsidR="00000000" w:rsidRPr="00000000">
                <w:rPr>
                  <w:color w:val="0000ff"/>
                  <w:u w:val="single"/>
                  <w:rtl w:val="0"/>
                </w:rPr>
                <w:t xml:space="preserve">employee3@test.com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jc w:val="both"/>
              <w:rPr/>
            </w:pPr>
            <w:hyperlink r:id="rId19">
              <w:r w:rsidDel="00000000" w:rsidR="00000000" w:rsidRPr="00000000">
                <w:rPr>
                  <w:color w:val="0000ff"/>
                  <w:u w:val="single"/>
                  <w:rtl w:val="0"/>
                </w:rPr>
                <w:t xml:space="preserve">employee4@test.com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jc w:val="both"/>
              <w:rPr/>
            </w:pPr>
            <w:hyperlink r:id="rId20">
              <w:r w:rsidDel="00000000" w:rsidR="00000000" w:rsidRPr="00000000">
                <w:rPr>
                  <w:color w:val="0000ff"/>
                  <w:u w:val="single"/>
                  <w:rtl w:val="0"/>
                </w:rPr>
                <w:t xml:space="preserve">employee5@test.com</w:t>
              </w:r>
            </w:hyperlink>
            <w:r w:rsidDel="00000000" w:rsidR="00000000" w:rsidRPr="00000000">
              <w:rPr>
                <w:rtl w:val="0"/>
              </w:rPr>
            </w:r>
          </w:p>
        </w:tc>
      </w:tr>
    </w:tbl>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pStyle w:val="Heading3"/>
        <w:ind w:firstLine="86"/>
        <w:jc w:val="both"/>
        <w:rPr/>
      </w:pPr>
      <w:r w:rsidDel="00000000" w:rsidR="00000000" w:rsidRPr="00000000">
        <w:rPr>
          <w:rtl w:val="0"/>
        </w:rPr>
        <w:t xml:space="preserve">Step 8</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Launch the Campaign.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Details</w:t>
      </w:r>
    </w:p>
    <w:tbl>
      <w:tblPr>
        <w:tblStyle w:val="Table6"/>
        <w:tblW w:w="4859.0" w:type="dxa"/>
        <w:jc w:val="left"/>
        <w:tblLayout w:type="fixed"/>
        <w:tblLook w:val="0400"/>
      </w:tblPr>
      <w:tblGrid>
        <w:gridCol w:w="1726"/>
        <w:gridCol w:w="3133"/>
        <w:tblGridChange w:id="0">
          <w:tblGrid>
            <w:gridCol w:w="1726"/>
            <w:gridCol w:w="3133"/>
          </w:tblGrid>
        </w:tblGridChange>
      </w:tblGrid>
      <w:tr>
        <w:trPr>
          <w:cantSplit w:val="0"/>
          <w:tblHeader w:val="1"/>
        </w:trPr>
        <w:tc>
          <w:tcPr>
            <w:vAlign w:val="center"/>
          </w:tcPr>
          <w:p w:rsidR="00000000" w:rsidDel="00000000" w:rsidP="00000000" w:rsidRDefault="00000000" w:rsidRPr="00000000" w14:paraId="00000126">
            <w:pPr>
              <w:jc w:val="both"/>
              <w:rPr>
                <w:b w:val="1"/>
                <w:bCs w:val="1"/>
              </w:rPr>
            </w:pPr>
            <w:r w:rsidDel="00000000" w:rsidR="00000000" w:rsidRPr="00000000">
              <w:rPr>
                <w:b w:val="1"/>
                <w:bCs w:val="1"/>
                <w:rtl w:val="0"/>
              </w:rPr>
              <w:t xml:space="preserve">Field</w:t>
            </w:r>
          </w:p>
        </w:tc>
        <w:tc>
          <w:tcPr>
            <w:vAlign w:val="center"/>
          </w:tcPr>
          <w:p w:rsidR="00000000" w:rsidDel="00000000" w:rsidP="00000000" w:rsidRDefault="00000000" w:rsidRPr="00000000" w14:paraId="00000127">
            <w:pPr>
              <w:jc w:val="both"/>
              <w:rPr>
                <w:b w:val="1"/>
                <w:bCs w:val="1"/>
              </w:rPr>
            </w:pPr>
            <w:r w:rsidDel="00000000" w:rsidR="00000000" w:rsidRPr="00000000">
              <w:rPr>
                <w:b w:val="1"/>
                <w:bCs w:val="1"/>
                <w:rtl w:val="0"/>
              </w:rPr>
              <w:t xml:space="preserve">Value</w:t>
            </w:r>
          </w:p>
        </w:tc>
      </w:tr>
      <w:tr>
        <w:trPr>
          <w:cantSplit w:val="0"/>
          <w:tblHeader w:val="0"/>
        </w:trPr>
        <w:tc>
          <w:tcPr>
            <w:vAlign w:val="center"/>
          </w:tcPr>
          <w:p w:rsidR="00000000" w:rsidDel="00000000" w:rsidP="00000000" w:rsidRDefault="00000000" w:rsidRPr="00000000" w14:paraId="00000128">
            <w:pPr>
              <w:jc w:val="both"/>
              <w:rPr/>
            </w:pPr>
            <w:r w:rsidDel="00000000" w:rsidR="00000000" w:rsidRPr="00000000">
              <w:rPr>
                <w:rtl w:val="0"/>
              </w:rPr>
              <w:t xml:space="preserve">Campaign Name</w:t>
            </w:r>
          </w:p>
        </w:tc>
        <w:tc>
          <w:tcPr>
            <w:vAlign w:val="center"/>
          </w:tcPr>
          <w:p w:rsidR="00000000" w:rsidDel="00000000" w:rsidP="00000000" w:rsidRDefault="00000000" w:rsidRPr="00000000" w14:paraId="00000129">
            <w:pPr>
              <w:jc w:val="both"/>
              <w:rPr/>
            </w:pPr>
            <w:r w:rsidDel="00000000" w:rsidR="00000000" w:rsidRPr="00000000">
              <w:rPr>
                <w:rtl w:val="0"/>
              </w:rPr>
              <w:t xml:space="preserve">Phishing Awareness Campaign</w:t>
            </w:r>
          </w:p>
        </w:tc>
      </w:tr>
      <w:tr>
        <w:trPr>
          <w:cantSplit w:val="0"/>
          <w:tblHeader w:val="0"/>
        </w:trPr>
        <w:tc>
          <w:tcPr>
            <w:vAlign w:val="center"/>
          </w:tcPr>
          <w:p w:rsidR="00000000" w:rsidDel="00000000" w:rsidP="00000000" w:rsidRDefault="00000000" w:rsidRPr="00000000" w14:paraId="0000012A">
            <w:pPr>
              <w:jc w:val="both"/>
              <w:rPr/>
            </w:pPr>
            <w:r w:rsidDel="00000000" w:rsidR="00000000" w:rsidRPr="00000000">
              <w:rPr>
                <w:rtl w:val="0"/>
              </w:rPr>
              <w:t xml:space="preserve">Email Template</w:t>
            </w:r>
          </w:p>
        </w:tc>
        <w:tc>
          <w:tcPr>
            <w:vAlign w:val="center"/>
          </w:tcPr>
          <w:p w:rsidR="00000000" w:rsidDel="00000000" w:rsidP="00000000" w:rsidRDefault="00000000" w:rsidRPr="00000000" w14:paraId="0000012B">
            <w:pPr>
              <w:jc w:val="both"/>
              <w:rPr/>
            </w:pPr>
            <w:r w:rsidDel="00000000" w:rsidR="00000000" w:rsidRPr="00000000">
              <w:rPr>
                <w:rtl w:val="0"/>
              </w:rPr>
              <w:t xml:space="preserve">Password Reset</w:t>
            </w:r>
          </w:p>
        </w:tc>
      </w:tr>
      <w:tr>
        <w:trPr>
          <w:cantSplit w:val="0"/>
          <w:tblHeader w:val="0"/>
        </w:trPr>
        <w:tc>
          <w:tcPr>
            <w:vAlign w:val="center"/>
          </w:tcPr>
          <w:p w:rsidR="00000000" w:rsidDel="00000000" w:rsidP="00000000" w:rsidRDefault="00000000" w:rsidRPr="00000000" w14:paraId="0000012C">
            <w:pPr>
              <w:jc w:val="both"/>
              <w:rPr/>
            </w:pPr>
            <w:r w:rsidDel="00000000" w:rsidR="00000000" w:rsidRPr="00000000">
              <w:rPr>
                <w:rtl w:val="0"/>
              </w:rPr>
              <w:t xml:space="preserve">Landing Page</w:t>
            </w:r>
          </w:p>
        </w:tc>
        <w:tc>
          <w:tcPr>
            <w:vAlign w:val="center"/>
          </w:tcPr>
          <w:p w:rsidR="00000000" w:rsidDel="00000000" w:rsidP="00000000" w:rsidRDefault="00000000" w:rsidRPr="00000000" w14:paraId="0000012D">
            <w:pPr>
              <w:jc w:val="both"/>
              <w:rPr/>
            </w:pPr>
            <w:r w:rsidDel="00000000" w:rsidR="00000000" w:rsidRPr="00000000">
              <w:rPr>
                <w:rtl w:val="0"/>
              </w:rPr>
              <w:t xml:space="preserve">Dummy Login Page</w:t>
            </w:r>
          </w:p>
        </w:tc>
      </w:tr>
      <w:tr>
        <w:trPr>
          <w:cantSplit w:val="0"/>
          <w:tblHeader w:val="0"/>
        </w:trPr>
        <w:tc>
          <w:tcPr>
            <w:vAlign w:val="center"/>
          </w:tcPr>
          <w:p w:rsidR="00000000" w:rsidDel="00000000" w:rsidP="00000000" w:rsidRDefault="00000000" w:rsidRPr="00000000" w14:paraId="0000012E">
            <w:pPr>
              <w:jc w:val="both"/>
              <w:rPr/>
            </w:pPr>
            <w:r w:rsidDel="00000000" w:rsidR="00000000" w:rsidRPr="00000000">
              <w:rPr>
                <w:rtl w:val="0"/>
              </w:rPr>
              <w:t xml:space="preserve">User Group</w:t>
            </w:r>
          </w:p>
        </w:tc>
        <w:tc>
          <w:tcPr>
            <w:vAlign w:val="center"/>
          </w:tcPr>
          <w:p w:rsidR="00000000" w:rsidDel="00000000" w:rsidP="00000000" w:rsidRDefault="00000000" w:rsidRPr="00000000" w14:paraId="0000012F">
            <w:pPr>
              <w:jc w:val="both"/>
              <w:rPr/>
            </w:pPr>
            <w:r w:rsidDel="00000000" w:rsidR="00000000" w:rsidRPr="00000000">
              <w:rPr>
                <w:rtl w:val="0"/>
              </w:rPr>
              <w:t xml:space="preserve">Employees</w:t>
            </w:r>
          </w:p>
        </w:tc>
      </w:tr>
    </w:tbl>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pStyle w:val="Heading1"/>
        <w:ind w:left="0" w:firstLine="0"/>
        <w:jc w:val="both"/>
        <w:rPr>
          <w:b w:val="1"/>
          <w:bCs w:val="1"/>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pStyle w:val="Heading1"/>
        <w:ind w:firstLine="86"/>
        <w:jc w:val="both"/>
        <w:rPr/>
      </w:pPr>
      <w:r w:rsidDel="00000000" w:rsidR="00000000" w:rsidRPr="00000000">
        <w:rPr>
          <w:b w:val="1"/>
          <w:bCs w:val="1"/>
          <w:rtl w:val="0"/>
        </w:rPr>
        <w:t xml:space="preserve">Campaign Results</w:t>
      </w:r>
      <w:r w:rsidDel="00000000" w:rsidR="00000000" w:rsidRPr="00000000">
        <w:rPr>
          <w:rtl w:val="0"/>
        </w:rPr>
      </w:r>
    </w:p>
    <w:tbl>
      <w:tblPr>
        <w:tblStyle w:val="Table7"/>
        <w:tblW w:w="3037.0" w:type="dxa"/>
        <w:jc w:val="left"/>
        <w:tblLayout w:type="fixed"/>
        <w:tblLook w:val="0400"/>
      </w:tblPr>
      <w:tblGrid>
        <w:gridCol w:w="2289"/>
        <w:gridCol w:w="748"/>
        <w:tblGridChange w:id="0">
          <w:tblGrid>
            <w:gridCol w:w="2289"/>
            <w:gridCol w:w="748"/>
          </w:tblGrid>
        </w:tblGridChange>
      </w:tblGrid>
      <w:tr>
        <w:trPr>
          <w:cantSplit w:val="0"/>
          <w:tblHeader w:val="1"/>
        </w:trPr>
        <w:tc>
          <w:tcPr>
            <w:vAlign w:val="center"/>
          </w:tcPr>
          <w:p w:rsidR="00000000" w:rsidDel="00000000" w:rsidP="00000000" w:rsidRDefault="00000000" w:rsidRPr="00000000" w14:paraId="0000013B">
            <w:pPr>
              <w:jc w:val="both"/>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13C">
            <w:pPr>
              <w:jc w:val="both"/>
              <w:rPr>
                <w:b w:val="1"/>
                <w:bCs w:val="1"/>
              </w:rPr>
            </w:pPr>
            <w:r w:rsidDel="00000000" w:rsidR="00000000" w:rsidRPr="00000000">
              <w:rPr>
                <w:b w:val="1"/>
                <w:bCs w:val="1"/>
                <w:rtl w:val="0"/>
              </w:rPr>
              <w:t xml:space="preserve">Result</w:t>
            </w:r>
          </w:p>
        </w:tc>
      </w:tr>
      <w:tr>
        <w:trPr>
          <w:cantSplit w:val="0"/>
          <w:tblHeader w:val="0"/>
        </w:trPr>
        <w:tc>
          <w:tcPr>
            <w:vAlign w:val="center"/>
          </w:tcPr>
          <w:p w:rsidR="00000000" w:rsidDel="00000000" w:rsidP="00000000" w:rsidRDefault="00000000" w:rsidRPr="00000000" w14:paraId="0000013D">
            <w:pPr>
              <w:jc w:val="both"/>
              <w:rPr/>
            </w:pPr>
            <w:r w:rsidDel="00000000" w:rsidR="00000000" w:rsidRPr="00000000">
              <w:rPr>
                <w:rtl w:val="0"/>
              </w:rPr>
              <w:t xml:space="preserve">Total Emails Sent</w:t>
            </w:r>
          </w:p>
        </w:tc>
        <w:tc>
          <w:tcPr>
            <w:vAlign w:val="center"/>
          </w:tcPr>
          <w:p w:rsidR="00000000" w:rsidDel="00000000" w:rsidP="00000000" w:rsidRDefault="00000000" w:rsidRPr="00000000" w14:paraId="0000013E">
            <w:pPr>
              <w:jc w:val="both"/>
              <w:rPr/>
            </w:pPr>
            <w:r w:rsidDel="00000000" w:rsidR="00000000" w:rsidRPr="00000000">
              <w:rPr>
                <w:rtl w:val="0"/>
              </w:rPr>
              <w:t xml:space="preserve">50</w:t>
            </w:r>
          </w:p>
        </w:tc>
      </w:tr>
      <w:tr>
        <w:trPr>
          <w:cantSplit w:val="0"/>
          <w:tblHeader w:val="0"/>
        </w:trPr>
        <w:tc>
          <w:tcPr>
            <w:vAlign w:val="center"/>
          </w:tcPr>
          <w:p w:rsidR="00000000" w:rsidDel="00000000" w:rsidP="00000000" w:rsidRDefault="00000000" w:rsidRPr="00000000" w14:paraId="0000013F">
            <w:pPr>
              <w:jc w:val="both"/>
              <w:rPr/>
            </w:pPr>
            <w:r w:rsidDel="00000000" w:rsidR="00000000" w:rsidRPr="00000000">
              <w:rPr>
                <w:rtl w:val="0"/>
              </w:rPr>
              <w:t xml:space="preserve">Successfully Delivered</w:t>
            </w:r>
          </w:p>
        </w:tc>
        <w:tc>
          <w:tcPr>
            <w:vAlign w:val="center"/>
          </w:tcPr>
          <w:p w:rsidR="00000000" w:rsidDel="00000000" w:rsidP="00000000" w:rsidRDefault="00000000" w:rsidRPr="00000000" w14:paraId="00000140">
            <w:pPr>
              <w:jc w:val="both"/>
              <w:rPr/>
            </w:pPr>
            <w:r w:rsidDel="00000000" w:rsidR="00000000" w:rsidRPr="00000000">
              <w:rPr>
                <w:rtl w:val="0"/>
              </w:rPr>
              <w:t xml:space="preserve">48</w:t>
            </w:r>
          </w:p>
        </w:tc>
      </w:tr>
      <w:tr>
        <w:trPr>
          <w:cantSplit w:val="0"/>
          <w:tblHeader w:val="0"/>
        </w:trPr>
        <w:tc>
          <w:tcPr>
            <w:vAlign w:val="center"/>
          </w:tcPr>
          <w:p w:rsidR="00000000" w:rsidDel="00000000" w:rsidP="00000000" w:rsidRDefault="00000000" w:rsidRPr="00000000" w14:paraId="00000141">
            <w:pPr>
              <w:jc w:val="both"/>
              <w:rPr/>
            </w:pPr>
            <w:r w:rsidDel="00000000" w:rsidR="00000000" w:rsidRPr="00000000">
              <w:rPr>
                <w:rtl w:val="0"/>
              </w:rPr>
              <w:t xml:space="preserve">Delivery Rate</w:t>
            </w:r>
          </w:p>
        </w:tc>
        <w:tc>
          <w:tcPr>
            <w:vAlign w:val="center"/>
          </w:tcPr>
          <w:p w:rsidR="00000000" w:rsidDel="00000000" w:rsidP="00000000" w:rsidRDefault="00000000" w:rsidRPr="00000000" w14:paraId="00000142">
            <w:pPr>
              <w:jc w:val="both"/>
              <w:rPr/>
            </w:pPr>
            <w:r w:rsidDel="00000000" w:rsidR="00000000" w:rsidRPr="00000000">
              <w:rPr>
                <w:rtl w:val="0"/>
              </w:rPr>
              <w:t xml:space="preserve">96%</w:t>
            </w:r>
          </w:p>
        </w:tc>
      </w:tr>
      <w:tr>
        <w:trPr>
          <w:cantSplit w:val="0"/>
          <w:tblHeader w:val="0"/>
        </w:trPr>
        <w:tc>
          <w:tcPr>
            <w:vAlign w:val="center"/>
          </w:tcPr>
          <w:p w:rsidR="00000000" w:rsidDel="00000000" w:rsidP="00000000" w:rsidRDefault="00000000" w:rsidRPr="00000000" w14:paraId="00000143">
            <w:pPr>
              <w:jc w:val="both"/>
              <w:rPr/>
            </w:pPr>
            <w:r w:rsidDel="00000000" w:rsidR="00000000" w:rsidRPr="00000000">
              <w:rPr>
                <w:rtl w:val="0"/>
              </w:rPr>
              <w:t xml:space="preserve">Emails Opened</w:t>
            </w:r>
          </w:p>
        </w:tc>
        <w:tc>
          <w:tcPr>
            <w:vAlign w:val="center"/>
          </w:tcPr>
          <w:p w:rsidR="00000000" w:rsidDel="00000000" w:rsidP="00000000" w:rsidRDefault="00000000" w:rsidRPr="00000000" w14:paraId="00000144">
            <w:pPr>
              <w:jc w:val="both"/>
              <w:rPr/>
            </w:pPr>
            <w:r w:rsidDel="00000000" w:rsidR="00000000" w:rsidRPr="00000000">
              <w:rPr>
                <w:rtl w:val="0"/>
              </w:rPr>
              <w:t xml:space="preserve">40</w:t>
            </w:r>
          </w:p>
        </w:tc>
      </w:tr>
      <w:tr>
        <w:trPr>
          <w:cantSplit w:val="0"/>
          <w:tblHeader w:val="0"/>
        </w:trPr>
        <w:tc>
          <w:tcPr>
            <w:vAlign w:val="center"/>
          </w:tcPr>
          <w:p w:rsidR="00000000" w:rsidDel="00000000" w:rsidP="00000000" w:rsidRDefault="00000000" w:rsidRPr="00000000" w14:paraId="00000145">
            <w:pPr>
              <w:jc w:val="both"/>
              <w:rPr/>
            </w:pPr>
            <w:r w:rsidDel="00000000" w:rsidR="00000000" w:rsidRPr="00000000">
              <w:rPr>
                <w:rtl w:val="0"/>
              </w:rPr>
              <w:t xml:space="preserve">Open Rate</w:t>
            </w:r>
          </w:p>
        </w:tc>
        <w:tc>
          <w:tcPr>
            <w:vAlign w:val="center"/>
          </w:tcPr>
          <w:p w:rsidR="00000000" w:rsidDel="00000000" w:rsidP="00000000" w:rsidRDefault="00000000" w:rsidRPr="00000000" w14:paraId="00000146">
            <w:pPr>
              <w:jc w:val="both"/>
              <w:rPr/>
            </w:pPr>
            <w:r w:rsidDel="00000000" w:rsidR="00000000" w:rsidRPr="00000000">
              <w:rPr>
                <w:rtl w:val="0"/>
              </w:rPr>
              <w:t xml:space="preserve">83%</w:t>
            </w:r>
          </w:p>
        </w:tc>
      </w:tr>
      <w:tr>
        <w:trPr>
          <w:cantSplit w:val="0"/>
          <w:tblHeader w:val="0"/>
        </w:trPr>
        <w:tc>
          <w:tcPr>
            <w:vAlign w:val="center"/>
          </w:tcPr>
          <w:p w:rsidR="00000000" w:rsidDel="00000000" w:rsidP="00000000" w:rsidRDefault="00000000" w:rsidRPr="00000000" w14:paraId="00000147">
            <w:pPr>
              <w:jc w:val="both"/>
              <w:rPr/>
            </w:pPr>
            <w:r w:rsidDel="00000000" w:rsidR="00000000" w:rsidRPr="00000000">
              <w:rPr>
                <w:rtl w:val="0"/>
              </w:rPr>
              <w:t xml:space="preserve">Links Clicked</w:t>
            </w:r>
          </w:p>
        </w:tc>
        <w:tc>
          <w:tcPr>
            <w:vAlign w:val="center"/>
          </w:tcPr>
          <w:p w:rsidR="00000000" w:rsidDel="00000000" w:rsidP="00000000" w:rsidRDefault="00000000" w:rsidRPr="00000000" w14:paraId="00000148">
            <w:pPr>
              <w:jc w:val="both"/>
              <w:rPr/>
            </w:pPr>
            <w:r w:rsidDel="00000000" w:rsidR="00000000" w:rsidRPr="00000000">
              <w:rPr>
                <w:rtl w:val="0"/>
              </w:rPr>
              <w:t xml:space="preserve">18</w:t>
            </w:r>
          </w:p>
        </w:tc>
      </w:tr>
      <w:tr>
        <w:trPr>
          <w:cantSplit w:val="0"/>
          <w:tblHeader w:val="0"/>
        </w:trPr>
        <w:tc>
          <w:tcPr>
            <w:vAlign w:val="center"/>
          </w:tcPr>
          <w:p w:rsidR="00000000" w:rsidDel="00000000" w:rsidP="00000000" w:rsidRDefault="00000000" w:rsidRPr="00000000" w14:paraId="00000149">
            <w:pPr>
              <w:jc w:val="both"/>
              <w:rPr/>
            </w:pPr>
            <w:r w:rsidDel="00000000" w:rsidR="00000000" w:rsidRPr="00000000">
              <w:rPr>
                <w:rtl w:val="0"/>
              </w:rPr>
              <w:t xml:space="preserve">Click Rate</w:t>
            </w:r>
          </w:p>
        </w:tc>
        <w:tc>
          <w:tcPr>
            <w:vAlign w:val="center"/>
          </w:tcPr>
          <w:p w:rsidR="00000000" w:rsidDel="00000000" w:rsidP="00000000" w:rsidRDefault="00000000" w:rsidRPr="00000000" w14:paraId="0000014A">
            <w:pPr>
              <w:jc w:val="both"/>
              <w:rPr/>
            </w:pPr>
            <w:r w:rsidDel="00000000" w:rsidR="00000000" w:rsidRPr="00000000">
              <w:rPr>
                <w:rtl w:val="0"/>
              </w:rPr>
              <w:t xml:space="preserve">45%</w:t>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(These are sample values. </w:t>
      </w: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pStyle w:val="Heading1"/>
        <w:ind w:firstLine="86"/>
        <w:jc w:val="both"/>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phishing awareness campaign was conducted successfully using GoPhish. Most emails were delivered successfully, indicating proper email delivery. A high email open rate suggests that employees trusted the sender. Nearly half of the users clicked the phishing link, demonstrating that employees remain vulnerable to phishing attacks and require additional cybersecurity awareness training.</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pStyle w:val="Heading1"/>
        <w:ind w:firstLine="86"/>
        <w:jc w:val="both"/>
        <w:rPr/>
      </w:pPr>
      <w:r w:rsidDel="00000000" w:rsidR="00000000" w:rsidRPr="00000000">
        <w:rPr>
          <w:b w:val="1"/>
          <w:bCs w:val="1"/>
          <w:rtl w:val="0"/>
        </w:rPr>
        <w:t xml:space="preserve">Risk Analysis</w:t>
      </w:r>
      <w:r w:rsidDel="00000000" w:rsidR="00000000" w:rsidRPr="00000000">
        <w:rPr>
          <w:rtl w:val="0"/>
        </w:rPr>
      </w:r>
    </w:p>
    <w:p w:rsidR="00000000" w:rsidDel="00000000" w:rsidP="00000000" w:rsidRDefault="00000000" w:rsidRPr="00000000" w14:paraId="00000152">
      <w:pPr>
        <w:pStyle w:val="Heading3"/>
        <w:ind w:firstLine="86"/>
        <w:jc w:val="both"/>
        <w:rPr/>
      </w:pPr>
      <w:r w:rsidDel="00000000" w:rsidR="00000000" w:rsidRPr="00000000">
        <w:rPr>
          <w:rtl w:val="0"/>
        </w:rPr>
        <w:t xml:space="preserve">1. Phishing Attack</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may trust emails that appear to come from legitimate sources.</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pStyle w:val="Heading3"/>
        <w:ind w:firstLine="86"/>
        <w:jc w:val="both"/>
        <w:rPr/>
      </w:pPr>
      <w:r w:rsidDel="00000000" w:rsidR="00000000" w:rsidRPr="00000000">
        <w:rPr>
          <w:rtl w:val="0"/>
        </w:rPr>
        <w:t xml:space="preserve">2. Credential Theft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entering credentials on fake login pages may unknowingly disclose usernames and passwords.</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pStyle w:val="Heading3"/>
        <w:ind w:firstLine="86"/>
        <w:jc w:val="both"/>
        <w:rPr/>
      </w:pPr>
      <w:r w:rsidDel="00000000" w:rsidR="00000000" w:rsidRPr="00000000">
        <w:rPr>
          <w:rtl w:val="0"/>
        </w:rPr>
        <w:t xml:space="preserve">3. Malware Infection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Clicking malicious links can result in malware installation and compromise organizational systems.</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pStyle w:val="Heading3"/>
        <w:ind w:firstLine="86"/>
        <w:jc w:val="both"/>
        <w:rPr/>
      </w:pPr>
      <w:r w:rsidDel="00000000" w:rsidR="00000000" w:rsidRPr="00000000">
        <w:rPr>
          <w:rtl w:val="0"/>
        </w:rPr>
        <w:t xml:space="preserve">4. Business Email Compromise (BEC)</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Attackers may impersonate senior executives or IT administrators to obtain confidential information or financial data.</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pStyle w:val="Heading3"/>
        <w:ind w:firstLine="86"/>
        <w:jc w:val="both"/>
        <w:rPr/>
      </w:pPr>
      <w:r w:rsidDel="00000000" w:rsidR="00000000" w:rsidRPr="00000000">
        <w:rPr>
          <w:rtl w:val="0"/>
        </w:rPr>
        <w:t xml:space="preserve">5. Data Breach</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Compromised employee accounts may provide attackers with unauthorized access to sensitive organizational information.</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pStyle w:val="Heading1"/>
        <w:ind w:firstLine="86"/>
        <w:jc w:val="both"/>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162">
      <w:pPr>
        <w:pStyle w:val="Heading3"/>
        <w:ind w:firstLine="86"/>
        <w:jc w:val="both"/>
        <w:rPr/>
      </w:pPr>
      <w:r w:rsidDel="00000000" w:rsidR="00000000" w:rsidRPr="00000000">
        <w:rPr>
          <w:rtl w:val="0"/>
        </w:rPr>
        <w:t xml:space="preserve">Preventive Measures</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phishing awareness training.</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Multi-Factor Authentication (MFA).</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SPF, DKIM, and DMARC for email authentication.</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sender email addresses before responding.</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clicking unknown links or downloading suspicious attachments.</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pStyle w:val="Heading3"/>
        <w:ind w:firstLine="86"/>
        <w:jc w:val="both"/>
        <w:rPr/>
      </w:pPr>
      <w:r w:rsidDel="00000000" w:rsidR="00000000" w:rsidRPr="00000000">
        <w:rPr>
          <w:rtl w:val="0"/>
        </w:rPr>
        <w:t xml:space="preserve">Detective Measures</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email filtering and anti-phishing solutions.</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suspicious login attempts.</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Security Information and Event Management (SIEM) tools for continuous monitoring.</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pStyle w:val="Heading3"/>
        <w:ind w:firstLine="86"/>
        <w:jc w:val="both"/>
        <w:rPr/>
      </w:pPr>
      <w:r w:rsidDel="00000000" w:rsidR="00000000" w:rsidRPr="00000000">
        <w:rPr>
          <w:rtl w:val="0"/>
        </w:rPr>
        <w:t xml:space="preserve">Corrective Measures</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reset compromised passwords.</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Isolate infected systems from the network.</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the cybersecurity team.</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incident response procedures.</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post-incident awareness sessions.</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pStyle w:val="Heading1"/>
        <w:ind w:firstLine="86"/>
        <w:jc w:val="both"/>
        <w:rPr/>
      </w:pPr>
      <w:r w:rsidDel="00000000" w:rsidR="00000000" w:rsidRPr="00000000">
        <w:rPr>
          <w:b w:val="1"/>
          <w:bCs w:val="1"/>
          <w:rtl w:val="0"/>
        </w:rPr>
        <w:t xml:space="preserve">Advantages of GoPhish</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phishing simulation environment.</w:t>
      </w:r>
    </w:p>
    <w:p w:rsidR="00000000" w:rsidDel="00000000" w:rsidP="00000000" w:rsidRDefault="00000000" w:rsidRPr="00000000" w14:paraId="000001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employee awareness.</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detailed campaign reports.</w:t>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improve organizational security posture.</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pStyle w:val="Heading1"/>
        <w:ind w:firstLine="86"/>
        <w:jc w:val="both"/>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proper SMTP configuration.</w:t>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attacks may not fully represent real-world phishing techniques.</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depend on user participation.</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pStyle w:val="Heading1"/>
        <w:ind w:firstLine="86"/>
        <w:jc w:val="both"/>
        <w:rPr/>
      </w:pPr>
      <w:r w:rsidDel="00000000" w:rsidR="00000000" w:rsidRPr="00000000">
        <w:rPr>
          <w:b w:val="1"/>
          <w:bCs w:val="1"/>
          <w:rtl w:val="0"/>
        </w:rPr>
        <w:t xml:space="preserve">Result</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phishing awareness simulation was successfully conducted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GoPhish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campaign demonstrated employee susceptibility to phishing attacks through delivery, email open, and click-rate analysis. The results indicate the importance of continuous cybersecurity awareness training, implementation of multi-factor authentication, and robust email security mechanisms to reduce phishing risks and strengthen the organization's overall security posture.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ind w:firstLine="86"/>
        <w:jc w:val="both"/>
        <w:rPr/>
      </w:pPr>
      <w:r w:rsidDel="00000000" w:rsidR="00000000" w:rsidRPr="00000000">
        <w:rPr>
          <w:b w:val="1"/>
          <w:bCs w:val="1"/>
          <w:rtl w:val="0"/>
        </w:rPr>
        <w:t xml:space="preserve">QUESTION 3:Nmap Aggressive Scan (-A) on scanme.nmap.org</w:t>
      </w:r>
      <w:r w:rsidDel="00000000" w:rsidR="00000000" w:rsidRPr="00000000">
        <w:rPr>
          <w:rtl w:val="0"/>
        </w:rPr>
      </w:r>
    </w:p>
    <w:p w:rsidR="00000000" w:rsidDel="00000000" w:rsidP="00000000" w:rsidRDefault="00000000" w:rsidRPr="00000000" w14:paraId="00000186">
      <w:pPr>
        <w:pStyle w:val="Heading2"/>
        <w:ind w:firstLine="329"/>
        <w:jc w:val="both"/>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Nmap Aggressive Scan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scanme.nmap.org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identify the operating system, open ports, and service versions, analyze how attackers can exploit the collected information during reconnaissance, and recommend appropriate security measures.</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pStyle w:val="Heading1"/>
        <w:ind w:firstLine="86"/>
        <w:jc w:val="both"/>
        <w:rPr/>
      </w:pPr>
      <w:r w:rsidDel="00000000" w:rsidR="00000000" w:rsidRPr="00000000">
        <w:rPr>
          <w:b w:val="1"/>
          <w:bCs w:val="1"/>
          <w:rtl w:val="0"/>
        </w:rPr>
        <w:t xml:space="preserve">Objective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an aggressive scan using Nmap.</w:t>
      </w:r>
    </w:p>
    <w:p w:rsidR="00000000" w:rsidDel="00000000" w:rsidP="00000000" w:rsidRDefault="00000000" w:rsidRPr="00000000" w14:paraId="000001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operating system of the target.</w:t>
      </w:r>
    </w:p>
    <w:p w:rsidR="00000000" w:rsidDel="00000000" w:rsidP="00000000" w:rsidRDefault="00000000" w:rsidRPr="00000000" w14:paraId="000001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discover open ports and running services.</w:t>
      </w:r>
    </w:p>
    <w:p w:rsidR="00000000" w:rsidDel="00000000" w:rsidP="00000000" w:rsidRDefault="00000000" w:rsidRPr="00000000" w14:paraId="000001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how attackers can use the collected information for social engineering attacks.</w:t>
      </w:r>
    </w:p>
    <w:p w:rsidR="00000000" w:rsidDel="00000000" w:rsidP="00000000" w:rsidRDefault="00000000" w:rsidRPr="00000000" w14:paraId="000001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recommend defensive measures against such attacks.</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pStyle w:val="Heading1"/>
        <w:ind w:firstLine="86"/>
        <w:jc w:val="both"/>
        <w:rPr/>
      </w:pPr>
      <w:r w:rsidDel="00000000" w:rsidR="00000000" w:rsidRPr="00000000">
        <w:rPr>
          <w:b w:val="1"/>
          <w:bCs w:val="1"/>
          <w:rtl w:val="0"/>
        </w:rPr>
        <w:t xml:space="preserve">Tools Required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Nmap</w:t>
      </w:r>
    </w:p>
    <w:p w:rsidR="00000000" w:rsidDel="00000000" w:rsidP="00000000" w:rsidRDefault="00000000" w:rsidRPr="00000000" w14:paraId="000001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pStyle w:val="Heading1"/>
        <w:ind w:firstLine="86"/>
        <w:jc w:val="both"/>
        <w:rPr/>
      </w:pPr>
      <w:r w:rsidDel="00000000" w:rsidR="00000000" w:rsidRPr="00000000">
        <w:rPr>
          <w:b w:val="1"/>
          <w:bCs w:val="1"/>
          <w:rtl w:val="0"/>
        </w:rPr>
        <w:t xml:space="preserve">Command Executed</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-A scanme.nmap.org</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-A -oN nmap_report.txt scanme.nmap.org</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drawing>
          <wp:inline distB="0" distT="0" distL="0" distR="0">
            <wp:extent cx="6663690" cy="297116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663690" cy="297116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1"/>
        <w:ind w:firstLine="86"/>
        <w:jc w:val="both"/>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19C">
      <w:pPr>
        <w:pStyle w:val="Heading3"/>
        <w:ind w:firstLine="86"/>
        <w:jc w:val="both"/>
        <w:rPr/>
      </w:pPr>
      <w:r w:rsidDel="00000000" w:rsidR="00000000" w:rsidRPr="00000000">
        <w:rPr>
          <w:rtl w:val="0"/>
        </w:rPr>
        <w:t xml:space="preserve">Step 1</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Kali Linux terminal.</w:t>
      </w:r>
    </w:p>
    <w:p w:rsidR="00000000" w:rsidDel="00000000" w:rsidP="00000000" w:rsidRDefault="00000000" w:rsidRPr="00000000" w14:paraId="0000019E">
      <w:pPr>
        <w:pStyle w:val="Heading3"/>
        <w:ind w:firstLine="86"/>
        <w:jc w:val="both"/>
        <w:rPr/>
      </w:pPr>
      <w:r w:rsidDel="00000000" w:rsidR="00000000" w:rsidRPr="00000000">
        <w:rPr>
          <w:rtl w:val="0"/>
        </w:rPr>
        <w:t xml:space="preserve">Step 2</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 following command:</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-A scanme.nmap.org</w:t>
      </w:r>
    </w:p>
    <w:p w:rsidR="00000000" w:rsidDel="00000000" w:rsidP="00000000" w:rsidRDefault="00000000" w:rsidRPr="00000000" w14:paraId="000001A1">
      <w:pPr>
        <w:pStyle w:val="Heading3"/>
        <w:ind w:firstLine="86"/>
        <w:jc w:val="both"/>
        <w:rPr/>
      </w:pPr>
      <w:r w:rsidDel="00000000" w:rsidR="00000000" w:rsidRPr="00000000">
        <w:rPr>
          <w:rtl w:val="0"/>
        </w:rPr>
        <w:t xml:space="preserve">Step 3</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for the scan to complete.</w:t>
      </w:r>
    </w:p>
    <w:p w:rsidR="00000000" w:rsidDel="00000000" w:rsidP="00000000" w:rsidRDefault="00000000" w:rsidRPr="00000000" w14:paraId="000001A3">
      <w:pPr>
        <w:pStyle w:val="Heading3"/>
        <w:ind w:firstLine="86"/>
        <w:jc w:val="both"/>
        <w:rPr/>
      </w:pPr>
      <w:r w:rsidDel="00000000" w:rsidR="00000000" w:rsidRPr="00000000">
        <w:rPr>
          <w:rtl w:val="0"/>
        </w:rPr>
        <w:t xml:space="preserve">Step 4</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 the following details:</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w:t>
      </w:r>
    </w:p>
    <w:p w:rsidR="00000000" w:rsidDel="00000000" w:rsidP="00000000" w:rsidRDefault="00000000" w:rsidRPr="00000000" w14:paraId="000001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Ports</w:t>
      </w:r>
    </w:p>
    <w:p w:rsidR="00000000" w:rsidDel="00000000" w:rsidP="00000000" w:rsidRDefault="00000000" w:rsidRPr="00000000" w14:paraId="000001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Services</w:t>
      </w:r>
    </w:p>
    <w:p w:rsidR="00000000" w:rsidDel="00000000" w:rsidP="00000000" w:rsidRDefault="00000000" w:rsidRPr="00000000" w14:paraId="000001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Versions</w:t>
      </w:r>
    </w:p>
    <w:p w:rsidR="00000000" w:rsidDel="00000000" w:rsidP="00000000" w:rsidRDefault="00000000" w:rsidRPr="00000000" w14:paraId="000001A9">
      <w:pPr>
        <w:pStyle w:val="Heading3"/>
        <w:ind w:firstLine="86"/>
        <w:jc w:val="both"/>
        <w:rPr/>
      </w:pPr>
      <w:r w:rsidDel="00000000" w:rsidR="00000000" w:rsidRPr="00000000">
        <w:rPr>
          <w:rtl w:val="0"/>
        </w:rPr>
        <w:t xml:space="preserve">Step 5</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information from a security perspective.</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pStyle w:val="Heading1"/>
        <w:ind w:firstLine="86"/>
        <w:jc w:val="both"/>
        <w:rPr/>
      </w:pPr>
      <w:r w:rsidDel="00000000" w:rsidR="00000000" w:rsidRPr="00000000">
        <w:rPr>
          <w:b w:val="1"/>
          <w:bCs w:val="1"/>
          <w:rtl w:val="0"/>
        </w:rPr>
        <w:t xml:space="preserve">Sample Scan Results</w:t>
      </w:r>
      <w:r w:rsidDel="00000000" w:rsidR="00000000" w:rsidRPr="00000000">
        <w:rPr>
          <w:rtl w:val="0"/>
        </w:rPr>
      </w:r>
    </w:p>
    <w:p w:rsidR="00000000" w:rsidDel="00000000" w:rsidP="00000000" w:rsidRDefault="00000000" w:rsidRPr="00000000" w14:paraId="000001AD">
      <w:pPr>
        <w:pStyle w:val="Heading2"/>
        <w:ind w:firstLine="329"/>
        <w:jc w:val="both"/>
        <w:rPr/>
      </w:pPr>
      <w:r w:rsidDel="00000000" w:rsidR="00000000" w:rsidRPr="00000000">
        <w:rPr>
          <w:b w:val="1"/>
          <w:bCs w:val="1"/>
          <w:rtl w:val="0"/>
        </w:rPr>
        <w:t xml:space="preserve">Operating System</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Linux</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pStyle w:val="Heading2"/>
        <w:ind w:firstLine="329"/>
        <w:jc w:val="both"/>
        <w:rPr/>
      </w:pPr>
      <w:r w:rsidDel="00000000" w:rsidR="00000000" w:rsidRPr="00000000">
        <w:rPr>
          <w:b w:val="1"/>
          <w:bCs w:val="1"/>
          <w:rtl w:val="0"/>
        </w:rPr>
        <w:t xml:space="preserve">Open Ports</w:t>
      </w:r>
      <w:r w:rsidDel="00000000" w:rsidR="00000000" w:rsidRPr="00000000">
        <w:rPr>
          <w:rtl w:val="0"/>
        </w:rPr>
      </w:r>
    </w:p>
    <w:tbl>
      <w:tblPr>
        <w:tblStyle w:val="Table8"/>
        <w:tblW w:w="2377.0" w:type="dxa"/>
        <w:jc w:val="left"/>
        <w:tblLayout w:type="fixed"/>
        <w:tblLook w:val="0400"/>
      </w:tblPr>
      <w:tblGrid>
        <w:gridCol w:w="565"/>
        <w:gridCol w:w="599"/>
        <w:gridCol w:w="1213"/>
        <w:tblGridChange w:id="0">
          <w:tblGrid>
            <w:gridCol w:w="565"/>
            <w:gridCol w:w="599"/>
            <w:gridCol w:w="1213"/>
          </w:tblGrid>
        </w:tblGridChange>
      </w:tblGrid>
      <w:tr>
        <w:trPr>
          <w:cantSplit w:val="0"/>
          <w:tblHeader w:val="1"/>
        </w:trPr>
        <w:tc>
          <w:tcPr>
            <w:vAlign w:val="center"/>
          </w:tcPr>
          <w:p w:rsidR="00000000" w:rsidDel="00000000" w:rsidP="00000000" w:rsidRDefault="00000000" w:rsidRPr="00000000" w14:paraId="000001B1">
            <w:pPr>
              <w:jc w:val="both"/>
              <w:rPr>
                <w:b w:val="1"/>
                <w:bCs w:val="1"/>
              </w:rPr>
            </w:pPr>
            <w:r w:rsidDel="00000000" w:rsidR="00000000" w:rsidRPr="00000000">
              <w:rPr>
                <w:b w:val="1"/>
                <w:bCs w:val="1"/>
                <w:rtl w:val="0"/>
              </w:rPr>
              <w:t xml:space="preserve">Port</w:t>
            </w:r>
          </w:p>
        </w:tc>
        <w:tc>
          <w:tcPr>
            <w:vAlign w:val="center"/>
          </w:tcPr>
          <w:p w:rsidR="00000000" w:rsidDel="00000000" w:rsidP="00000000" w:rsidRDefault="00000000" w:rsidRPr="00000000" w14:paraId="000001B2">
            <w:pPr>
              <w:jc w:val="both"/>
              <w:rPr>
                <w:b w:val="1"/>
                <w:bCs w:val="1"/>
              </w:rPr>
            </w:pPr>
            <w:r w:rsidDel="00000000" w:rsidR="00000000" w:rsidRPr="00000000">
              <w:rPr>
                <w:b w:val="1"/>
                <w:bCs w:val="1"/>
                <w:rtl w:val="0"/>
              </w:rPr>
              <w:t xml:space="preserve">State</w:t>
            </w:r>
          </w:p>
        </w:tc>
        <w:tc>
          <w:tcPr>
            <w:vAlign w:val="center"/>
          </w:tcPr>
          <w:p w:rsidR="00000000" w:rsidDel="00000000" w:rsidP="00000000" w:rsidRDefault="00000000" w:rsidRPr="00000000" w14:paraId="000001B3">
            <w:pPr>
              <w:jc w:val="both"/>
              <w:rPr>
                <w:b w:val="1"/>
                <w:bCs w:val="1"/>
              </w:rPr>
            </w:pPr>
            <w:r w:rsidDel="00000000" w:rsidR="00000000" w:rsidRPr="00000000">
              <w:rPr>
                <w:b w:val="1"/>
                <w:bCs w:val="1"/>
                <w:rtl w:val="0"/>
              </w:rPr>
              <w:t xml:space="preserve">Service</w:t>
            </w:r>
          </w:p>
        </w:tc>
      </w:tr>
      <w:tr>
        <w:trPr>
          <w:cantSplit w:val="0"/>
          <w:tblHeader w:val="0"/>
        </w:trPr>
        <w:tc>
          <w:tcPr>
            <w:vAlign w:val="center"/>
          </w:tcPr>
          <w:p w:rsidR="00000000" w:rsidDel="00000000" w:rsidP="00000000" w:rsidRDefault="00000000" w:rsidRPr="00000000" w14:paraId="000001B4">
            <w:pPr>
              <w:jc w:val="both"/>
              <w:rPr/>
            </w:pPr>
            <w:r w:rsidDel="00000000" w:rsidR="00000000" w:rsidRPr="00000000">
              <w:rPr>
                <w:rtl w:val="0"/>
              </w:rPr>
              <w:t xml:space="preserve">22</w:t>
            </w:r>
          </w:p>
        </w:tc>
        <w:tc>
          <w:tcPr>
            <w:vAlign w:val="center"/>
          </w:tcPr>
          <w:p w:rsidR="00000000" w:rsidDel="00000000" w:rsidP="00000000" w:rsidRDefault="00000000" w:rsidRPr="00000000" w14:paraId="000001B5">
            <w:pPr>
              <w:jc w:val="both"/>
              <w:rPr/>
            </w:pPr>
            <w:r w:rsidDel="00000000" w:rsidR="00000000" w:rsidRPr="00000000">
              <w:rPr>
                <w:rtl w:val="0"/>
              </w:rPr>
              <w:t xml:space="preserve">Open</w:t>
            </w:r>
          </w:p>
        </w:tc>
        <w:tc>
          <w:tcPr>
            <w:vAlign w:val="center"/>
          </w:tcPr>
          <w:p w:rsidR="00000000" w:rsidDel="00000000" w:rsidP="00000000" w:rsidRDefault="00000000" w:rsidRPr="00000000" w14:paraId="000001B6">
            <w:pPr>
              <w:jc w:val="both"/>
              <w:rPr/>
            </w:pPr>
            <w:r w:rsidDel="00000000" w:rsidR="00000000" w:rsidRPr="00000000">
              <w:rPr>
                <w:rtl w:val="0"/>
              </w:rPr>
              <w:t xml:space="preserve">SSH</w:t>
            </w:r>
          </w:p>
        </w:tc>
      </w:tr>
      <w:tr>
        <w:trPr>
          <w:cantSplit w:val="0"/>
          <w:tblHeader w:val="0"/>
        </w:trPr>
        <w:tc>
          <w:tcPr>
            <w:vAlign w:val="center"/>
          </w:tcPr>
          <w:p w:rsidR="00000000" w:rsidDel="00000000" w:rsidP="00000000" w:rsidRDefault="00000000" w:rsidRPr="00000000" w14:paraId="000001B7">
            <w:pPr>
              <w:jc w:val="both"/>
              <w:rPr/>
            </w:pPr>
            <w:r w:rsidDel="00000000" w:rsidR="00000000" w:rsidRPr="00000000">
              <w:rPr>
                <w:rtl w:val="0"/>
              </w:rPr>
              <w:t xml:space="preserve">80</w:t>
            </w:r>
          </w:p>
        </w:tc>
        <w:tc>
          <w:tcPr>
            <w:vAlign w:val="center"/>
          </w:tcPr>
          <w:p w:rsidR="00000000" w:rsidDel="00000000" w:rsidP="00000000" w:rsidRDefault="00000000" w:rsidRPr="00000000" w14:paraId="000001B8">
            <w:pPr>
              <w:jc w:val="both"/>
              <w:rPr/>
            </w:pPr>
            <w:r w:rsidDel="00000000" w:rsidR="00000000" w:rsidRPr="00000000">
              <w:rPr>
                <w:rtl w:val="0"/>
              </w:rPr>
              <w:t xml:space="preserve">Open</w:t>
            </w:r>
          </w:p>
        </w:tc>
        <w:tc>
          <w:tcPr>
            <w:vAlign w:val="center"/>
          </w:tcPr>
          <w:p w:rsidR="00000000" w:rsidDel="00000000" w:rsidP="00000000" w:rsidRDefault="00000000" w:rsidRPr="00000000" w14:paraId="000001B9">
            <w:pPr>
              <w:jc w:val="both"/>
              <w:rPr/>
            </w:pPr>
            <w:r w:rsidDel="00000000" w:rsidR="00000000" w:rsidRPr="00000000">
              <w:rPr>
                <w:rtl w:val="0"/>
              </w:rPr>
              <w:t xml:space="preserve">HTTP</w:t>
            </w:r>
          </w:p>
        </w:tc>
      </w:tr>
      <w:tr>
        <w:trPr>
          <w:cantSplit w:val="0"/>
          <w:tblHeader w:val="0"/>
        </w:trPr>
        <w:tc>
          <w:tcPr>
            <w:vAlign w:val="center"/>
          </w:tcPr>
          <w:p w:rsidR="00000000" w:rsidDel="00000000" w:rsidP="00000000" w:rsidRDefault="00000000" w:rsidRPr="00000000" w14:paraId="000001BA">
            <w:pPr>
              <w:jc w:val="both"/>
              <w:rPr/>
            </w:pPr>
            <w:r w:rsidDel="00000000" w:rsidR="00000000" w:rsidRPr="00000000">
              <w:rPr>
                <w:rtl w:val="0"/>
              </w:rPr>
              <w:t xml:space="preserve">9929</w:t>
            </w:r>
          </w:p>
        </w:tc>
        <w:tc>
          <w:tcPr>
            <w:vAlign w:val="center"/>
          </w:tcPr>
          <w:p w:rsidR="00000000" w:rsidDel="00000000" w:rsidP="00000000" w:rsidRDefault="00000000" w:rsidRPr="00000000" w14:paraId="000001BB">
            <w:pPr>
              <w:jc w:val="both"/>
              <w:rPr/>
            </w:pPr>
            <w:r w:rsidDel="00000000" w:rsidR="00000000" w:rsidRPr="00000000">
              <w:rPr>
                <w:rtl w:val="0"/>
              </w:rPr>
              <w:t xml:space="preserve">Open</w:t>
            </w:r>
          </w:p>
        </w:tc>
        <w:tc>
          <w:tcPr>
            <w:vAlign w:val="center"/>
          </w:tcPr>
          <w:p w:rsidR="00000000" w:rsidDel="00000000" w:rsidP="00000000" w:rsidRDefault="00000000" w:rsidRPr="00000000" w14:paraId="000001BC">
            <w:pPr>
              <w:jc w:val="both"/>
              <w:rPr/>
            </w:pPr>
            <w:r w:rsidDel="00000000" w:rsidR="00000000" w:rsidRPr="00000000">
              <w:rPr>
                <w:rtl w:val="0"/>
              </w:rPr>
              <w:t xml:space="preserve">Nping Echo</w:t>
            </w:r>
          </w:p>
        </w:tc>
      </w:tr>
    </w:tbl>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pStyle w:val="Heading2"/>
        <w:ind w:firstLine="329"/>
        <w:jc w:val="both"/>
        <w:rPr/>
      </w:pPr>
      <w:r w:rsidDel="00000000" w:rsidR="00000000" w:rsidRPr="00000000">
        <w:rPr>
          <w:b w:val="1"/>
          <w:bCs w:val="1"/>
          <w:rtl w:val="0"/>
        </w:rPr>
        <w:t xml:space="preserve">Service Versions</w:t>
      </w:r>
      <w:r w:rsidDel="00000000" w:rsidR="00000000" w:rsidRPr="00000000">
        <w:rPr>
          <w:rtl w:val="0"/>
        </w:rPr>
      </w:r>
    </w:p>
    <w:tbl>
      <w:tblPr>
        <w:tblStyle w:val="Table9"/>
        <w:tblW w:w="2731.0" w:type="dxa"/>
        <w:jc w:val="left"/>
        <w:tblLayout w:type="fixed"/>
        <w:tblLook w:val="0400"/>
      </w:tblPr>
      <w:tblGrid>
        <w:gridCol w:w="565"/>
        <w:gridCol w:w="2166"/>
        <w:tblGridChange w:id="0">
          <w:tblGrid>
            <w:gridCol w:w="565"/>
            <w:gridCol w:w="2166"/>
          </w:tblGrid>
        </w:tblGridChange>
      </w:tblGrid>
      <w:tr>
        <w:trPr>
          <w:cantSplit w:val="0"/>
          <w:tblHeader w:val="1"/>
        </w:trPr>
        <w:tc>
          <w:tcPr>
            <w:vAlign w:val="center"/>
          </w:tcPr>
          <w:p w:rsidR="00000000" w:rsidDel="00000000" w:rsidP="00000000" w:rsidRDefault="00000000" w:rsidRPr="00000000" w14:paraId="000001BF">
            <w:pPr>
              <w:jc w:val="both"/>
              <w:rPr>
                <w:b w:val="1"/>
                <w:bCs w:val="1"/>
              </w:rPr>
            </w:pPr>
            <w:r w:rsidDel="00000000" w:rsidR="00000000" w:rsidRPr="00000000">
              <w:rPr>
                <w:b w:val="1"/>
                <w:bCs w:val="1"/>
                <w:rtl w:val="0"/>
              </w:rPr>
              <w:t xml:space="preserve">Port</w:t>
            </w:r>
          </w:p>
        </w:tc>
        <w:tc>
          <w:tcPr>
            <w:vAlign w:val="center"/>
          </w:tcPr>
          <w:p w:rsidR="00000000" w:rsidDel="00000000" w:rsidP="00000000" w:rsidRDefault="00000000" w:rsidRPr="00000000" w14:paraId="000001C0">
            <w:pPr>
              <w:jc w:val="both"/>
              <w:rPr>
                <w:b w:val="1"/>
                <w:bCs w:val="1"/>
              </w:rPr>
            </w:pPr>
            <w:r w:rsidDel="00000000" w:rsidR="00000000" w:rsidRPr="00000000">
              <w:rPr>
                <w:b w:val="1"/>
                <w:bCs w:val="1"/>
                <w:rtl w:val="0"/>
              </w:rPr>
              <w:t xml:space="preserve">Version</w:t>
            </w:r>
          </w:p>
        </w:tc>
      </w:tr>
      <w:tr>
        <w:trPr>
          <w:cantSplit w:val="0"/>
          <w:tblHeader w:val="0"/>
        </w:trPr>
        <w:tc>
          <w:tcPr>
            <w:vAlign w:val="center"/>
          </w:tcPr>
          <w:p w:rsidR="00000000" w:rsidDel="00000000" w:rsidP="00000000" w:rsidRDefault="00000000" w:rsidRPr="00000000" w14:paraId="000001C1">
            <w:pPr>
              <w:jc w:val="both"/>
              <w:rPr/>
            </w:pPr>
            <w:r w:rsidDel="00000000" w:rsidR="00000000" w:rsidRPr="00000000">
              <w:rPr>
                <w:rtl w:val="0"/>
              </w:rPr>
              <w:t xml:space="preserve">22</w:t>
            </w:r>
          </w:p>
        </w:tc>
        <w:tc>
          <w:tcPr>
            <w:vAlign w:val="center"/>
          </w:tcPr>
          <w:p w:rsidR="00000000" w:rsidDel="00000000" w:rsidP="00000000" w:rsidRDefault="00000000" w:rsidRPr="00000000" w14:paraId="000001C2">
            <w:pPr>
              <w:jc w:val="both"/>
              <w:rPr/>
            </w:pPr>
            <w:r w:rsidDel="00000000" w:rsidR="00000000" w:rsidRPr="00000000">
              <w:rPr>
                <w:rtl w:val="0"/>
              </w:rPr>
              <w:t xml:space="preserve">OpenSSH</w:t>
            </w:r>
          </w:p>
        </w:tc>
      </w:tr>
      <w:tr>
        <w:trPr>
          <w:cantSplit w:val="0"/>
          <w:tblHeader w:val="0"/>
        </w:trPr>
        <w:tc>
          <w:tcPr>
            <w:vAlign w:val="center"/>
          </w:tcPr>
          <w:p w:rsidR="00000000" w:rsidDel="00000000" w:rsidP="00000000" w:rsidRDefault="00000000" w:rsidRPr="00000000" w14:paraId="000001C3">
            <w:pPr>
              <w:jc w:val="both"/>
              <w:rPr/>
            </w:pPr>
            <w:r w:rsidDel="00000000" w:rsidR="00000000" w:rsidRPr="00000000">
              <w:rPr>
                <w:rtl w:val="0"/>
              </w:rPr>
              <w:t xml:space="preserve">80</w:t>
            </w:r>
          </w:p>
        </w:tc>
        <w:tc>
          <w:tcPr>
            <w:vAlign w:val="center"/>
          </w:tcPr>
          <w:p w:rsidR="00000000" w:rsidDel="00000000" w:rsidP="00000000" w:rsidRDefault="00000000" w:rsidRPr="00000000" w14:paraId="000001C4">
            <w:pPr>
              <w:jc w:val="both"/>
              <w:rPr/>
            </w:pPr>
            <w:r w:rsidDel="00000000" w:rsidR="00000000" w:rsidRPr="00000000">
              <w:rPr>
                <w:rtl w:val="0"/>
              </w:rPr>
              <w:t xml:space="preserve">Apache HTTP Server</w:t>
            </w:r>
          </w:p>
        </w:tc>
      </w:tr>
      <w:tr>
        <w:trPr>
          <w:cantSplit w:val="0"/>
          <w:tblHeader w:val="0"/>
        </w:trPr>
        <w:tc>
          <w:tcPr>
            <w:vAlign w:val="center"/>
          </w:tcPr>
          <w:p w:rsidR="00000000" w:rsidDel="00000000" w:rsidP="00000000" w:rsidRDefault="00000000" w:rsidRPr="00000000" w14:paraId="000001C5">
            <w:pPr>
              <w:jc w:val="both"/>
              <w:rPr/>
            </w:pPr>
            <w:r w:rsidDel="00000000" w:rsidR="00000000" w:rsidRPr="00000000">
              <w:rPr>
                <w:rtl w:val="0"/>
              </w:rPr>
              <w:t xml:space="preserve">9929</w:t>
            </w:r>
          </w:p>
        </w:tc>
        <w:tc>
          <w:tcPr>
            <w:vAlign w:val="center"/>
          </w:tcPr>
          <w:p w:rsidR="00000000" w:rsidDel="00000000" w:rsidP="00000000" w:rsidRDefault="00000000" w:rsidRPr="00000000" w14:paraId="000001C6">
            <w:pPr>
              <w:jc w:val="both"/>
              <w:rPr/>
            </w:pPr>
            <w:r w:rsidDel="00000000" w:rsidR="00000000" w:rsidRPr="00000000">
              <w:rPr>
                <w:rtl w:val="0"/>
              </w:rPr>
              <w:t xml:space="preserve">Nping Echo Service</w:t>
            </w:r>
          </w:p>
        </w:tc>
      </w:tr>
    </w:tbl>
    <w:p w:rsidR="00000000" w:rsidDel="00000000" w:rsidP="00000000" w:rsidRDefault="00000000" w:rsidRPr="00000000" w14:paraId="000001C7">
      <w:pPr>
        <w:jc w:val="both"/>
        <w:rPr/>
      </w:pPr>
      <w:bookmarkStart w:colFirst="0" w:colLast="0" w:name="_82de9l6bi4r6" w:id="0"/>
      <w:bookmarkEnd w:id="0"/>
      <w:r w:rsidDel="00000000" w:rsidR="00000000" w:rsidRPr="00000000">
        <w:rPr>
          <w:rtl w:val="0"/>
        </w:rPr>
      </w:r>
    </w:p>
    <w:p w:rsidR="00000000" w:rsidDel="00000000" w:rsidP="00000000" w:rsidRDefault="00000000" w:rsidRPr="00000000" w14:paraId="000001C8">
      <w:pPr>
        <w:pStyle w:val="Heading1"/>
        <w:ind w:firstLine="86"/>
        <w:jc w:val="both"/>
        <w:rPr/>
      </w:pPr>
      <w:r w:rsidDel="00000000" w:rsidR="00000000" w:rsidRPr="00000000">
        <w:rPr>
          <w:b w:val="1"/>
          <w:bCs w:val="1"/>
          <w:rtl w:val="0"/>
        </w:rPr>
        <w:t xml:space="preserve">Attack Methodolog</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 an attacker performs an Nmap aggressive scan on the target.</w:t>
      </w:r>
    </w:p>
    <w:p w:rsidR="00000000" w:rsidDel="00000000" w:rsidP="00000000" w:rsidRDefault="00000000" w:rsidRPr="00000000" w14:paraId="000001CA">
      <w:pPr>
        <w:pStyle w:val="Heading3"/>
        <w:ind w:firstLine="86"/>
        <w:jc w:val="both"/>
        <w:rPr/>
      </w:pPr>
      <w:r w:rsidDel="00000000" w:rsidR="00000000" w:rsidRPr="00000000">
        <w:rPr>
          <w:rtl w:val="0"/>
        </w:rPr>
        <w:t xml:space="preserve">Step 1 – Information Gathering</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attacker identifies:</w:t>
      </w:r>
    </w:p>
    <w:p w:rsidR="00000000" w:rsidDel="00000000" w:rsidP="00000000" w:rsidRDefault="00000000" w:rsidRPr="00000000" w14:paraId="000001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w:t>
      </w:r>
    </w:p>
    <w:p w:rsidR="00000000" w:rsidDel="00000000" w:rsidP="00000000" w:rsidRDefault="00000000" w:rsidRPr="00000000" w14:paraId="000001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Ports</w:t>
      </w:r>
    </w:p>
    <w:p w:rsidR="00000000" w:rsidDel="00000000" w:rsidP="00000000" w:rsidRDefault="00000000" w:rsidRPr="00000000" w14:paraId="000001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Services</w:t>
      </w:r>
    </w:p>
    <w:p w:rsidR="00000000" w:rsidDel="00000000" w:rsidP="00000000" w:rsidRDefault="00000000" w:rsidRPr="00000000" w14:paraId="000001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Versions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information helps understand the target's infrastructure.</w:t>
      </w:r>
    </w:p>
    <w:p w:rsidR="00000000" w:rsidDel="00000000" w:rsidP="00000000" w:rsidRDefault="00000000" w:rsidRPr="00000000" w14:paraId="000001D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ind w:firstLine="86"/>
        <w:jc w:val="both"/>
        <w:rPr/>
      </w:pPr>
      <w:r w:rsidDel="00000000" w:rsidR="00000000" w:rsidRPr="00000000">
        <w:rPr>
          <w:rtl w:val="0"/>
        </w:rPr>
        <w:t xml:space="preserve">Step 2 – Reconnaissance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attacker discovers that the target is running services such as SSH and Apache HTTP Server.</w:t>
      </w:r>
    </w:p>
    <w:p w:rsidR="00000000" w:rsidDel="00000000" w:rsidP="00000000" w:rsidRDefault="00000000" w:rsidRPr="00000000" w14:paraId="000001D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ind w:firstLine="86"/>
        <w:jc w:val="both"/>
        <w:rPr/>
      </w:pPr>
      <w:r w:rsidDel="00000000" w:rsidR="00000000" w:rsidRPr="00000000">
        <w:rPr>
          <w:rtl w:val="0"/>
        </w:rPr>
        <w:t xml:space="preserve">Step 3 – Social Engineering Attack</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attacker impersonates the IT Support Team and sends an email such as: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Urgent Security Update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IT Support Team,</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our recent security assessment, we detected outdated SSH services on your server. Please log in using the secure portal below to update your credentials immediately.</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Regards,</w:t>
        <w:br w:type="textWrapping"/>
        <w:t xml:space="preserve">Security Operations Team</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 attacker references actual services discovered during reconnaissance, the email appears legitimate and increases the likelihood of success.</w:t>
      </w:r>
    </w:p>
    <w:p w:rsidR="00000000" w:rsidDel="00000000" w:rsidP="00000000" w:rsidRDefault="00000000" w:rsidRPr="00000000" w14:paraId="000001D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ind w:firstLine="86"/>
        <w:jc w:val="both"/>
        <w:rPr/>
      </w:pPr>
      <w:r w:rsidDel="00000000" w:rsidR="00000000" w:rsidRPr="00000000">
        <w:rPr>
          <w:rtl w:val="0"/>
        </w:rPr>
        <w:t xml:space="preserve">Step 4 – Credential Harvesting</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Victims who trust the email may enter their usernames and passwords on a fake login page.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attacker captures the credentials.</w:t>
      </w:r>
    </w:p>
    <w:p w:rsidR="00000000" w:rsidDel="00000000" w:rsidP="00000000" w:rsidRDefault="00000000" w:rsidRPr="00000000" w14:paraId="000001E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ind w:firstLine="86"/>
        <w:jc w:val="both"/>
        <w:rPr/>
      </w:pPr>
      <w:r w:rsidDel="00000000" w:rsidR="00000000" w:rsidRPr="00000000">
        <w:rPr>
          <w:rtl w:val="0"/>
        </w:rPr>
        <w:t xml:space="preserve">Step 5 – Unauthorized Access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stolen credentials, the attacker gains unauthorized access to organizational systems.</w:t>
      </w:r>
    </w:p>
    <w:p w:rsidR="00000000" w:rsidDel="00000000" w:rsidP="00000000" w:rsidRDefault="00000000" w:rsidRPr="00000000" w14:paraId="000001E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ind w:firstLine="86"/>
        <w:jc w:val="both"/>
        <w:rPr/>
      </w:pPr>
      <w:r w:rsidDel="00000000" w:rsidR="00000000" w:rsidRPr="00000000">
        <w:rPr>
          <w:b w:val="1"/>
          <w:bCs w:val="1"/>
          <w:rtl w:val="0"/>
        </w:rPr>
        <w:t xml:space="preserve">Risk Analysis</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information collected through an aggressive scan can significantly assist attackers.</w:t>
      </w:r>
    </w:p>
    <w:p w:rsidR="00000000" w:rsidDel="00000000" w:rsidP="00000000" w:rsidRDefault="00000000" w:rsidRPr="00000000" w14:paraId="000001E6">
      <w:pPr>
        <w:pStyle w:val="Heading3"/>
        <w:ind w:firstLine="86"/>
        <w:jc w:val="both"/>
        <w:rPr/>
      </w:pPr>
      <w:r w:rsidDel="00000000" w:rsidR="00000000" w:rsidRPr="00000000">
        <w:rPr>
          <w:rtl w:val="0"/>
        </w:rPr>
        <w:t xml:space="preserve">Risks include:</w:t>
      </w:r>
    </w:p>
    <w:p w:rsidR="00000000" w:rsidDel="00000000" w:rsidP="00000000" w:rsidRDefault="00000000" w:rsidRPr="00000000" w14:paraId="000001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of operating system details.</w:t>
      </w:r>
    </w:p>
    <w:p w:rsidR="00000000" w:rsidDel="00000000" w:rsidP="00000000" w:rsidRDefault="00000000" w:rsidRPr="00000000" w14:paraId="000001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of running services.</w:t>
      </w:r>
    </w:p>
    <w:p w:rsidR="00000000" w:rsidDel="00000000" w:rsidP="00000000" w:rsidRDefault="00000000" w:rsidRPr="00000000" w14:paraId="000001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Discovery of software versions.</w:t>
      </w:r>
    </w:p>
    <w:p w:rsidR="00000000" w:rsidDel="00000000" w:rsidP="00000000" w:rsidRDefault="00000000" w:rsidRPr="00000000" w14:paraId="000001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Targeted phishing attacks.</w:t>
      </w:r>
    </w:p>
    <w:p w:rsidR="00000000" w:rsidDel="00000000" w:rsidP="00000000" w:rsidRDefault="00000000" w:rsidRPr="00000000" w14:paraId="000001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Credential theft.</w:t>
      </w:r>
    </w:p>
    <w:p w:rsidR="00000000" w:rsidDel="00000000" w:rsidP="00000000" w:rsidRDefault="00000000" w:rsidRPr="00000000" w14:paraId="000001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remote access.</w:t>
      </w:r>
    </w:p>
    <w:p w:rsidR="00000000" w:rsidDel="00000000" w:rsidP="00000000" w:rsidRDefault="00000000" w:rsidRPr="00000000" w14:paraId="000001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Email Compromise (BEC).</w:t>
      </w:r>
    </w:p>
    <w:p w:rsidR="00000000" w:rsidDel="00000000" w:rsidP="00000000" w:rsidRDefault="00000000" w:rsidRPr="00000000" w14:paraId="000001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breaches.</w:t>
      </w:r>
    </w:p>
    <w:p w:rsidR="00000000" w:rsidDel="00000000" w:rsidP="00000000" w:rsidRDefault="00000000" w:rsidRPr="00000000" w14:paraId="000001E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ind w:firstLine="86"/>
        <w:jc w:val="both"/>
        <w:rPr/>
      </w:pPr>
      <w:r w:rsidDel="00000000" w:rsidR="00000000" w:rsidRPr="00000000">
        <w:rPr>
          <w:b w:val="1"/>
          <w:bCs w:val="1"/>
          <w:rtl w:val="0"/>
        </w:rPr>
        <w:t xml:space="preserve">Business Impact</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 attacks may result in:</w:t>
      </w:r>
    </w:p>
    <w:p w:rsidR="00000000" w:rsidDel="00000000" w:rsidP="00000000" w:rsidRDefault="00000000" w:rsidRPr="00000000" w14:paraId="000001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of confidential information.</w:t>
      </w:r>
    </w:p>
    <w:p w:rsidR="00000000" w:rsidDel="00000000" w:rsidP="00000000" w:rsidRDefault="00000000" w:rsidRPr="00000000" w14:paraId="000001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loss.</w:t>
      </w:r>
    </w:p>
    <w:p w:rsidR="00000000" w:rsidDel="00000000" w:rsidP="00000000" w:rsidRDefault="00000000" w:rsidRPr="00000000" w14:paraId="000001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disruption.</w:t>
      </w:r>
    </w:p>
    <w:p w:rsidR="00000000" w:rsidDel="00000000" w:rsidP="00000000" w:rsidRDefault="00000000" w:rsidRPr="00000000" w14:paraId="000001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Reputation damage.</w:t>
      </w:r>
    </w:p>
    <w:p w:rsidR="00000000" w:rsidDel="00000000" w:rsidP="00000000" w:rsidRDefault="00000000" w:rsidRPr="00000000" w14:paraId="000001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and compliance issues.</w:t>
      </w:r>
    </w:p>
    <w:p w:rsidR="00000000" w:rsidDel="00000000" w:rsidP="00000000" w:rsidRDefault="00000000" w:rsidRPr="00000000" w14:paraId="000001F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ind w:firstLine="86"/>
        <w:jc w:val="both"/>
        <w:rPr/>
      </w:pPr>
      <w:r w:rsidDel="00000000" w:rsidR="00000000" w:rsidRPr="00000000">
        <w:rPr>
          <w:b w:val="1"/>
          <w:bCs w:val="1"/>
          <w:rtl w:val="0"/>
        </w:rPr>
        <w:t xml:space="preserve">Defensive Recommendations</w:t>
      </w:r>
      <w:r w:rsidDel="00000000" w:rsidR="00000000" w:rsidRPr="00000000">
        <w:rPr>
          <w:rtl w:val="0"/>
        </w:rPr>
      </w:r>
    </w:p>
    <w:p w:rsidR="00000000" w:rsidDel="00000000" w:rsidP="00000000" w:rsidRDefault="00000000" w:rsidRPr="00000000" w14:paraId="000001F9">
      <w:pPr>
        <w:pStyle w:val="Heading2"/>
        <w:ind w:firstLine="329"/>
        <w:jc w:val="both"/>
        <w:rPr/>
      </w:pPr>
      <w:r w:rsidDel="00000000" w:rsidR="00000000" w:rsidRPr="00000000">
        <w:rPr>
          <w:b w:val="1"/>
          <w:bCs w:val="1"/>
          <w:rtl w:val="0"/>
        </w:rPr>
        <w:t xml:space="preserve">Preventive Measures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operating systems and software updated with the latest security patches.</w:t>
      </w:r>
    </w:p>
    <w:p w:rsidR="00000000" w:rsidDel="00000000" w:rsidP="00000000" w:rsidRDefault="00000000" w:rsidRPr="00000000" w14:paraId="000001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unnecessary ports and services.</w:t>
      </w:r>
    </w:p>
    <w:p w:rsidR="00000000" w:rsidDel="00000000" w:rsidP="00000000" w:rsidRDefault="00000000" w:rsidRPr="00000000" w14:paraId="000001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firewalls to restrict unauthorized access.</w:t>
      </w:r>
    </w:p>
    <w:p w:rsidR="00000000" w:rsidDel="00000000" w:rsidP="00000000" w:rsidRDefault="00000000" w:rsidRPr="00000000" w14:paraId="000001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Multi-Factor Authentication (MFA).</w:t>
      </w:r>
    </w:p>
    <w:p w:rsidR="00000000" w:rsidDel="00000000" w:rsidP="00000000" w:rsidRDefault="00000000" w:rsidRPr="00000000" w14:paraId="000001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 information disclosure in service banners.</w:t>
      </w:r>
    </w:p>
    <w:p w:rsidR="00000000" w:rsidDel="00000000" w:rsidP="00000000" w:rsidRDefault="00000000" w:rsidRPr="00000000" w14:paraId="000001F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ind w:firstLine="329"/>
        <w:jc w:val="both"/>
        <w:rPr/>
      </w:pPr>
      <w:r w:rsidDel="00000000" w:rsidR="00000000" w:rsidRPr="00000000">
        <w:rPr>
          <w:b w:val="1"/>
          <w:bCs w:val="1"/>
          <w:rtl w:val="0"/>
        </w:rPr>
        <w:t xml:space="preserve">Detective Measures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network traffic using Intrusion Detection Systems (IDS).</w:t>
      </w:r>
    </w:p>
    <w:p w:rsidR="00000000" w:rsidDel="00000000" w:rsidP="00000000" w:rsidRDefault="00000000" w:rsidRPr="00000000" w14:paraId="000002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Regularly review server and firewall logs.</w:t>
      </w:r>
    </w:p>
    <w:p w:rsidR="00000000" w:rsidDel="00000000" w:rsidP="00000000" w:rsidRDefault="00000000" w:rsidRPr="00000000" w14:paraId="000002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periodic vulnerability assessments using Nmap and other security tools.</w:t>
      </w:r>
    </w:p>
    <w:p w:rsidR="00000000" w:rsidDel="00000000" w:rsidP="00000000" w:rsidRDefault="00000000" w:rsidRPr="00000000" w14:paraId="000002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ind w:firstLine="329"/>
        <w:jc w:val="both"/>
        <w:rPr/>
      </w:pPr>
      <w:r w:rsidDel="00000000" w:rsidR="00000000" w:rsidRPr="00000000">
        <w:rPr>
          <w:b w:val="1"/>
          <w:bCs w:val="1"/>
          <w:rtl w:val="0"/>
        </w:rPr>
        <w:t xml:space="preserve">Corrective Measures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patch identified vulnerabilities.</w:t>
      </w:r>
    </w:p>
    <w:p w:rsidR="00000000" w:rsidDel="00000000" w:rsidP="00000000" w:rsidRDefault="00000000" w:rsidRPr="00000000" w14:paraId="000002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 compromised user credentials.</w:t>
      </w:r>
    </w:p>
    <w:p w:rsidR="00000000" w:rsidDel="00000000" w:rsidP="00000000" w:rsidRDefault="00000000" w:rsidRPr="00000000" w14:paraId="000002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Isolate affected systems from the network.</w:t>
      </w:r>
    </w:p>
    <w:p w:rsidR="00000000" w:rsidDel="00000000" w:rsidP="00000000" w:rsidRDefault="00000000" w:rsidRPr="00000000" w14:paraId="000002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incident response and forensic investigations.</w:t>
      </w:r>
    </w:p>
    <w:p w:rsidR="00000000" w:rsidDel="00000000" w:rsidP="00000000" w:rsidRDefault="00000000" w:rsidRPr="00000000" w14:paraId="000002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Educate employees about phishing and social engineering attacks.</w:t>
      </w:r>
    </w:p>
    <w:p w:rsidR="00000000" w:rsidDel="00000000" w:rsidP="00000000" w:rsidRDefault="00000000" w:rsidRPr="00000000" w14:paraId="0000020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ind w:firstLine="86"/>
        <w:jc w:val="both"/>
        <w:rPr/>
      </w:pPr>
      <w:r w:rsidDel="00000000" w:rsidR="00000000" w:rsidRPr="00000000">
        <w:rPr>
          <w:b w:val="1"/>
          <w:bCs w:val="1"/>
          <w:rtl w:val="0"/>
        </w:rPr>
        <w:t xml:space="preserve">Advantages of Nmap</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open ports and running services.</w:t>
      </w:r>
    </w:p>
    <w:p w:rsidR="00000000" w:rsidDel="00000000" w:rsidP="00000000" w:rsidRDefault="00000000" w:rsidRPr="00000000" w14:paraId="000002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Detects operating systems.</w:t>
      </w:r>
    </w:p>
    <w:p w:rsidR="00000000" w:rsidDel="00000000" w:rsidP="00000000" w:rsidRDefault="00000000" w:rsidRPr="00000000" w14:paraId="000002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Assists in vulnerability assessments.</w:t>
      </w:r>
    </w:p>
    <w:p w:rsidR="00000000" w:rsidDel="00000000" w:rsidP="00000000" w:rsidRDefault="00000000" w:rsidRPr="00000000" w14:paraId="000002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network security monitoring.</w:t>
      </w:r>
    </w:p>
    <w:p w:rsidR="00000000" w:rsidDel="00000000" w:rsidP="00000000" w:rsidRDefault="00000000" w:rsidRPr="00000000" w14:paraId="000002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ind w:firstLine="86"/>
        <w:jc w:val="both"/>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Aggressive scans may be detected by intrusion detection systems.</w:t>
      </w:r>
    </w:p>
    <w:p w:rsidR="00000000" w:rsidDel="00000000" w:rsidP="00000000" w:rsidRDefault="00000000" w:rsidRPr="00000000" w14:paraId="000002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depend on firewall and network configurations.</w:t>
      </w:r>
    </w:p>
    <w:p w:rsidR="00000000" w:rsidDel="00000000" w:rsidP="00000000" w:rsidRDefault="00000000" w:rsidRPr="00000000" w14:paraId="000002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services may hide version information.</w:t>
      </w:r>
    </w:p>
    <w:p w:rsidR="00000000" w:rsidDel="00000000" w:rsidP="00000000" w:rsidRDefault="00000000" w:rsidRPr="00000000" w14:paraId="000002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ind w:firstLine="86"/>
        <w:jc w:val="both"/>
        <w:rPr/>
      </w:pPr>
      <w:r w:rsidDel="00000000" w:rsidR="00000000" w:rsidRPr="00000000">
        <w:rPr>
          <w:b w:val="1"/>
          <w:bCs w:val="1"/>
          <w:rtl w:val="0"/>
        </w:rPr>
        <w:t xml:space="preserve">Result</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Nmap Aggressive Scan was successfully performed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scanme.nmap.org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scan identified the target's operating system, open ports, and service versions, demonstrating how attackers can gather valuable reconnaissance information before launching social engineering attacks. The assessment highlights the importance of implementing preventive, detective, and corrective security measures, including regular vulnerability assessments, system updates, firewall configuration, multi-factor authentication, and employee cybersecurity awareness training, to minimize organizational risk.</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r>
    </w:p>
    <w:sectPr>
      <w:type w:val="nextPage"/>
      <w:pgSz w:h="16840" w:w="11910" w:orient="portrait"/>
      <w:pgMar w:bottom="280" w:top="640" w:left="708"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2" w:hanging="361"/>
      </w:pPr>
      <w:rPr/>
    </w:lvl>
    <w:lvl w:ilvl="1">
      <w:start w:val="0"/>
      <w:numFmt w:val="bullet"/>
      <w:lvlText w:val="•"/>
      <w:lvlJc w:val="left"/>
      <w:pPr>
        <w:ind w:left="1715" w:hanging="361"/>
      </w:pPr>
      <w:rPr/>
    </w:lvl>
    <w:lvl w:ilvl="2">
      <w:start w:val="0"/>
      <w:numFmt w:val="bullet"/>
      <w:lvlText w:val="•"/>
      <w:lvlJc w:val="left"/>
      <w:pPr>
        <w:ind w:left="2690" w:hanging="361"/>
      </w:pPr>
      <w:rPr/>
    </w:lvl>
    <w:lvl w:ilvl="3">
      <w:start w:val="0"/>
      <w:numFmt w:val="bullet"/>
      <w:lvlText w:val="•"/>
      <w:lvlJc w:val="left"/>
      <w:pPr>
        <w:ind w:left="3665" w:hanging="361"/>
      </w:pPr>
      <w:rPr/>
    </w:lvl>
    <w:lvl w:ilvl="4">
      <w:start w:val="0"/>
      <w:numFmt w:val="bullet"/>
      <w:lvlText w:val="•"/>
      <w:lvlJc w:val="left"/>
      <w:pPr>
        <w:ind w:left="4641" w:hanging="361"/>
      </w:pPr>
      <w:rPr/>
    </w:lvl>
    <w:lvl w:ilvl="5">
      <w:start w:val="0"/>
      <w:numFmt w:val="bullet"/>
      <w:lvlText w:val="•"/>
      <w:lvlJc w:val="left"/>
      <w:pPr>
        <w:ind w:left="5616" w:hanging="361"/>
      </w:pPr>
      <w:rPr/>
    </w:lvl>
    <w:lvl w:ilvl="6">
      <w:start w:val="0"/>
      <w:numFmt w:val="bullet"/>
      <w:lvlText w:val="•"/>
      <w:lvlJc w:val="left"/>
      <w:pPr>
        <w:ind w:left="6591" w:hanging="361"/>
      </w:pPr>
      <w:rPr/>
    </w:lvl>
    <w:lvl w:ilvl="7">
      <w:start w:val="0"/>
      <w:numFmt w:val="bullet"/>
      <w:lvlText w:val="•"/>
      <w:lvlJc w:val="left"/>
      <w:pPr>
        <w:ind w:left="7566" w:hanging="361"/>
      </w:pPr>
      <w:rPr/>
    </w:lvl>
    <w:lvl w:ilvl="8">
      <w:start w:val="0"/>
      <w:numFmt w:val="bullet"/>
      <w:lvlText w:val="•"/>
      <w:lvlJc w:val="left"/>
      <w:pPr>
        <w:ind w:left="8542" w:hanging="361"/>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ind w:left="86"/>
      <w:jc w:val="center"/>
    </w:pPr>
    <w:rPr>
      <w:rFonts w:ascii="Times New Roman" w:cs="Times New Roman" w:eastAsia="Times New Roman" w:hAnsi="Times New Roman"/>
      <w:b w:val="1"/>
      <w:bCs w:val="1"/>
      <w:sz w:val="34"/>
      <w:szCs w:val="34"/>
    </w:rPr>
  </w:style>
  <w:style w:type="paragraph" w:styleId="Heading2">
    <w:name w:val="heading 2"/>
    <w:basedOn w:val="Normal"/>
    <w:next w:val="Normal"/>
    <w:pPr>
      <w:ind w:left="329" w:right="329"/>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spacing w:before="2" w:lineRule="auto"/>
      <w:ind w:left="86" w:right="85"/>
      <w:jc w:val="center"/>
    </w:pPr>
    <w:rPr>
      <w:rFonts w:ascii="Times New Roman" w:cs="Times New Roman" w:eastAsia="Times New Roman" w:hAnsi="Times New Roman"/>
      <w:b w:val="1"/>
      <w:bCs w:val="1"/>
      <w:sz w:val="28"/>
      <w:szCs w:val="28"/>
    </w:rPr>
  </w:style>
  <w:style w:type="paragraph" w:styleId="Heading4">
    <w:name w:val="heading 4"/>
    <w:basedOn w:val="Normal"/>
    <w:next w:val="Normal"/>
    <w:pPr>
      <w:ind w:left="12"/>
    </w:pPr>
    <w:rPr>
      <w:rFonts w:ascii="Arial" w:cs="Arial" w:eastAsia="Arial" w:hAnsi="Arial"/>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employee5@test.com" TargetMode="External"/><Relationship Id="rId11" Type="http://schemas.openxmlformats.org/officeDocument/2006/relationships/hyperlink" Target="mailto:hr@tesla.com" TargetMode="External"/><Relationship Id="rId10" Type="http://schemas.openxmlformats.org/officeDocument/2006/relationships/hyperlink" Target="mailto:sales@tesla.com" TargetMode="External"/><Relationship Id="rId21" Type="http://schemas.openxmlformats.org/officeDocument/2006/relationships/image" Target="media/image4.png"/><Relationship Id="rId13" Type="http://schemas.openxmlformats.org/officeDocument/2006/relationships/hyperlink" Target="mailto:security@tesla.com" TargetMode="External"/><Relationship Id="rId12" Type="http://schemas.openxmlformats.org/officeDocument/2006/relationships/hyperlink" Target="mailto:admin@tesl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upport@tesla.com" TargetMode="External"/><Relationship Id="rId15" Type="http://schemas.openxmlformats.org/officeDocument/2006/relationships/hyperlink" Target="mailto:itsupport@test.com" TargetMode="External"/><Relationship Id="rId14" Type="http://schemas.openxmlformats.org/officeDocument/2006/relationships/image" Target="media/image5.png"/><Relationship Id="rId17" Type="http://schemas.openxmlformats.org/officeDocument/2006/relationships/hyperlink" Target="mailto:employee2@test.com" TargetMode="External"/><Relationship Id="rId16" Type="http://schemas.openxmlformats.org/officeDocument/2006/relationships/hyperlink" Target="mailto:employee1@test.com" TargetMode="External"/><Relationship Id="rId5" Type="http://schemas.openxmlformats.org/officeDocument/2006/relationships/styles" Target="styles.xml"/><Relationship Id="rId19" Type="http://schemas.openxmlformats.org/officeDocument/2006/relationships/hyperlink" Target="mailto:employee4@test.com" TargetMode="External"/><Relationship Id="rId6" Type="http://schemas.openxmlformats.org/officeDocument/2006/relationships/image" Target="media/image1.png"/><Relationship Id="rId18" Type="http://schemas.openxmlformats.org/officeDocument/2006/relationships/hyperlink" Target="mailto:employee3@test.com"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