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3126" w:rsidRPr="00CD2724" w:rsidRDefault="007B5F39">
      <w:pPr>
        <w:pStyle w:val="Heading1"/>
      </w:pPr>
      <w:r w:rsidRPr="00CD2724">
        <w:t>SIMATS</w:t>
      </w:r>
      <w:r w:rsidRPr="00CD2724">
        <w:rPr>
          <w:spacing w:val="-5"/>
        </w:rPr>
        <w:t xml:space="preserve"> </w:t>
      </w:r>
      <w:r w:rsidRPr="00CD2724">
        <w:rPr>
          <w:spacing w:val="-2"/>
        </w:rPr>
        <w:t>ENGINEERING</w:t>
      </w:r>
    </w:p>
    <w:p w:rsidR="00D63126" w:rsidRPr="00CD2724" w:rsidRDefault="007B5F39">
      <w:pPr>
        <w:pStyle w:val="Heading3"/>
      </w:pPr>
      <w:r w:rsidRPr="00CD2724">
        <w:t>ASSESSMENT</w:t>
      </w:r>
      <w:r w:rsidRPr="00CD2724">
        <w:rPr>
          <w:spacing w:val="-6"/>
        </w:rPr>
        <w:t xml:space="preserve"> </w:t>
      </w:r>
      <w:r w:rsidRPr="00CD2724">
        <w:t>TOOL</w:t>
      </w:r>
      <w:r w:rsidRPr="00CD2724">
        <w:rPr>
          <w:spacing w:val="-6"/>
        </w:rPr>
        <w:t xml:space="preserve"> </w:t>
      </w:r>
      <w:r w:rsidRPr="00CD2724">
        <w:rPr>
          <w:spacing w:val="-10"/>
        </w:rPr>
        <w:t>3</w:t>
      </w:r>
    </w:p>
    <w:p w:rsidR="00D63126" w:rsidRPr="00CD2724" w:rsidRDefault="00D63126">
      <w:pPr>
        <w:pStyle w:val="BodyText"/>
        <w:spacing w:before="69"/>
        <w:rPr>
          <w:b/>
          <w:sz w:val="28"/>
        </w:rPr>
      </w:pPr>
    </w:p>
    <w:p w:rsidR="00D63126" w:rsidRPr="00CD2724" w:rsidRDefault="007B5F39">
      <w:pPr>
        <w:pStyle w:val="Heading4"/>
        <w:tabs>
          <w:tab w:val="left" w:pos="5944"/>
        </w:tabs>
      </w:pPr>
      <w:r w:rsidRPr="00CD2724">
        <w:t>COURSE</w:t>
      </w:r>
      <w:r w:rsidRPr="00CD2724">
        <w:rPr>
          <w:spacing w:val="-6"/>
        </w:rPr>
        <w:t xml:space="preserve"> </w:t>
      </w:r>
      <w:r w:rsidRPr="00CD2724">
        <w:t>NAME:</w:t>
      </w:r>
      <w:r w:rsidRPr="00CD2724">
        <w:rPr>
          <w:spacing w:val="-6"/>
        </w:rPr>
        <w:t xml:space="preserve"> </w:t>
      </w:r>
      <w:r w:rsidRPr="00CD2724">
        <w:t>Ethical</w:t>
      </w:r>
      <w:r w:rsidRPr="00CD2724">
        <w:rPr>
          <w:spacing w:val="-5"/>
        </w:rPr>
        <w:t xml:space="preserve"> </w:t>
      </w:r>
      <w:r w:rsidRPr="00CD2724">
        <w:rPr>
          <w:spacing w:val="-2"/>
        </w:rPr>
        <w:t>Hacking</w:t>
      </w:r>
      <w:r w:rsidRPr="00CD2724">
        <w:tab/>
        <w:t>COURSE</w:t>
      </w:r>
      <w:r w:rsidRPr="00CD2724">
        <w:rPr>
          <w:spacing w:val="-6"/>
        </w:rPr>
        <w:t xml:space="preserve"> </w:t>
      </w:r>
      <w:r w:rsidRPr="00CD2724">
        <w:t>CODE:</w:t>
      </w:r>
      <w:r w:rsidRPr="00CD2724">
        <w:rPr>
          <w:spacing w:val="-5"/>
        </w:rPr>
        <w:t xml:space="preserve"> </w:t>
      </w:r>
      <w:r w:rsidRPr="00CD2724">
        <w:rPr>
          <w:spacing w:val="-2"/>
        </w:rPr>
        <w:t>ITA14</w:t>
      </w:r>
    </w:p>
    <w:p w:rsidR="00D63126" w:rsidRPr="00CD2724" w:rsidRDefault="007B5F39">
      <w:pPr>
        <w:pStyle w:val="BodyText"/>
        <w:rPr>
          <w:b/>
          <w:sz w:val="12"/>
        </w:rPr>
      </w:pPr>
      <w:r w:rsidRPr="00CD2724">
        <w:rPr>
          <w:b/>
          <w:noProof/>
          <w:sz w:val="12"/>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103067</wp:posOffset>
                </wp:positionV>
                <wp:extent cx="654685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45085"/>
                        </a:xfrm>
                        <a:custGeom>
                          <a:avLst/>
                          <a:gdLst/>
                          <a:ahLst/>
                          <a:cxnLst/>
                          <a:rect l="l" t="t" r="r" b="b"/>
                          <a:pathLst>
                            <a:path w="6546850" h="45085">
                              <a:moveTo>
                                <a:pt x="0" y="45084"/>
                              </a:moveTo>
                              <a:lnTo>
                                <a:pt x="6546850" y="45084"/>
                              </a:lnTo>
                              <a:lnTo>
                                <a:pt x="65468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DD575" id="Graphic 1" o:spid="_x0000_s1026" style="position:absolute;margin-left:36pt;margin-top:8.1pt;width:515.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68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" path="m,45084r6546850,l6546850,,,,,45084xe" filled="f" strokeweight="1pt">
                <v:path arrowok="t"/>
                <w10:wrap type="topAndBottom" anchorx="page"/>
              </v:shape>
            </w:pict>
          </mc:Fallback>
        </mc:AlternateContent>
      </w:r>
    </w:p>
    <w:p w:rsidR="00D63126" w:rsidRPr="00CD2724" w:rsidRDefault="00D63126">
      <w:pPr>
        <w:pStyle w:val="BodyText"/>
        <w:spacing w:before="9"/>
        <w:rPr>
          <w:b/>
        </w:rPr>
      </w:pPr>
    </w:p>
    <w:p w:rsidR="00D63126" w:rsidRPr="00CD2724" w:rsidRDefault="007B5F39">
      <w:pPr>
        <w:pStyle w:val="Heading4"/>
      </w:pPr>
      <w:r w:rsidRPr="00CD2724">
        <w:t>COURSE</w:t>
      </w:r>
      <w:r w:rsidRPr="00CD2724">
        <w:rPr>
          <w:spacing w:val="-10"/>
        </w:rPr>
        <w:t xml:space="preserve"> </w:t>
      </w:r>
      <w:r w:rsidRPr="00CD2724">
        <w:t>OUTCOME</w:t>
      </w:r>
      <w:r w:rsidRPr="00CD2724">
        <w:rPr>
          <w:spacing w:val="-12"/>
        </w:rPr>
        <w:t xml:space="preserve"> </w:t>
      </w:r>
      <w:r w:rsidRPr="00CD2724">
        <w:rPr>
          <w:spacing w:val="-2"/>
        </w:rPr>
        <w:t>COVERED</w:t>
      </w:r>
    </w:p>
    <w:p w:rsidR="00D63126" w:rsidRPr="00CD2724" w:rsidRDefault="007B5F39">
      <w:pPr>
        <w:pStyle w:val="BodyText"/>
        <w:spacing w:before="274"/>
        <w:ind w:left="153"/>
      </w:pPr>
      <w:r w:rsidRPr="00CD2724">
        <w:rPr>
          <w:b/>
        </w:rPr>
        <w:t>CO2:</w:t>
      </w:r>
      <w:r w:rsidRPr="00CD2724">
        <w:rPr>
          <w:b/>
          <w:spacing w:val="33"/>
        </w:rPr>
        <w:t xml:space="preserve"> </w:t>
      </w:r>
      <w:r w:rsidRPr="00CD2724">
        <w:t>Foot</w:t>
      </w:r>
      <w:r w:rsidRPr="00CD2724">
        <w:rPr>
          <w:spacing w:val="35"/>
        </w:rPr>
        <w:t xml:space="preserve"> </w:t>
      </w:r>
      <w:r w:rsidRPr="00CD2724">
        <w:t>printing</w:t>
      </w:r>
      <w:r w:rsidRPr="00CD2724">
        <w:rPr>
          <w:spacing w:val="33"/>
        </w:rPr>
        <w:t xml:space="preserve"> </w:t>
      </w:r>
      <w:r w:rsidRPr="00CD2724">
        <w:t>Tools</w:t>
      </w:r>
      <w:r w:rsidRPr="00CD2724">
        <w:rPr>
          <w:spacing w:val="35"/>
        </w:rPr>
        <w:t xml:space="preserve"> </w:t>
      </w:r>
      <w:r w:rsidRPr="00CD2724">
        <w:t>–:</w:t>
      </w:r>
      <w:r w:rsidRPr="00CD2724">
        <w:rPr>
          <w:spacing w:val="33"/>
        </w:rPr>
        <w:t xml:space="preserve"> </w:t>
      </w:r>
      <w:r w:rsidRPr="00CD2724">
        <w:t>Conducting</w:t>
      </w:r>
      <w:r w:rsidRPr="00CD2724">
        <w:rPr>
          <w:spacing w:val="33"/>
        </w:rPr>
        <w:t xml:space="preserve"> </w:t>
      </w:r>
      <w:r w:rsidRPr="00CD2724">
        <w:t>Competitive</w:t>
      </w:r>
      <w:r w:rsidRPr="00CD2724">
        <w:rPr>
          <w:spacing w:val="32"/>
        </w:rPr>
        <w:t xml:space="preserve"> </w:t>
      </w:r>
      <w:r w:rsidRPr="00CD2724">
        <w:t>Intelligence,</w:t>
      </w:r>
      <w:r w:rsidRPr="00CD2724">
        <w:rPr>
          <w:spacing w:val="35"/>
        </w:rPr>
        <w:t xml:space="preserve"> </w:t>
      </w:r>
      <w:r w:rsidRPr="00CD2724">
        <w:t>DNS</w:t>
      </w:r>
      <w:r w:rsidRPr="00CD2724">
        <w:rPr>
          <w:spacing w:val="33"/>
        </w:rPr>
        <w:t xml:space="preserve"> </w:t>
      </w:r>
      <w:r w:rsidRPr="00CD2724">
        <w:t>Zone</w:t>
      </w:r>
      <w:r w:rsidRPr="00CD2724">
        <w:rPr>
          <w:spacing w:val="32"/>
        </w:rPr>
        <w:t xml:space="preserve"> </w:t>
      </w:r>
      <w:r w:rsidRPr="00CD2724">
        <w:t>Transfers,</w:t>
      </w:r>
      <w:r w:rsidRPr="00CD2724">
        <w:rPr>
          <w:spacing w:val="35"/>
        </w:rPr>
        <w:t xml:space="preserve"> </w:t>
      </w:r>
      <w:r w:rsidRPr="00CD2724">
        <w:t>Introduction</w:t>
      </w:r>
      <w:r w:rsidRPr="00CD2724">
        <w:rPr>
          <w:spacing w:val="33"/>
        </w:rPr>
        <w:t xml:space="preserve"> </w:t>
      </w:r>
      <w:r w:rsidRPr="00CD2724">
        <w:t>to Social Engineering: Social Engineering Attacks and Countermeasures. (BT4)</w:t>
      </w:r>
    </w:p>
    <w:p w:rsidR="00D63126" w:rsidRPr="00CD2724" w:rsidRDefault="00D63126">
      <w:pPr>
        <w:pStyle w:val="BodyText"/>
        <w:spacing w:before="2"/>
      </w:pPr>
    </w:p>
    <w:p w:rsidR="00D63126" w:rsidRPr="00CD2724" w:rsidRDefault="007B5F39">
      <w:pPr>
        <w:ind w:left="153"/>
        <w:rPr>
          <w:i/>
          <w:sz w:val="24"/>
        </w:rPr>
      </w:pPr>
      <w:r w:rsidRPr="00CD2724">
        <w:rPr>
          <w:i/>
          <w:sz w:val="24"/>
        </w:rPr>
        <w:t>Assessment</w:t>
      </w:r>
      <w:r w:rsidRPr="00CD2724">
        <w:rPr>
          <w:i/>
          <w:spacing w:val="-6"/>
          <w:sz w:val="24"/>
        </w:rPr>
        <w:t xml:space="preserve"> </w:t>
      </w:r>
      <w:r w:rsidRPr="00CD2724">
        <w:rPr>
          <w:i/>
          <w:sz w:val="24"/>
        </w:rPr>
        <w:t>Tool</w:t>
      </w:r>
      <w:r w:rsidRPr="00CD2724">
        <w:rPr>
          <w:i/>
          <w:spacing w:val="-3"/>
          <w:sz w:val="24"/>
        </w:rPr>
        <w:t xml:space="preserve"> </w:t>
      </w:r>
      <w:r w:rsidRPr="00CD2724">
        <w:rPr>
          <w:i/>
          <w:sz w:val="24"/>
        </w:rPr>
        <w:t>Weightage:</w:t>
      </w:r>
      <w:r w:rsidRPr="00CD2724">
        <w:rPr>
          <w:i/>
          <w:spacing w:val="-5"/>
          <w:sz w:val="24"/>
        </w:rPr>
        <w:t xml:space="preserve"> 30%</w:t>
      </w:r>
    </w:p>
    <w:p w:rsidR="00D63126" w:rsidRPr="00CD2724" w:rsidRDefault="007B5F39">
      <w:pPr>
        <w:pStyle w:val="Heading4"/>
        <w:tabs>
          <w:tab w:val="left" w:pos="7749"/>
        </w:tabs>
        <w:spacing w:before="275"/>
      </w:pPr>
      <w:r w:rsidRPr="00CD2724">
        <w:t>Duration:</w:t>
      </w:r>
      <w:r w:rsidRPr="00CD2724">
        <w:rPr>
          <w:spacing w:val="-3"/>
        </w:rPr>
        <w:t xml:space="preserve"> </w:t>
      </w:r>
      <w:r w:rsidRPr="00CD2724">
        <w:t xml:space="preserve">90 </w:t>
      </w:r>
      <w:r w:rsidRPr="00CD2724">
        <w:rPr>
          <w:spacing w:val="-5"/>
        </w:rPr>
        <w:t>min</w:t>
      </w:r>
      <w:r w:rsidRPr="00CD2724">
        <w:tab/>
        <w:t>Total</w:t>
      </w:r>
      <w:r w:rsidRPr="00CD2724">
        <w:rPr>
          <w:spacing w:val="-4"/>
        </w:rPr>
        <w:t xml:space="preserve"> </w:t>
      </w:r>
      <w:r w:rsidRPr="00CD2724">
        <w:t>Marks:</w:t>
      </w:r>
      <w:r w:rsidRPr="00CD2724">
        <w:rPr>
          <w:spacing w:val="-1"/>
        </w:rPr>
        <w:t xml:space="preserve"> </w:t>
      </w:r>
      <w:r w:rsidRPr="00CD2724">
        <w:rPr>
          <w:spacing w:val="-5"/>
        </w:rPr>
        <w:t>50</w:t>
      </w:r>
    </w:p>
    <w:p w:rsidR="00D63126" w:rsidRPr="00CD2724" w:rsidRDefault="007B5F39">
      <w:pPr>
        <w:pStyle w:val="BodyText"/>
        <w:spacing w:before="1"/>
        <w:rPr>
          <w:b/>
          <w:sz w:val="12"/>
        </w:rPr>
      </w:pPr>
      <w:r w:rsidRPr="00CD2724">
        <w:rPr>
          <w:b/>
          <w:noProof/>
          <w:sz w:val="12"/>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104117</wp:posOffset>
                </wp:positionV>
                <wp:extent cx="6489700"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45085"/>
                        </a:xfrm>
                        <a:custGeom>
                          <a:avLst/>
                          <a:gdLst/>
                          <a:ahLst/>
                          <a:cxnLst/>
                          <a:rect l="l" t="t" r="r" b="b"/>
                          <a:pathLst>
                            <a:path w="6489700" h="45085">
                              <a:moveTo>
                                <a:pt x="0" y="45084"/>
                              </a:moveTo>
                              <a:lnTo>
                                <a:pt x="6489700" y="45084"/>
                              </a:lnTo>
                              <a:lnTo>
                                <a:pt x="64897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2D2B90" id="Graphic 2" o:spid="_x0000_s1026" style="position:absolute;margin-left:36pt;margin-top:8.2pt;width:511pt;height:3.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9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" path="m,45084r6489700,l6489700,,,,,45084xe" filled="f" strokeweight=".35275mm">
                <v:path arrowok="t"/>
                <w10:wrap type="topAndBottom" anchorx="page"/>
              </v:shape>
            </w:pict>
          </mc:Fallback>
        </mc:AlternateContent>
      </w:r>
    </w:p>
    <w:p w:rsidR="00D63126" w:rsidRPr="00CD2724" w:rsidRDefault="00D63126">
      <w:pPr>
        <w:pStyle w:val="BodyText"/>
        <w:spacing w:before="9"/>
        <w:rPr>
          <w:b/>
        </w:rPr>
      </w:pPr>
    </w:p>
    <w:p w:rsidR="00D63126" w:rsidRPr="00CD2724" w:rsidRDefault="007B5F39">
      <w:pPr>
        <w:pStyle w:val="Heading2"/>
      </w:pPr>
      <w:r w:rsidRPr="00CD2724">
        <w:rPr>
          <w:spacing w:val="-2"/>
        </w:rPr>
        <w:t>Scenario-Based</w:t>
      </w:r>
      <w:r w:rsidRPr="00CD2724">
        <w:rPr>
          <w:spacing w:val="6"/>
        </w:rPr>
        <w:t xml:space="preserve"> </w:t>
      </w:r>
      <w:r w:rsidRPr="00CD2724">
        <w:rPr>
          <w:spacing w:val="-2"/>
        </w:rPr>
        <w:t>Assessment</w:t>
      </w:r>
    </w:p>
    <w:p w:rsidR="00D63126" w:rsidRPr="00CD2724" w:rsidRDefault="00D63126">
      <w:pPr>
        <w:pStyle w:val="BodyText"/>
        <w:spacing w:before="45"/>
        <w:rPr>
          <w:b/>
          <w:sz w:val="32"/>
        </w:rPr>
      </w:pPr>
    </w:p>
    <w:p w:rsidR="00D63126" w:rsidRPr="00CD2724" w:rsidRDefault="007B5F39">
      <w:pPr>
        <w:pStyle w:val="Heading4"/>
        <w:spacing w:line="480" w:lineRule="auto"/>
        <w:ind w:right="3344"/>
      </w:pPr>
      <w:r w:rsidRPr="00CD2724">
        <w:t>Topic</w:t>
      </w:r>
      <w:r w:rsidRPr="00CD2724">
        <w:rPr>
          <w:spacing w:val="-6"/>
        </w:rPr>
        <w:t xml:space="preserve"> </w:t>
      </w:r>
      <w:r w:rsidRPr="00CD2724">
        <w:t>1:</w:t>
      </w:r>
      <w:r w:rsidRPr="00CD2724">
        <w:rPr>
          <w:spacing w:val="-8"/>
        </w:rPr>
        <w:t xml:space="preserve"> </w:t>
      </w:r>
      <w:proofErr w:type="spellStart"/>
      <w:r w:rsidRPr="00CD2724">
        <w:t>Footprinting</w:t>
      </w:r>
      <w:proofErr w:type="spellEnd"/>
      <w:r w:rsidRPr="00CD2724">
        <w:rPr>
          <w:spacing w:val="-6"/>
        </w:rPr>
        <w:t xml:space="preserve"> </w:t>
      </w:r>
      <w:r w:rsidRPr="00CD2724">
        <w:t>Tools</w:t>
      </w:r>
      <w:r w:rsidRPr="00CD2724">
        <w:rPr>
          <w:spacing w:val="-3"/>
        </w:rPr>
        <w:t xml:space="preserve"> </w:t>
      </w:r>
      <w:r w:rsidRPr="00CD2724">
        <w:t>–</w:t>
      </w:r>
      <w:r w:rsidRPr="00CD2724">
        <w:rPr>
          <w:spacing w:val="-6"/>
        </w:rPr>
        <w:t xml:space="preserve"> </w:t>
      </w:r>
      <w:r w:rsidRPr="00CD2724">
        <w:t>Conducting</w:t>
      </w:r>
      <w:r w:rsidRPr="00CD2724">
        <w:rPr>
          <w:spacing w:val="-6"/>
        </w:rPr>
        <w:t xml:space="preserve"> </w:t>
      </w:r>
      <w:r w:rsidRPr="00CD2724">
        <w:t>Competitive</w:t>
      </w:r>
      <w:r w:rsidRPr="00CD2724">
        <w:rPr>
          <w:spacing w:val="-6"/>
        </w:rPr>
        <w:t xml:space="preserve"> </w:t>
      </w:r>
      <w:r w:rsidRPr="00CD2724">
        <w:t>Intelligence Q1. (L3 – Apply) – 15 Marks</w:t>
      </w:r>
    </w:p>
    <w:p w:rsidR="00D63126" w:rsidRPr="00CD2724" w:rsidRDefault="007B5F39">
      <w:pPr>
        <w:pStyle w:val="BodyText"/>
        <w:ind w:left="153"/>
      </w:pPr>
      <w:r w:rsidRPr="00CD2724">
        <w:t>A</w:t>
      </w:r>
      <w:r w:rsidRPr="00CD2724">
        <w:rPr>
          <w:spacing w:val="-3"/>
        </w:rPr>
        <w:t xml:space="preserve"> </w:t>
      </w:r>
      <w:r w:rsidRPr="00CD2724">
        <w:t>cybersecurity</w:t>
      </w:r>
      <w:r w:rsidRPr="00CD2724">
        <w:rPr>
          <w:spacing w:val="-3"/>
        </w:rPr>
        <w:t xml:space="preserve"> </w:t>
      </w:r>
      <w:r w:rsidRPr="00CD2724">
        <w:t>consultant</w:t>
      </w:r>
      <w:r w:rsidRPr="00CD2724">
        <w:rPr>
          <w:spacing w:val="-3"/>
        </w:rPr>
        <w:t xml:space="preserve"> </w:t>
      </w:r>
      <w:r w:rsidRPr="00CD2724">
        <w:t>has</w:t>
      </w:r>
      <w:r w:rsidRPr="00CD2724">
        <w:rPr>
          <w:spacing w:val="-3"/>
        </w:rPr>
        <w:t xml:space="preserve"> </w:t>
      </w:r>
      <w:r w:rsidRPr="00CD2724">
        <w:t>been</w:t>
      </w:r>
      <w:r w:rsidRPr="00CD2724">
        <w:rPr>
          <w:spacing w:val="-3"/>
        </w:rPr>
        <w:t xml:space="preserve"> </w:t>
      </w:r>
      <w:r w:rsidRPr="00CD2724">
        <w:t>assigned</w:t>
      </w:r>
      <w:r w:rsidRPr="00CD2724">
        <w:rPr>
          <w:spacing w:val="-3"/>
        </w:rPr>
        <w:t xml:space="preserve"> </w:t>
      </w:r>
      <w:r w:rsidRPr="00CD2724">
        <w:t>to</w:t>
      </w:r>
      <w:r w:rsidRPr="00CD2724">
        <w:rPr>
          <w:spacing w:val="-3"/>
        </w:rPr>
        <w:t xml:space="preserve"> </w:t>
      </w:r>
      <w:r w:rsidRPr="00CD2724">
        <w:t>perform</w:t>
      </w:r>
      <w:r w:rsidRPr="00CD2724">
        <w:rPr>
          <w:spacing w:val="-3"/>
        </w:rPr>
        <w:t xml:space="preserve"> </w:t>
      </w:r>
      <w:r w:rsidRPr="00CD2724">
        <w:t>a</w:t>
      </w:r>
      <w:r w:rsidRPr="00CD2724">
        <w:rPr>
          <w:spacing w:val="-5"/>
        </w:rPr>
        <w:t xml:space="preserve"> </w:t>
      </w:r>
      <w:r w:rsidRPr="00CD2724">
        <w:t>passive</w:t>
      </w:r>
      <w:r w:rsidRPr="00CD2724">
        <w:rPr>
          <w:spacing w:val="-4"/>
        </w:rPr>
        <w:t xml:space="preserve"> </w:t>
      </w:r>
      <w:r w:rsidRPr="00CD2724">
        <w:t>security</w:t>
      </w:r>
      <w:r w:rsidRPr="00CD2724">
        <w:rPr>
          <w:spacing w:val="-3"/>
        </w:rPr>
        <w:t xml:space="preserve"> </w:t>
      </w:r>
      <w:r w:rsidRPr="00CD2724">
        <w:t>assessment</w:t>
      </w:r>
      <w:r w:rsidRPr="00CD2724">
        <w:rPr>
          <w:spacing w:val="-3"/>
        </w:rPr>
        <w:t xml:space="preserve"> </w:t>
      </w:r>
      <w:r w:rsidRPr="00CD2724">
        <w:t>for</w:t>
      </w:r>
      <w:r w:rsidRPr="00CD2724">
        <w:rPr>
          <w:spacing w:val="-3"/>
        </w:rPr>
        <w:t xml:space="preserve"> </w:t>
      </w:r>
      <w:r w:rsidRPr="00CD2724">
        <w:t>a</w:t>
      </w:r>
      <w:r w:rsidRPr="00CD2724">
        <w:rPr>
          <w:spacing w:val="-3"/>
        </w:rPr>
        <w:t xml:space="preserve"> </w:t>
      </w:r>
      <w:r w:rsidRPr="00CD2724">
        <w:t>company</w:t>
      </w:r>
      <w:r w:rsidRPr="00CD2724">
        <w:rPr>
          <w:spacing w:val="-3"/>
        </w:rPr>
        <w:t xml:space="preserve"> </w:t>
      </w:r>
      <w:r w:rsidRPr="00CD2724">
        <w:t>named ABC Technologies. The consultant must collect publicly available information without directly interacting with the company’s servers.</w:t>
      </w:r>
    </w:p>
    <w:p w:rsidR="00D63126" w:rsidRPr="00CD2724" w:rsidRDefault="00D63126">
      <w:pPr>
        <w:pStyle w:val="BodyText"/>
      </w:pPr>
    </w:p>
    <w:p w:rsidR="00D63126" w:rsidRPr="00CD2724" w:rsidRDefault="007B5F39">
      <w:pPr>
        <w:pStyle w:val="BodyText"/>
        <w:ind w:left="153"/>
      </w:pPr>
      <w:r w:rsidRPr="00CD2724">
        <w:rPr>
          <w:b/>
        </w:rPr>
        <w:t>Task:</w:t>
      </w:r>
      <w:r w:rsidRPr="00CD2724">
        <w:rPr>
          <w:b/>
          <w:spacing w:val="-3"/>
        </w:rPr>
        <w:t xml:space="preserve"> </w:t>
      </w:r>
      <w:r w:rsidRPr="00CD2724">
        <w:t>Apply suitable</w:t>
      </w:r>
      <w:r w:rsidRPr="00CD2724">
        <w:rPr>
          <w:spacing w:val="-2"/>
        </w:rPr>
        <w:t xml:space="preserve"> </w:t>
      </w:r>
      <w:proofErr w:type="spellStart"/>
      <w:r w:rsidRPr="00CD2724">
        <w:t>footprinting</w:t>
      </w:r>
      <w:proofErr w:type="spellEnd"/>
      <w:r w:rsidRPr="00CD2724">
        <w:t xml:space="preserve"> tools</w:t>
      </w:r>
      <w:r w:rsidRPr="00CD2724">
        <w:rPr>
          <w:spacing w:val="-1"/>
        </w:rPr>
        <w:t xml:space="preserve"> </w:t>
      </w:r>
      <w:r w:rsidRPr="00CD2724">
        <w:t>to</w:t>
      </w:r>
      <w:r w:rsidRPr="00CD2724">
        <w:rPr>
          <w:spacing w:val="-1"/>
        </w:rPr>
        <w:t xml:space="preserve"> </w:t>
      </w:r>
      <w:r w:rsidRPr="00CD2724">
        <w:t>identify</w:t>
      </w:r>
      <w:r w:rsidRPr="00CD2724">
        <w:rPr>
          <w:spacing w:val="-3"/>
        </w:rPr>
        <w:t xml:space="preserve"> </w:t>
      </w:r>
      <w:r w:rsidRPr="00CD2724">
        <w:t xml:space="preserve">the </w:t>
      </w:r>
      <w:r w:rsidRPr="00CD2724">
        <w:rPr>
          <w:spacing w:val="-2"/>
        </w:rPr>
        <w:t>company’s:</w:t>
      </w:r>
    </w:p>
    <w:p w:rsidR="00D63126" w:rsidRPr="00CD2724" w:rsidRDefault="00D63126">
      <w:pPr>
        <w:pStyle w:val="BodyText"/>
      </w:pPr>
    </w:p>
    <w:p w:rsidR="00D63126" w:rsidRPr="00CD2724" w:rsidRDefault="007B5F39">
      <w:pPr>
        <w:pStyle w:val="ListParagraph"/>
        <w:numPr>
          <w:ilvl w:val="0"/>
          <w:numId w:val="1"/>
        </w:numPr>
        <w:tabs>
          <w:tab w:val="left" w:pos="874"/>
        </w:tabs>
        <w:spacing w:before="0"/>
        <w:ind w:hanging="360"/>
        <w:rPr>
          <w:sz w:val="24"/>
        </w:rPr>
      </w:pPr>
      <w:r w:rsidRPr="00CD2724">
        <w:rPr>
          <w:sz w:val="24"/>
        </w:rPr>
        <w:t>domain</w:t>
      </w:r>
      <w:r w:rsidRPr="00CD2724">
        <w:rPr>
          <w:spacing w:val="-2"/>
          <w:sz w:val="24"/>
        </w:rPr>
        <w:t xml:space="preserve"> </w:t>
      </w:r>
      <w:r w:rsidRPr="00CD2724">
        <w:rPr>
          <w:sz w:val="24"/>
        </w:rPr>
        <w:t>registration</w:t>
      </w:r>
      <w:r w:rsidRPr="00CD2724">
        <w:rPr>
          <w:spacing w:val="-2"/>
          <w:sz w:val="24"/>
        </w:rPr>
        <w:t xml:space="preserve"> details,</w:t>
      </w:r>
    </w:p>
    <w:p w:rsidR="00D63126" w:rsidRPr="00CD2724" w:rsidRDefault="007B5F39">
      <w:pPr>
        <w:pStyle w:val="ListParagraph"/>
        <w:numPr>
          <w:ilvl w:val="0"/>
          <w:numId w:val="1"/>
        </w:numPr>
        <w:tabs>
          <w:tab w:val="left" w:pos="874"/>
        </w:tabs>
        <w:ind w:hanging="360"/>
        <w:rPr>
          <w:sz w:val="24"/>
        </w:rPr>
      </w:pPr>
      <w:r w:rsidRPr="00CD2724">
        <w:rPr>
          <w:sz w:val="24"/>
        </w:rPr>
        <w:t>employee</w:t>
      </w:r>
      <w:r w:rsidRPr="00CD2724">
        <w:rPr>
          <w:spacing w:val="-3"/>
          <w:sz w:val="24"/>
        </w:rPr>
        <w:t xml:space="preserve"> </w:t>
      </w:r>
      <w:r w:rsidRPr="00CD2724">
        <w:rPr>
          <w:sz w:val="24"/>
        </w:rPr>
        <w:t xml:space="preserve">email </w:t>
      </w:r>
      <w:r w:rsidRPr="00CD2724">
        <w:rPr>
          <w:spacing w:val="-2"/>
          <w:sz w:val="24"/>
        </w:rPr>
        <w:t>addresses,</w:t>
      </w:r>
    </w:p>
    <w:p w:rsidR="00D63126" w:rsidRPr="00CD2724" w:rsidRDefault="007B5F39">
      <w:pPr>
        <w:pStyle w:val="ListParagraph"/>
        <w:numPr>
          <w:ilvl w:val="0"/>
          <w:numId w:val="1"/>
        </w:numPr>
        <w:tabs>
          <w:tab w:val="left" w:pos="874"/>
        </w:tabs>
        <w:ind w:hanging="360"/>
        <w:rPr>
          <w:sz w:val="24"/>
        </w:rPr>
      </w:pPr>
      <w:r w:rsidRPr="00CD2724">
        <w:rPr>
          <w:sz w:val="24"/>
        </w:rPr>
        <w:t>technology</w:t>
      </w:r>
      <w:r w:rsidRPr="00CD2724">
        <w:rPr>
          <w:spacing w:val="-2"/>
          <w:sz w:val="24"/>
        </w:rPr>
        <w:t xml:space="preserve"> stack,</w:t>
      </w:r>
    </w:p>
    <w:p w:rsidR="00D63126" w:rsidRPr="00CD2724" w:rsidRDefault="007B5F39">
      <w:pPr>
        <w:pStyle w:val="ListParagraph"/>
        <w:numPr>
          <w:ilvl w:val="0"/>
          <w:numId w:val="1"/>
        </w:numPr>
        <w:tabs>
          <w:tab w:val="left" w:pos="874"/>
        </w:tabs>
        <w:ind w:hanging="360"/>
        <w:rPr>
          <w:sz w:val="24"/>
        </w:rPr>
      </w:pPr>
      <w:r w:rsidRPr="00CD2724">
        <w:rPr>
          <w:sz w:val="24"/>
        </w:rPr>
        <w:t>and</w:t>
      </w:r>
      <w:r w:rsidRPr="00CD2724">
        <w:rPr>
          <w:spacing w:val="-2"/>
          <w:sz w:val="24"/>
        </w:rPr>
        <w:t xml:space="preserve"> </w:t>
      </w:r>
      <w:r w:rsidRPr="00CD2724">
        <w:rPr>
          <w:sz w:val="24"/>
        </w:rPr>
        <w:t>publicly</w:t>
      </w:r>
      <w:r w:rsidRPr="00CD2724">
        <w:rPr>
          <w:spacing w:val="-1"/>
          <w:sz w:val="24"/>
        </w:rPr>
        <w:t xml:space="preserve"> </w:t>
      </w:r>
      <w:r w:rsidRPr="00CD2724">
        <w:rPr>
          <w:sz w:val="24"/>
        </w:rPr>
        <w:t>exposed</w:t>
      </w:r>
      <w:r w:rsidRPr="00CD2724">
        <w:rPr>
          <w:spacing w:val="-1"/>
          <w:sz w:val="24"/>
        </w:rPr>
        <w:t xml:space="preserve"> </w:t>
      </w:r>
      <w:r w:rsidRPr="00CD2724">
        <w:rPr>
          <w:spacing w:val="-2"/>
          <w:sz w:val="24"/>
        </w:rPr>
        <w:t>subdomains.</w:t>
      </w:r>
    </w:p>
    <w:p w:rsidR="00D63126" w:rsidRPr="00CD2724" w:rsidRDefault="007B5F39">
      <w:pPr>
        <w:pStyle w:val="BodyText"/>
        <w:spacing w:before="256"/>
        <w:ind w:left="153"/>
      </w:pPr>
      <w:r w:rsidRPr="00CD2724">
        <w:t>Explain</w:t>
      </w:r>
      <w:r w:rsidRPr="00CD2724">
        <w:rPr>
          <w:spacing w:val="-3"/>
        </w:rPr>
        <w:t xml:space="preserve"> </w:t>
      </w:r>
      <w:r w:rsidRPr="00CD2724">
        <w:t>how</w:t>
      </w:r>
      <w:r w:rsidRPr="00CD2724">
        <w:rPr>
          <w:spacing w:val="-1"/>
        </w:rPr>
        <w:t xml:space="preserve"> </w:t>
      </w:r>
      <w:r w:rsidRPr="00CD2724">
        <w:t>each selected</w:t>
      </w:r>
      <w:r w:rsidRPr="00CD2724">
        <w:rPr>
          <w:spacing w:val="-1"/>
        </w:rPr>
        <w:t xml:space="preserve"> </w:t>
      </w:r>
      <w:r w:rsidRPr="00CD2724">
        <w:t>tool</w:t>
      </w:r>
      <w:r w:rsidRPr="00CD2724">
        <w:rPr>
          <w:spacing w:val="-1"/>
        </w:rPr>
        <w:t xml:space="preserve"> </w:t>
      </w:r>
      <w:r w:rsidRPr="00CD2724">
        <w:t>helps in</w:t>
      </w:r>
      <w:r w:rsidRPr="00CD2724">
        <w:rPr>
          <w:spacing w:val="-1"/>
        </w:rPr>
        <w:t xml:space="preserve"> </w:t>
      </w:r>
      <w:r w:rsidRPr="00CD2724">
        <w:t>conducting</w:t>
      </w:r>
      <w:r w:rsidRPr="00CD2724">
        <w:rPr>
          <w:spacing w:val="-1"/>
        </w:rPr>
        <w:t xml:space="preserve"> </w:t>
      </w:r>
      <w:r w:rsidRPr="00CD2724">
        <w:t xml:space="preserve">competitive </w:t>
      </w:r>
      <w:r w:rsidRPr="00CD2724">
        <w:rPr>
          <w:spacing w:val="-2"/>
        </w:rPr>
        <w:t>intelligence.</w:t>
      </w:r>
    </w:p>
    <w:p w:rsidR="00D63126" w:rsidRPr="00CD2724" w:rsidRDefault="00D63126">
      <w:pPr>
        <w:pStyle w:val="BodyText"/>
      </w:pPr>
    </w:p>
    <w:p w:rsidR="00D63126" w:rsidRPr="00CD2724" w:rsidRDefault="007B5F39">
      <w:pPr>
        <w:pStyle w:val="Heading4"/>
        <w:spacing w:line="480" w:lineRule="auto"/>
        <w:ind w:right="7148"/>
      </w:pPr>
      <w:r w:rsidRPr="00CD2724">
        <w:t>Topic</w:t>
      </w:r>
      <w:r w:rsidRPr="00CD2724">
        <w:rPr>
          <w:spacing w:val="-9"/>
        </w:rPr>
        <w:t xml:space="preserve"> </w:t>
      </w:r>
      <w:r w:rsidRPr="00CD2724">
        <w:t>2:</w:t>
      </w:r>
      <w:r w:rsidRPr="00CD2724">
        <w:rPr>
          <w:spacing w:val="-11"/>
        </w:rPr>
        <w:t xml:space="preserve"> </w:t>
      </w:r>
      <w:r w:rsidRPr="00CD2724">
        <w:t>DNS</w:t>
      </w:r>
      <w:r w:rsidRPr="00CD2724">
        <w:rPr>
          <w:spacing w:val="-9"/>
        </w:rPr>
        <w:t xml:space="preserve"> </w:t>
      </w:r>
      <w:r w:rsidRPr="00CD2724">
        <w:t>Zone</w:t>
      </w:r>
      <w:r w:rsidRPr="00CD2724">
        <w:rPr>
          <w:spacing w:val="-10"/>
        </w:rPr>
        <w:t xml:space="preserve"> </w:t>
      </w:r>
      <w:r w:rsidRPr="00CD2724">
        <w:t>Transfers Q2. (L3 – Apply) – 15 Marks</w:t>
      </w:r>
    </w:p>
    <w:p w:rsidR="00D63126" w:rsidRPr="00CD2724" w:rsidRDefault="007B5F39">
      <w:pPr>
        <w:pStyle w:val="BodyText"/>
        <w:spacing w:before="1"/>
        <w:ind w:left="153"/>
      </w:pPr>
      <w:r w:rsidRPr="00CD2724">
        <w:t>During</w:t>
      </w:r>
      <w:r w:rsidRPr="00CD2724">
        <w:rPr>
          <w:spacing w:val="-3"/>
        </w:rPr>
        <w:t xml:space="preserve"> </w:t>
      </w:r>
      <w:r w:rsidRPr="00CD2724">
        <w:t>an</w:t>
      </w:r>
      <w:r w:rsidRPr="00CD2724">
        <w:rPr>
          <w:spacing w:val="-3"/>
        </w:rPr>
        <w:t xml:space="preserve"> </w:t>
      </w:r>
      <w:r w:rsidRPr="00CD2724">
        <w:t>authorized</w:t>
      </w:r>
      <w:r w:rsidRPr="00CD2724">
        <w:rPr>
          <w:spacing w:val="-3"/>
        </w:rPr>
        <w:t xml:space="preserve"> </w:t>
      </w:r>
      <w:r w:rsidRPr="00CD2724">
        <w:t>penetration</w:t>
      </w:r>
      <w:r w:rsidRPr="00CD2724">
        <w:rPr>
          <w:spacing w:val="-3"/>
        </w:rPr>
        <w:t xml:space="preserve"> </w:t>
      </w:r>
      <w:r w:rsidRPr="00CD2724">
        <w:t>test,</w:t>
      </w:r>
      <w:r w:rsidRPr="00CD2724">
        <w:rPr>
          <w:spacing w:val="-3"/>
        </w:rPr>
        <w:t xml:space="preserve"> </w:t>
      </w:r>
      <w:r w:rsidRPr="00CD2724">
        <w:t>a</w:t>
      </w:r>
      <w:r w:rsidRPr="00CD2724">
        <w:rPr>
          <w:spacing w:val="-4"/>
        </w:rPr>
        <w:t xml:space="preserve"> </w:t>
      </w:r>
      <w:r w:rsidRPr="00CD2724">
        <w:t>security</w:t>
      </w:r>
      <w:r w:rsidRPr="00CD2724">
        <w:rPr>
          <w:spacing w:val="-3"/>
        </w:rPr>
        <w:t xml:space="preserve"> </w:t>
      </w:r>
      <w:r w:rsidRPr="00CD2724">
        <w:t>analyst</w:t>
      </w:r>
      <w:r w:rsidRPr="00CD2724">
        <w:rPr>
          <w:spacing w:val="-3"/>
        </w:rPr>
        <w:t xml:space="preserve"> </w:t>
      </w:r>
      <w:r w:rsidRPr="00CD2724">
        <w:t>suspects</w:t>
      </w:r>
      <w:r w:rsidRPr="00CD2724">
        <w:rPr>
          <w:spacing w:val="-4"/>
        </w:rPr>
        <w:t xml:space="preserve"> </w:t>
      </w:r>
      <w:r w:rsidRPr="00CD2724">
        <w:t>that</w:t>
      </w:r>
      <w:r w:rsidRPr="00CD2724">
        <w:rPr>
          <w:spacing w:val="-3"/>
        </w:rPr>
        <w:t xml:space="preserve"> </w:t>
      </w:r>
      <w:r w:rsidRPr="00CD2724">
        <w:t>the</w:t>
      </w:r>
      <w:r w:rsidRPr="00CD2724">
        <w:rPr>
          <w:spacing w:val="-4"/>
        </w:rPr>
        <w:t xml:space="preserve"> </w:t>
      </w:r>
      <w:r w:rsidRPr="00CD2724">
        <w:t>target</w:t>
      </w:r>
      <w:r w:rsidRPr="00CD2724">
        <w:rPr>
          <w:spacing w:val="-3"/>
        </w:rPr>
        <w:t xml:space="preserve"> </w:t>
      </w:r>
      <w:r w:rsidRPr="00CD2724">
        <w:t>organization’s</w:t>
      </w:r>
      <w:r w:rsidRPr="00CD2724">
        <w:rPr>
          <w:spacing w:val="-4"/>
        </w:rPr>
        <w:t xml:space="preserve"> </w:t>
      </w:r>
      <w:r w:rsidRPr="00CD2724">
        <w:t>DNS</w:t>
      </w:r>
      <w:r w:rsidRPr="00CD2724">
        <w:rPr>
          <w:spacing w:val="-1"/>
        </w:rPr>
        <w:t xml:space="preserve"> </w:t>
      </w:r>
      <w:r w:rsidRPr="00CD2724">
        <w:t>server</w:t>
      </w:r>
      <w:r w:rsidRPr="00CD2724">
        <w:rPr>
          <w:spacing w:val="-3"/>
        </w:rPr>
        <w:t xml:space="preserve"> </w:t>
      </w:r>
      <w:r w:rsidRPr="00CD2724">
        <w:t>is misconfigured and may allow unauthorized DNS zone transfers.</w:t>
      </w:r>
    </w:p>
    <w:p w:rsidR="00D63126" w:rsidRPr="00CD2724" w:rsidRDefault="007B5F39">
      <w:pPr>
        <w:pStyle w:val="BodyText"/>
        <w:spacing w:before="276"/>
        <w:ind w:left="153"/>
      </w:pPr>
      <w:r w:rsidRPr="00CD2724">
        <w:rPr>
          <w:b/>
        </w:rPr>
        <w:t xml:space="preserve">Task: </w:t>
      </w:r>
      <w:r w:rsidRPr="00CD2724">
        <w:t>Apply the appropriate DNS command or tool to verify whether zone transfers are permitted. If the transfer</w:t>
      </w:r>
      <w:r w:rsidRPr="00CD2724">
        <w:rPr>
          <w:spacing w:val="-3"/>
        </w:rPr>
        <w:t xml:space="preserve"> </w:t>
      </w:r>
      <w:r w:rsidRPr="00CD2724">
        <w:t>succeeds,</w:t>
      </w:r>
      <w:r w:rsidRPr="00CD2724">
        <w:rPr>
          <w:spacing w:val="-3"/>
        </w:rPr>
        <w:t xml:space="preserve"> </w:t>
      </w:r>
      <w:r w:rsidRPr="00CD2724">
        <w:t>explain</w:t>
      </w:r>
      <w:r w:rsidRPr="00CD2724">
        <w:rPr>
          <w:spacing w:val="-3"/>
        </w:rPr>
        <w:t xml:space="preserve"> </w:t>
      </w:r>
      <w:r w:rsidRPr="00CD2724">
        <w:t>how</w:t>
      </w:r>
      <w:r w:rsidRPr="00CD2724">
        <w:rPr>
          <w:spacing w:val="-3"/>
        </w:rPr>
        <w:t xml:space="preserve"> </w:t>
      </w:r>
      <w:r w:rsidRPr="00CD2724">
        <w:t>the</w:t>
      </w:r>
      <w:r w:rsidRPr="00CD2724">
        <w:rPr>
          <w:spacing w:val="-2"/>
        </w:rPr>
        <w:t xml:space="preserve"> </w:t>
      </w:r>
      <w:r w:rsidRPr="00CD2724">
        <w:t>retrieved</w:t>
      </w:r>
      <w:r w:rsidRPr="00CD2724">
        <w:rPr>
          <w:spacing w:val="-3"/>
        </w:rPr>
        <w:t xml:space="preserve"> </w:t>
      </w:r>
      <w:r w:rsidRPr="00CD2724">
        <w:t>DNS records</w:t>
      </w:r>
      <w:r w:rsidRPr="00CD2724">
        <w:rPr>
          <w:spacing w:val="-2"/>
        </w:rPr>
        <w:t xml:space="preserve"> </w:t>
      </w:r>
      <w:r w:rsidRPr="00CD2724">
        <w:t>can</w:t>
      </w:r>
      <w:r w:rsidRPr="00CD2724">
        <w:rPr>
          <w:spacing w:val="-3"/>
        </w:rPr>
        <w:t xml:space="preserve"> </w:t>
      </w:r>
      <w:r w:rsidRPr="00CD2724">
        <w:t>be</w:t>
      </w:r>
      <w:r w:rsidRPr="00CD2724">
        <w:rPr>
          <w:spacing w:val="-4"/>
        </w:rPr>
        <w:t xml:space="preserve"> </w:t>
      </w:r>
      <w:r w:rsidRPr="00CD2724">
        <w:t>used</w:t>
      </w:r>
      <w:r w:rsidRPr="00CD2724">
        <w:rPr>
          <w:spacing w:val="-3"/>
        </w:rPr>
        <w:t xml:space="preserve"> </w:t>
      </w:r>
      <w:r w:rsidRPr="00CD2724">
        <w:t>to</w:t>
      </w:r>
      <w:r w:rsidRPr="00CD2724">
        <w:rPr>
          <w:spacing w:val="-3"/>
        </w:rPr>
        <w:t xml:space="preserve"> </w:t>
      </w:r>
      <w:r w:rsidRPr="00CD2724">
        <w:t>identify</w:t>
      </w:r>
      <w:r w:rsidRPr="00CD2724">
        <w:rPr>
          <w:spacing w:val="-3"/>
        </w:rPr>
        <w:t xml:space="preserve"> </w:t>
      </w:r>
      <w:r w:rsidRPr="00CD2724">
        <w:t>internal</w:t>
      </w:r>
      <w:r w:rsidRPr="00CD2724">
        <w:rPr>
          <w:spacing w:val="-3"/>
        </w:rPr>
        <w:t xml:space="preserve"> </w:t>
      </w:r>
      <w:r w:rsidRPr="00CD2724">
        <w:t>hosts,</w:t>
      </w:r>
      <w:r w:rsidRPr="00CD2724">
        <w:rPr>
          <w:spacing w:val="-3"/>
        </w:rPr>
        <w:t xml:space="preserve"> </w:t>
      </w:r>
      <w:r w:rsidRPr="00CD2724">
        <w:t>mail</w:t>
      </w:r>
      <w:r w:rsidRPr="00CD2724">
        <w:rPr>
          <w:spacing w:val="-3"/>
        </w:rPr>
        <w:t xml:space="preserve"> </w:t>
      </w:r>
      <w:r w:rsidRPr="00CD2724">
        <w:t>servers, and subdomains during reconnaissance.</w:t>
      </w:r>
    </w:p>
    <w:p w:rsidR="00D63126" w:rsidRPr="00CD2724" w:rsidRDefault="00D63126">
      <w:pPr>
        <w:pStyle w:val="BodyText"/>
        <w:sectPr w:rsidR="00D63126" w:rsidRPr="00CD2724">
          <w:type w:val="continuous"/>
          <w:pgSz w:w="11910" w:h="16840"/>
          <w:pgMar w:top="640" w:right="708" w:bottom="280" w:left="566" w:header="720" w:footer="720" w:gutter="0"/>
          <w:cols w:space="720"/>
        </w:sectPr>
      </w:pPr>
    </w:p>
    <w:p w:rsidR="00D63126" w:rsidRPr="00CD2724" w:rsidRDefault="007B5F39">
      <w:pPr>
        <w:pStyle w:val="Heading4"/>
        <w:spacing w:before="78" w:line="480" w:lineRule="auto"/>
        <w:ind w:right="385"/>
      </w:pPr>
      <w:r w:rsidRPr="00CD2724">
        <w:lastRenderedPageBreak/>
        <w:t>Topic</w:t>
      </w:r>
      <w:r w:rsidRPr="00CD2724">
        <w:rPr>
          <w:spacing w:val="-4"/>
        </w:rPr>
        <w:t xml:space="preserve"> </w:t>
      </w:r>
      <w:r w:rsidRPr="00CD2724">
        <w:t>3:</w:t>
      </w:r>
      <w:r w:rsidRPr="00CD2724">
        <w:rPr>
          <w:spacing w:val="-6"/>
        </w:rPr>
        <w:t xml:space="preserve"> </w:t>
      </w:r>
      <w:r w:rsidRPr="00CD2724">
        <w:t>Introduction</w:t>
      </w:r>
      <w:r w:rsidRPr="00CD2724">
        <w:rPr>
          <w:spacing w:val="-4"/>
        </w:rPr>
        <w:t xml:space="preserve"> </w:t>
      </w:r>
      <w:r w:rsidRPr="00CD2724">
        <w:t>to</w:t>
      </w:r>
      <w:r w:rsidRPr="00CD2724">
        <w:rPr>
          <w:spacing w:val="-4"/>
        </w:rPr>
        <w:t xml:space="preserve"> </w:t>
      </w:r>
      <w:r w:rsidRPr="00CD2724">
        <w:t>Social</w:t>
      </w:r>
      <w:r w:rsidRPr="00CD2724">
        <w:rPr>
          <w:spacing w:val="-4"/>
        </w:rPr>
        <w:t xml:space="preserve"> </w:t>
      </w:r>
      <w:r w:rsidRPr="00CD2724">
        <w:t>Engineering</w:t>
      </w:r>
      <w:r w:rsidRPr="00CD2724">
        <w:rPr>
          <w:spacing w:val="-1"/>
        </w:rPr>
        <w:t xml:space="preserve"> </w:t>
      </w:r>
      <w:r w:rsidRPr="00CD2724">
        <w:t>–</w:t>
      </w:r>
      <w:r w:rsidRPr="00CD2724">
        <w:rPr>
          <w:spacing w:val="-4"/>
        </w:rPr>
        <w:t xml:space="preserve"> </w:t>
      </w:r>
      <w:r w:rsidRPr="00CD2724">
        <w:t>Social</w:t>
      </w:r>
      <w:r w:rsidRPr="00CD2724">
        <w:rPr>
          <w:spacing w:val="-4"/>
        </w:rPr>
        <w:t xml:space="preserve"> </w:t>
      </w:r>
      <w:r w:rsidRPr="00CD2724">
        <w:t>Engineering</w:t>
      </w:r>
      <w:r w:rsidRPr="00CD2724">
        <w:rPr>
          <w:spacing w:val="-4"/>
        </w:rPr>
        <w:t xml:space="preserve"> </w:t>
      </w:r>
      <w:r w:rsidRPr="00CD2724">
        <w:t>Attacks</w:t>
      </w:r>
      <w:r w:rsidRPr="00CD2724">
        <w:rPr>
          <w:spacing w:val="-4"/>
        </w:rPr>
        <w:t xml:space="preserve"> </w:t>
      </w:r>
      <w:r w:rsidRPr="00CD2724">
        <w:t>and</w:t>
      </w:r>
      <w:r w:rsidRPr="00CD2724">
        <w:rPr>
          <w:spacing w:val="-4"/>
        </w:rPr>
        <w:t xml:space="preserve"> </w:t>
      </w:r>
      <w:r w:rsidRPr="00CD2724">
        <w:t>Countermeasures Q3. (L3 – Apply) – 20 Marks</w:t>
      </w:r>
    </w:p>
    <w:p w:rsidR="00D63126" w:rsidRPr="00CD2724" w:rsidRDefault="007B5F39">
      <w:pPr>
        <w:pStyle w:val="BodyText"/>
        <w:ind w:left="153"/>
      </w:pPr>
      <w:r w:rsidRPr="00CD2724">
        <w:t>Employees</w:t>
      </w:r>
      <w:r w:rsidRPr="00CD2724">
        <w:rPr>
          <w:spacing w:val="-3"/>
        </w:rPr>
        <w:t xml:space="preserve"> </w:t>
      </w:r>
      <w:r w:rsidRPr="00CD2724">
        <w:t>of</w:t>
      </w:r>
      <w:r w:rsidRPr="00CD2724">
        <w:rPr>
          <w:spacing w:val="-3"/>
        </w:rPr>
        <w:t xml:space="preserve"> </w:t>
      </w:r>
      <w:r w:rsidRPr="00CD2724">
        <w:t>an</w:t>
      </w:r>
      <w:r w:rsidRPr="00CD2724">
        <w:rPr>
          <w:spacing w:val="-3"/>
        </w:rPr>
        <w:t xml:space="preserve"> </w:t>
      </w:r>
      <w:r w:rsidRPr="00CD2724">
        <w:t>organization</w:t>
      </w:r>
      <w:r w:rsidRPr="00CD2724">
        <w:rPr>
          <w:spacing w:val="-3"/>
        </w:rPr>
        <w:t xml:space="preserve"> </w:t>
      </w:r>
      <w:r w:rsidRPr="00CD2724">
        <w:t>receive</w:t>
      </w:r>
      <w:r w:rsidRPr="00CD2724">
        <w:rPr>
          <w:spacing w:val="-4"/>
        </w:rPr>
        <w:t xml:space="preserve"> </w:t>
      </w:r>
      <w:r w:rsidRPr="00CD2724">
        <w:t>an</w:t>
      </w:r>
      <w:r w:rsidRPr="00CD2724">
        <w:rPr>
          <w:spacing w:val="-3"/>
        </w:rPr>
        <w:t xml:space="preserve"> </w:t>
      </w:r>
      <w:r w:rsidRPr="00CD2724">
        <w:t>email</w:t>
      </w:r>
      <w:r w:rsidRPr="00CD2724">
        <w:rPr>
          <w:spacing w:val="-3"/>
        </w:rPr>
        <w:t xml:space="preserve"> </w:t>
      </w:r>
      <w:r w:rsidRPr="00CD2724">
        <w:t>claiming</w:t>
      </w:r>
      <w:r w:rsidRPr="00CD2724">
        <w:rPr>
          <w:spacing w:val="-3"/>
        </w:rPr>
        <w:t xml:space="preserve"> </w:t>
      </w:r>
      <w:r w:rsidRPr="00CD2724">
        <w:t>to</w:t>
      </w:r>
      <w:r w:rsidRPr="00CD2724">
        <w:rPr>
          <w:spacing w:val="-3"/>
        </w:rPr>
        <w:t xml:space="preserve"> </w:t>
      </w:r>
      <w:r w:rsidRPr="00CD2724">
        <w:t>be</w:t>
      </w:r>
      <w:r w:rsidRPr="00CD2724">
        <w:rPr>
          <w:spacing w:val="-4"/>
        </w:rPr>
        <w:t xml:space="preserve"> </w:t>
      </w:r>
      <w:r w:rsidRPr="00CD2724">
        <w:t>from</w:t>
      </w:r>
      <w:r w:rsidRPr="00CD2724">
        <w:rPr>
          <w:spacing w:val="-3"/>
        </w:rPr>
        <w:t xml:space="preserve"> </w:t>
      </w:r>
      <w:r w:rsidRPr="00CD2724">
        <w:t>the</w:t>
      </w:r>
      <w:r w:rsidRPr="00CD2724">
        <w:rPr>
          <w:spacing w:val="-4"/>
        </w:rPr>
        <w:t xml:space="preserve"> </w:t>
      </w:r>
      <w:r w:rsidRPr="00CD2724">
        <w:t>IT</w:t>
      </w:r>
      <w:r w:rsidRPr="00CD2724">
        <w:rPr>
          <w:spacing w:val="-4"/>
        </w:rPr>
        <w:t xml:space="preserve"> </w:t>
      </w:r>
      <w:r w:rsidRPr="00CD2724">
        <w:t>department,</w:t>
      </w:r>
      <w:r w:rsidRPr="00CD2724">
        <w:rPr>
          <w:spacing w:val="-3"/>
        </w:rPr>
        <w:t xml:space="preserve"> </w:t>
      </w:r>
      <w:r w:rsidRPr="00CD2724">
        <w:t>asking</w:t>
      </w:r>
      <w:r w:rsidRPr="00CD2724">
        <w:rPr>
          <w:spacing w:val="-3"/>
        </w:rPr>
        <w:t xml:space="preserve"> </w:t>
      </w:r>
      <w:r w:rsidRPr="00CD2724">
        <w:t>them</w:t>
      </w:r>
      <w:r w:rsidRPr="00CD2724">
        <w:rPr>
          <w:spacing w:val="-3"/>
        </w:rPr>
        <w:t xml:space="preserve"> </w:t>
      </w:r>
      <w:r w:rsidRPr="00CD2724">
        <w:t>to</w:t>
      </w:r>
      <w:r w:rsidRPr="00CD2724">
        <w:rPr>
          <w:spacing w:val="-3"/>
        </w:rPr>
        <w:t xml:space="preserve"> </w:t>
      </w:r>
      <w:r w:rsidRPr="00CD2724">
        <w:t>verify their login credentials through a provided link because of an urgent security update.</w:t>
      </w:r>
    </w:p>
    <w:p w:rsidR="00D63126" w:rsidRPr="00CD2724" w:rsidRDefault="00D63126">
      <w:pPr>
        <w:pStyle w:val="BodyText"/>
      </w:pPr>
    </w:p>
    <w:p w:rsidR="00D63126" w:rsidRPr="00CD2724" w:rsidRDefault="007B5F39">
      <w:pPr>
        <w:pStyle w:val="BodyText"/>
        <w:ind w:left="153" w:right="41"/>
      </w:pPr>
      <w:r w:rsidRPr="00CD2724">
        <w:t>Task:</w:t>
      </w:r>
      <w:r w:rsidRPr="00CD2724">
        <w:rPr>
          <w:spacing w:val="-4"/>
        </w:rPr>
        <w:t xml:space="preserve"> </w:t>
      </w:r>
      <w:r w:rsidRPr="00CD2724">
        <w:t>Identify</w:t>
      </w:r>
      <w:r w:rsidRPr="00CD2724">
        <w:rPr>
          <w:spacing w:val="-4"/>
        </w:rPr>
        <w:t xml:space="preserve"> </w:t>
      </w:r>
      <w:r w:rsidRPr="00CD2724">
        <w:t>the</w:t>
      </w:r>
      <w:r w:rsidRPr="00CD2724">
        <w:rPr>
          <w:spacing w:val="-6"/>
        </w:rPr>
        <w:t xml:space="preserve"> </w:t>
      </w:r>
      <w:r w:rsidRPr="00CD2724">
        <w:t>type</w:t>
      </w:r>
      <w:r w:rsidRPr="00CD2724">
        <w:rPr>
          <w:spacing w:val="-4"/>
        </w:rPr>
        <w:t xml:space="preserve"> </w:t>
      </w:r>
      <w:r w:rsidRPr="00CD2724">
        <w:t>of</w:t>
      </w:r>
      <w:r w:rsidRPr="00CD2724">
        <w:rPr>
          <w:spacing w:val="-4"/>
        </w:rPr>
        <w:t xml:space="preserve"> </w:t>
      </w:r>
      <w:r w:rsidRPr="00CD2724">
        <w:t>social</w:t>
      </w:r>
      <w:r w:rsidRPr="00CD2724">
        <w:rPr>
          <w:spacing w:val="-4"/>
        </w:rPr>
        <w:t xml:space="preserve"> </w:t>
      </w:r>
      <w:r w:rsidRPr="00CD2724">
        <w:t>engineering</w:t>
      </w:r>
      <w:r w:rsidRPr="00CD2724">
        <w:rPr>
          <w:spacing w:val="-4"/>
        </w:rPr>
        <w:t xml:space="preserve"> </w:t>
      </w:r>
      <w:r w:rsidRPr="00CD2724">
        <w:t>attack</w:t>
      </w:r>
      <w:r w:rsidRPr="00CD2724">
        <w:rPr>
          <w:spacing w:val="-2"/>
        </w:rPr>
        <w:t xml:space="preserve"> </w:t>
      </w:r>
      <w:r w:rsidRPr="00CD2724">
        <w:t>and</w:t>
      </w:r>
      <w:r w:rsidRPr="00CD2724">
        <w:rPr>
          <w:spacing w:val="-4"/>
        </w:rPr>
        <w:t xml:space="preserve"> </w:t>
      </w:r>
      <w:r w:rsidRPr="00CD2724">
        <w:t>apply suitable</w:t>
      </w:r>
      <w:r w:rsidRPr="00CD2724">
        <w:rPr>
          <w:spacing w:val="-4"/>
        </w:rPr>
        <w:t xml:space="preserve"> </w:t>
      </w:r>
      <w:r w:rsidRPr="00CD2724">
        <w:t>countermeasures</w:t>
      </w:r>
      <w:r w:rsidRPr="00CD2724">
        <w:rPr>
          <w:spacing w:val="-4"/>
        </w:rPr>
        <w:t xml:space="preserve"> </w:t>
      </w:r>
      <w:r w:rsidRPr="00CD2724">
        <w:t>that</w:t>
      </w:r>
      <w:r w:rsidRPr="00CD2724">
        <w:rPr>
          <w:spacing w:val="-4"/>
        </w:rPr>
        <w:t xml:space="preserve"> </w:t>
      </w:r>
      <w:r w:rsidRPr="00CD2724">
        <w:t>employees should follow before responding to the email. Explain how these actions help prevent credential theft.</w:t>
      </w:r>
    </w:p>
    <w:p w:rsidR="00D63126" w:rsidRPr="00CD2724" w:rsidRDefault="007B5F39">
      <w:pPr>
        <w:pStyle w:val="BodyText"/>
        <w:spacing w:before="1"/>
        <w:rPr>
          <w:sz w:val="12"/>
        </w:rPr>
      </w:pPr>
      <w:r w:rsidRPr="00CD2724">
        <w:rPr>
          <w:noProof/>
          <w:sz w:val="12"/>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103765</wp:posOffset>
                </wp:positionV>
                <wp:extent cx="6470650"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0650" cy="45085"/>
                        </a:xfrm>
                        <a:custGeom>
                          <a:avLst/>
                          <a:gdLst/>
                          <a:ahLst/>
                          <a:cxnLst/>
                          <a:rect l="l" t="t" r="r" b="b"/>
                          <a:pathLst>
                            <a:path w="6470650" h="45085">
                              <a:moveTo>
                                <a:pt x="0" y="45084"/>
                              </a:moveTo>
                              <a:lnTo>
                                <a:pt x="6470650" y="45084"/>
                              </a:lnTo>
                              <a:lnTo>
                                <a:pt x="64706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48FF8" id="Graphic 3" o:spid="_x0000_s1026" style="position:absolute;margin-left:36pt;margin-top:8.15pt;width:509.5pt;height:3.5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706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" path="m,45084r6470650,l6470650,,,,,45084xe" filled="f" strokeweight="1pt">
                <v:path arrowok="t"/>
                <w10:wrap type="topAndBottom" anchorx="page"/>
              </v:shape>
            </w:pict>
          </mc:Fallback>
        </mc:AlternateContent>
      </w:r>
    </w:p>
    <w:p w:rsidR="00D63126" w:rsidRPr="00CD2724" w:rsidRDefault="007B5F39">
      <w:pPr>
        <w:pStyle w:val="BodyText"/>
        <w:spacing w:before="9"/>
        <w:ind w:left="141"/>
        <w:jc w:val="center"/>
      </w:pPr>
      <w:r w:rsidRPr="00CD2724">
        <w:t>Annexure</w:t>
      </w:r>
      <w:r w:rsidRPr="00CD2724">
        <w:rPr>
          <w:spacing w:val="-4"/>
        </w:rPr>
        <w:t xml:space="preserve"> </w:t>
      </w:r>
      <w:r w:rsidRPr="00CD2724">
        <w:rPr>
          <w:spacing w:val="-10"/>
        </w:rPr>
        <w:t>A</w:t>
      </w:r>
    </w:p>
    <w:p w:rsidR="00D63126" w:rsidRPr="00CD2724" w:rsidRDefault="00D63126">
      <w:pPr>
        <w:pStyle w:val="BodyText"/>
      </w:pPr>
    </w:p>
    <w:p w:rsidR="00D63126" w:rsidRPr="00CD2724" w:rsidRDefault="007B5F39">
      <w:pPr>
        <w:pStyle w:val="Heading4"/>
        <w:ind w:left="31"/>
        <w:jc w:val="center"/>
      </w:pPr>
      <w:r w:rsidRPr="00CD2724">
        <w:rPr>
          <w:spacing w:val="-2"/>
        </w:rPr>
        <w:t>Scenario-</w:t>
      </w:r>
      <w:r w:rsidRPr="00CD2724">
        <w:rPr>
          <w:spacing w:val="-4"/>
        </w:rPr>
        <w:t>Based</w:t>
      </w:r>
    </w:p>
    <w:p w:rsidR="00D63126" w:rsidRPr="00CD2724" w:rsidRDefault="007B5F39">
      <w:pPr>
        <w:pStyle w:val="BodyText"/>
        <w:spacing w:before="9"/>
        <w:rPr>
          <w:b/>
          <w:sz w:val="18"/>
        </w:rPr>
      </w:pPr>
      <w:r w:rsidRPr="00CD2724">
        <w:rPr>
          <w:b/>
          <w:noProof/>
          <w:sz w:val="18"/>
        </w:rPr>
        <mc:AlternateContent>
          <mc:Choice Requires="wps">
            <w:drawing>
              <wp:anchor distT="0" distB="0" distL="0" distR="0" simplePos="0" relativeHeight="487589376" behindDoc="1" locked="0" layoutInCell="1" allowOverlap="1">
                <wp:simplePos x="0" y="0"/>
                <wp:positionH relativeFrom="page">
                  <wp:posOffset>431800</wp:posOffset>
                </wp:positionH>
                <wp:positionV relativeFrom="paragraph">
                  <wp:posOffset>152952</wp:posOffset>
                </wp:positionV>
                <wp:extent cx="643890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45085"/>
                        </a:xfrm>
                        <a:custGeom>
                          <a:avLst/>
                          <a:gdLst/>
                          <a:ahLst/>
                          <a:cxnLst/>
                          <a:rect l="l" t="t" r="r" b="b"/>
                          <a:pathLst>
                            <a:path w="6438900" h="45085">
                              <a:moveTo>
                                <a:pt x="0" y="45084"/>
                              </a:moveTo>
                              <a:lnTo>
                                <a:pt x="6438900" y="45084"/>
                              </a:lnTo>
                              <a:lnTo>
                                <a:pt x="6438900" y="0"/>
                              </a:lnTo>
                              <a:lnTo>
                                <a:pt x="0" y="0"/>
                              </a:lnTo>
                              <a:lnTo>
                                <a:pt x="0" y="4508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837E4" id="Graphic 4" o:spid="_x0000_s1026" style="position:absolute;margin-left:34pt;margin-top:12.05pt;width:507pt;height:3.5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" path="m,45084r6438900,l6438900,,,,,45084xe" filled="f" strokeweight=".26456mm">
                <v:path arrowok="t"/>
                <w10:wrap type="topAndBottom" anchorx="page"/>
              </v:shape>
            </w:pict>
          </mc:Fallback>
        </mc:AlternateContent>
      </w:r>
    </w:p>
    <w:p w:rsidR="00D63126" w:rsidRPr="00CD2724" w:rsidRDefault="00D63126">
      <w:pPr>
        <w:pStyle w:val="BodyText"/>
        <w:spacing w:before="232"/>
        <w:rPr>
          <w:b/>
        </w:rPr>
      </w:pPr>
    </w:p>
    <w:p w:rsidR="00CD2724" w:rsidRPr="00CD2724" w:rsidRDefault="00CD2724">
      <w:pPr>
        <w:rPr>
          <w:b/>
          <w:i/>
          <w:sz w:val="24"/>
        </w:rPr>
      </w:pPr>
    </w:p>
    <w:p w:rsidR="00CC15AD" w:rsidRDefault="00CC15AD" w:rsidP="00CC15AD">
      <w:pPr>
        <w:ind w:left="153"/>
        <w:rPr>
          <w:b/>
          <w:i/>
          <w:sz w:val="24"/>
        </w:rPr>
      </w:pPr>
      <w:r>
        <w:rPr>
          <w:b/>
          <w:i/>
          <w:sz w:val="24"/>
        </w:rPr>
        <w:t>Code</w:t>
      </w:r>
      <w:r>
        <w:rPr>
          <w:b/>
          <w:i/>
          <w:spacing w:val="-1"/>
          <w:sz w:val="24"/>
        </w:rPr>
        <w:t xml:space="preserve"> </w:t>
      </w:r>
      <w:r>
        <w:rPr>
          <w:b/>
          <w:i/>
          <w:sz w:val="24"/>
        </w:rPr>
        <w:t xml:space="preserve">of </w:t>
      </w:r>
      <w:r>
        <w:rPr>
          <w:b/>
          <w:i/>
          <w:spacing w:val="-2"/>
          <w:sz w:val="24"/>
        </w:rPr>
        <w:t>Conduct:</w:t>
      </w:r>
    </w:p>
    <w:p w:rsidR="00CC15AD" w:rsidRDefault="00CC15AD" w:rsidP="00CC15AD">
      <w:pPr>
        <w:pStyle w:val="BodyText"/>
        <w:rPr>
          <w:b/>
          <w:i/>
        </w:rPr>
      </w:pPr>
    </w:p>
    <w:p w:rsidR="00CC15AD" w:rsidRDefault="00CC15AD" w:rsidP="00CC15AD">
      <w:pPr>
        <w:tabs>
          <w:tab w:val="left" w:pos="2759"/>
        </w:tabs>
        <w:ind w:left="153" w:right="41"/>
        <w:rPr>
          <w:i/>
          <w:sz w:val="24"/>
        </w:rPr>
      </w:pPr>
      <w:r>
        <w:rPr>
          <w:i/>
          <w:sz w:val="24"/>
        </w:rPr>
        <w:t xml:space="preserve">I </w:t>
      </w:r>
      <w:r>
        <w:rPr>
          <w:i/>
          <w:sz w:val="24"/>
          <w:u w:val="single"/>
        </w:rPr>
        <w:t xml:space="preserve">MOKSHITHA KILARI(192525413) </w:t>
      </w:r>
      <w:r>
        <w:rPr>
          <w:i/>
          <w:sz w:val="24"/>
        </w:rPr>
        <w:t>(Name / Reg No) certify that this submission is my original work and that I have adhered to the guidelines specified for this assessment.</w:t>
      </w:r>
    </w:p>
    <w:p w:rsidR="00CC15AD" w:rsidRDefault="00CC15AD" w:rsidP="00CC15AD">
      <w:pPr>
        <w:ind w:left="15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rsidR="00CC15AD" w:rsidRDefault="00CC15AD" w:rsidP="00CC15AD">
      <w:pPr>
        <w:pStyle w:val="BodyText"/>
        <w:rPr>
          <w:i/>
        </w:rPr>
      </w:pPr>
    </w:p>
    <w:p w:rsidR="00CC15AD" w:rsidRDefault="00CC15AD" w:rsidP="00CC15AD">
      <w:pPr>
        <w:ind w:left="153"/>
        <w:rPr>
          <w:b/>
          <w:i/>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rsidR="00CC15AD" w:rsidRDefault="00CC15AD" w:rsidP="00CC15AD">
      <w:pPr>
        <w:rPr>
          <w:b/>
          <w:i/>
          <w:sz w:val="24"/>
        </w:rPr>
      </w:pPr>
      <w:r>
        <w:rPr>
          <w:b/>
          <w:i/>
          <w:sz w:val="24"/>
        </w:rPr>
        <w:t>MOKSHITHAKILARI</w:t>
      </w:r>
    </w:p>
    <w:p w:rsidR="00CC15AD" w:rsidRDefault="00CC15AD" w:rsidP="00CC15AD">
      <w:pPr>
        <w:rPr>
          <w:b/>
          <w:i/>
          <w:sz w:val="24"/>
        </w:rPr>
      </w:pPr>
    </w:p>
    <w:p w:rsidR="00CC15AD" w:rsidRDefault="00CC15AD" w:rsidP="00CC15AD">
      <w:pPr>
        <w:rPr>
          <w:b/>
          <w:i/>
          <w:sz w:val="24"/>
        </w:rPr>
      </w:pPr>
    </w:p>
    <w:p w:rsidR="00CC15AD" w:rsidRPr="00CC15AD" w:rsidRDefault="00CC15AD" w:rsidP="00CC15AD">
      <w:pPr>
        <w:rPr>
          <w:b/>
          <w:i/>
          <w:sz w:val="24"/>
          <w:szCs w:val="24"/>
        </w:rPr>
      </w:pPr>
    </w:p>
    <w:p w:rsidR="00CC15AD" w:rsidRPr="00CC15AD" w:rsidRDefault="00CC15AD" w:rsidP="00CC15AD">
      <w:pPr>
        <w:pStyle w:val="Heading1"/>
        <w:spacing w:before="300" w:after="150"/>
        <w:jc w:val="both"/>
        <w:rPr>
          <w:sz w:val="28"/>
          <w:szCs w:val="28"/>
        </w:rPr>
      </w:pPr>
      <w:r w:rsidRPr="00CC15AD">
        <w:rPr>
          <w:sz w:val="28"/>
          <w:szCs w:val="28"/>
        </w:rPr>
        <w:t xml:space="preserve">Q1. </w:t>
      </w:r>
      <w:proofErr w:type="spellStart"/>
      <w:r w:rsidRPr="00CC15AD">
        <w:rPr>
          <w:sz w:val="28"/>
          <w:szCs w:val="28"/>
        </w:rPr>
        <w:t>Footprinting</w:t>
      </w:r>
      <w:proofErr w:type="spellEnd"/>
      <w:r w:rsidRPr="00CC15AD">
        <w:rPr>
          <w:sz w:val="28"/>
          <w:szCs w:val="28"/>
        </w:rPr>
        <w:t xml:space="preserve"> Tools — Competitive Intelligence on ABC Technologies </w:t>
      </w:r>
    </w:p>
    <w:p w:rsidR="00CC15AD" w:rsidRPr="00CC15AD" w:rsidRDefault="00CC15AD" w:rsidP="00CC15AD">
      <w:pPr>
        <w:pStyle w:val="Heading2"/>
        <w:spacing w:before="240" w:after="100"/>
        <w:jc w:val="both"/>
        <w:rPr>
          <w:sz w:val="24"/>
          <w:szCs w:val="24"/>
        </w:rPr>
      </w:pPr>
      <w:r w:rsidRPr="00CC15AD">
        <w:rPr>
          <w:sz w:val="24"/>
          <w:szCs w:val="24"/>
        </w:rPr>
        <w:t>Understanding of the Scenario</w:t>
      </w:r>
    </w:p>
    <w:p w:rsidR="00CC15AD" w:rsidRPr="00CC15AD" w:rsidRDefault="00CC15AD" w:rsidP="00CC15AD">
      <w:pPr>
        <w:spacing w:after="120"/>
        <w:jc w:val="both"/>
        <w:rPr>
          <w:sz w:val="24"/>
          <w:szCs w:val="24"/>
        </w:rPr>
      </w:pPr>
      <w:r w:rsidRPr="00CC15AD">
        <w:rPr>
          <w:sz w:val="24"/>
          <w:szCs w:val="24"/>
        </w:rPr>
        <w:t xml:space="preserve">The brief calls for PASSIVE reconnaissance only — gathering intelligence about ABC Technologies from public sources (WHOIS registries, search engines, certificate transparency logs, DNS) without sending probing traffic to the company's own servers. Four pieces of intelligence are required: domain registration details, employee email addresses, technology stack, and exposed subdomains. Each </w:t>
      </w:r>
      <w:proofErr w:type="gramStart"/>
      <w:r w:rsidRPr="00CC15AD">
        <w:rPr>
          <w:sz w:val="24"/>
          <w:szCs w:val="24"/>
        </w:rPr>
        <w:t>maps</w:t>
      </w:r>
      <w:proofErr w:type="gramEnd"/>
      <w:r w:rsidRPr="00CC15AD">
        <w:rPr>
          <w:sz w:val="24"/>
          <w:szCs w:val="24"/>
        </w:rPr>
        <w:t xml:space="preserve"> to a specific class of OSINT tool.</w:t>
      </w:r>
    </w:p>
    <w:p w:rsidR="00CC15AD" w:rsidRPr="00CC15AD" w:rsidRDefault="00CC15AD" w:rsidP="00CC15AD">
      <w:pPr>
        <w:pStyle w:val="Heading2"/>
        <w:spacing w:before="240" w:after="100"/>
        <w:rPr>
          <w:sz w:val="24"/>
          <w:szCs w:val="24"/>
        </w:rPr>
      </w:pPr>
      <w:r w:rsidRPr="00CC15AD">
        <w:rPr>
          <w:sz w:val="24"/>
          <w:szCs w:val="24"/>
        </w:rPr>
        <w:t>Tool Selection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1"/>
        <w:gridCol w:w="1661"/>
        <w:gridCol w:w="2296"/>
      </w:tblGrid>
      <w:tr w:rsidR="00CC15AD" w:rsidRPr="00CC15AD" w:rsidTr="00CC15AD">
        <w:tblPrEx>
          <w:tblCellMar>
            <w:top w:w="0" w:type="dxa"/>
            <w:bottom w:w="0" w:type="dxa"/>
          </w:tblCellMar>
        </w:tblPrEx>
        <w:trPr>
          <w:trHeight w:val="300"/>
          <w:jc w:val="center"/>
        </w:trPr>
        <w:tc>
          <w:tcPr>
            <w:tcW w:w="1601" w:type="dxa"/>
          </w:tcPr>
          <w:p w:rsidR="00CC15AD" w:rsidRPr="00CC15AD" w:rsidRDefault="00CC15AD" w:rsidP="00CC15AD">
            <w:pPr>
              <w:widowControl/>
              <w:adjustRightInd w:val="0"/>
              <w:jc w:val="both"/>
              <w:rPr>
                <w:rFonts w:eastAsiaTheme="minorHAnsi"/>
                <w:b/>
                <w:bCs/>
                <w:color w:val="000000"/>
                <w:sz w:val="24"/>
                <w:szCs w:val="24"/>
                <w:lang w:val="en-IN"/>
              </w:rPr>
            </w:pPr>
            <w:r w:rsidRPr="00CC15AD">
              <w:rPr>
                <w:rFonts w:eastAsiaTheme="minorHAnsi"/>
                <w:b/>
                <w:bCs/>
                <w:color w:val="000000"/>
                <w:sz w:val="24"/>
                <w:szCs w:val="24"/>
                <w:lang w:val="en-IN"/>
              </w:rPr>
              <w:t>Requirement</w:t>
            </w:r>
          </w:p>
        </w:tc>
        <w:tc>
          <w:tcPr>
            <w:tcW w:w="1661" w:type="dxa"/>
          </w:tcPr>
          <w:p w:rsidR="00CC15AD" w:rsidRPr="00CC15AD" w:rsidRDefault="00CC15AD" w:rsidP="00CC15AD">
            <w:pPr>
              <w:widowControl/>
              <w:adjustRightInd w:val="0"/>
              <w:jc w:val="both"/>
              <w:rPr>
                <w:rFonts w:eastAsiaTheme="minorHAnsi"/>
                <w:b/>
                <w:bCs/>
                <w:color w:val="000000"/>
                <w:sz w:val="24"/>
                <w:szCs w:val="24"/>
                <w:lang w:val="en-IN"/>
              </w:rPr>
            </w:pPr>
            <w:r w:rsidRPr="00CC15AD">
              <w:rPr>
                <w:rFonts w:eastAsiaTheme="minorHAnsi"/>
                <w:b/>
                <w:bCs/>
                <w:color w:val="000000"/>
                <w:sz w:val="24"/>
                <w:szCs w:val="24"/>
                <w:lang w:val="en-IN"/>
              </w:rPr>
              <w:t>Tool</w:t>
            </w:r>
          </w:p>
        </w:tc>
        <w:tc>
          <w:tcPr>
            <w:tcW w:w="2296" w:type="dxa"/>
          </w:tcPr>
          <w:p w:rsidR="00CC15AD" w:rsidRPr="00CC15AD" w:rsidRDefault="00CC15AD" w:rsidP="00CC15AD">
            <w:pPr>
              <w:widowControl/>
              <w:adjustRightInd w:val="0"/>
              <w:jc w:val="both"/>
              <w:rPr>
                <w:rFonts w:eastAsiaTheme="minorHAnsi"/>
                <w:b/>
                <w:bCs/>
                <w:color w:val="000000"/>
                <w:sz w:val="24"/>
                <w:szCs w:val="24"/>
                <w:lang w:val="en-IN"/>
              </w:rPr>
            </w:pPr>
            <w:r w:rsidRPr="00CC15AD">
              <w:rPr>
                <w:rFonts w:eastAsiaTheme="minorHAnsi"/>
                <w:b/>
                <w:bCs/>
                <w:color w:val="000000"/>
                <w:sz w:val="24"/>
                <w:szCs w:val="24"/>
                <w:lang w:val="en-IN"/>
              </w:rPr>
              <w:t>Purpose</w:t>
            </w:r>
          </w:p>
        </w:tc>
      </w:tr>
      <w:tr w:rsidR="00CC15AD" w:rsidRPr="00CC15AD" w:rsidTr="00CC15AD">
        <w:tblPrEx>
          <w:tblCellMar>
            <w:top w:w="0" w:type="dxa"/>
            <w:bottom w:w="0" w:type="dxa"/>
          </w:tblCellMar>
        </w:tblPrEx>
        <w:trPr>
          <w:trHeight w:val="619"/>
          <w:jc w:val="center"/>
        </w:trPr>
        <w:tc>
          <w:tcPr>
            <w:tcW w:w="1601" w:type="dxa"/>
          </w:tcPr>
          <w:p w:rsidR="00CC15AD" w:rsidRPr="00CC15AD" w:rsidRDefault="00CC15AD" w:rsidP="00CC15AD">
            <w:pPr>
              <w:widowControl/>
              <w:adjustRightInd w:val="0"/>
              <w:jc w:val="both"/>
              <w:rPr>
                <w:rFonts w:eastAsiaTheme="minorHAnsi"/>
                <w:color w:val="000000"/>
                <w:sz w:val="24"/>
                <w:szCs w:val="24"/>
                <w:lang w:val="en-IN"/>
              </w:rPr>
            </w:pPr>
            <w:r w:rsidRPr="00CC15AD">
              <w:rPr>
                <w:rFonts w:eastAsiaTheme="minorHAnsi"/>
                <w:color w:val="000000"/>
                <w:sz w:val="24"/>
                <w:szCs w:val="24"/>
                <w:lang w:val="en-IN"/>
              </w:rPr>
              <w:t>Domain registration</w:t>
            </w:r>
          </w:p>
        </w:tc>
        <w:tc>
          <w:tcPr>
            <w:tcW w:w="1661" w:type="dxa"/>
          </w:tcPr>
          <w:p w:rsidR="00CC15AD" w:rsidRPr="00CC15AD" w:rsidRDefault="00CC15AD" w:rsidP="00CC15AD">
            <w:pPr>
              <w:widowControl/>
              <w:adjustRightInd w:val="0"/>
              <w:jc w:val="both"/>
              <w:rPr>
                <w:rFonts w:eastAsiaTheme="minorHAnsi"/>
                <w:color w:val="000000"/>
                <w:sz w:val="24"/>
                <w:szCs w:val="24"/>
                <w:lang w:val="en-IN"/>
              </w:rPr>
            </w:pPr>
            <w:r w:rsidRPr="00CC15AD">
              <w:rPr>
                <w:rFonts w:eastAsiaTheme="minorHAnsi"/>
                <w:color w:val="000000"/>
                <w:sz w:val="24"/>
                <w:szCs w:val="24"/>
                <w:lang w:val="en-IN"/>
              </w:rPr>
              <w:t>WHOIS</w:t>
            </w:r>
          </w:p>
        </w:tc>
        <w:tc>
          <w:tcPr>
            <w:tcW w:w="2296" w:type="dxa"/>
          </w:tcPr>
          <w:p w:rsidR="00CC15AD" w:rsidRPr="00CC15AD" w:rsidRDefault="00CC15AD" w:rsidP="00CC15AD">
            <w:pPr>
              <w:widowControl/>
              <w:adjustRightInd w:val="0"/>
              <w:jc w:val="center"/>
              <w:rPr>
                <w:rFonts w:eastAsiaTheme="minorHAnsi"/>
                <w:color w:val="000000"/>
                <w:sz w:val="24"/>
                <w:szCs w:val="24"/>
                <w:lang w:val="en-IN"/>
              </w:rPr>
            </w:pPr>
            <w:r w:rsidRPr="00CC15AD">
              <w:rPr>
                <w:rFonts w:eastAsiaTheme="minorHAnsi"/>
                <w:color w:val="000000"/>
                <w:sz w:val="24"/>
                <w:szCs w:val="24"/>
                <w:lang w:val="en-IN"/>
              </w:rPr>
              <w:t>Registrar, dates, status</w:t>
            </w:r>
          </w:p>
        </w:tc>
      </w:tr>
      <w:tr w:rsidR="00CC15AD" w:rsidRPr="00CC15AD" w:rsidTr="00CC15AD">
        <w:tblPrEx>
          <w:tblCellMar>
            <w:top w:w="0" w:type="dxa"/>
            <w:bottom w:w="0" w:type="dxa"/>
          </w:tblCellMar>
        </w:tblPrEx>
        <w:trPr>
          <w:trHeight w:val="619"/>
          <w:jc w:val="center"/>
        </w:trPr>
        <w:tc>
          <w:tcPr>
            <w:tcW w:w="1601" w:type="dxa"/>
          </w:tcPr>
          <w:p w:rsidR="00CC15AD" w:rsidRPr="00CC15AD" w:rsidRDefault="00CC15AD" w:rsidP="00CC15AD">
            <w:pPr>
              <w:widowControl/>
              <w:adjustRightInd w:val="0"/>
              <w:jc w:val="both"/>
              <w:rPr>
                <w:rFonts w:eastAsiaTheme="minorHAnsi"/>
                <w:color w:val="000000"/>
                <w:sz w:val="24"/>
                <w:szCs w:val="24"/>
                <w:lang w:val="en-IN"/>
              </w:rPr>
            </w:pPr>
            <w:r w:rsidRPr="00CC15AD">
              <w:rPr>
                <w:rFonts w:eastAsiaTheme="minorHAnsi"/>
                <w:color w:val="000000"/>
                <w:sz w:val="24"/>
                <w:szCs w:val="24"/>
                <w:lang w:val="en-IN"/>
              </w:rPr>
              <w:t>Employee emails</w:t>
            </w:r>
          </w:p>
        </w:tc>
        <w:tc>
          <w:tcPr>
            <w:tcW w:w="1661" w:type="dxa"/>
          </w:tcPr>
          <w:p w:rsidR="00CC15AD" w:rsidRPr="00CC15AD" w:rsidRDefault="00CC15AD" w:rsidP="00CC15AD">
            <w:pPr>
              <w:widowControl/>
              <w:adjustRightInd w:val="0"/>
              <w:jc w:val="both"/>
              <w:rPr>
                <w:rFonts w:eastAsiaTheme="minorHAnsi"/>
                <w:color w:val="000000"/>
                <w:sz w:val="24"/>
                <w:szCs w:val="24"/>
                <w:lang w:val="en-IN"/>
              </w:rPr>
            </w:pPr>
            <w:proofErr w:type="spellStart"/>
            <w:r w:rsidRPr="00CC15AD">
              <w:rPr>
                <w:rFonts w:eastAsiaTheme="minorHAnsi"/>
                <w:color w:val="000000"/>
                <w:sz w:val="24"/>
                <w:szCs w:val="24"/>
                <w:lang w:val="en-IN"/>
              </w:rPr>
              <w:t>theHarvester</w:t>
            </w:r>
            <w:proofErr w:type="spellEnd"/>
          </w:p>
        </w:tc>
        <w:tc>
          <w:tcPr>
            <w:tcW w:w="2296" w:type="dxa"/>
          </w:tcPr>
          <w:p w:rsidR="00CC15AD" w:rsidRPr="00CC15AD" w:rsidRDefault="00CC15AD" w:rsidP="00CC15AD">
            <w:pPr>
              <w:widowControl/>
              <w:adjustRightInd w:val="0"/>
              <w:jc w:val="center"/>
              <w:rPr>
                <w:rFonts w:eastAsiaTheme="minorHAnsi"/>
                <w:color w:val="000000"/>
                <w:sz w:val="24"/>
                <w:szCs w:val="24"/>
                <w:lang w:val="en-IN"/>
              </w:rPr>
            </w:pPr>
            <w:r w:rsidRPr="00CC15AD">
              <w:rPr>
                <w:rFonts w:eastAsiaTheme="minorHAnsi"/>
                <w:color w:val="000000"/>
                <w:sz w:val="24"/>
                <w:szCs w:val="24"/>
                <w:lang w:val="en-IN"/>
              </w:rPr>
              <w:t>Public email addresses</w:t>
            </w:r>
          </w:p>
        </w:tc>
      </w:tr>
      <w:tr w:rsidR="00CC15AD" w:rsidRPr="00CC15AD" w:rsidTr="00CC15AD">
        <w:tblPrEx>
          <w:tblCellMar>
            <w:top w:w="0" w:type="dxa"/>
            <w:bottom w:w="0" w:type="dxa"/>
          </w:tblCellMar>
        </w:tblPrEx>
        <w:trPr>
          <w:trHeight w:val="619"/>
          <w:jc w:val="center"/>
        </w:trPr>
        <w:tc>
          <w:tcPr>
            <w:tcW w:w="1601" w:type="dxa"/>
          </w:tcPr>
          <w:p w:rsidR="00CC15AD" w:rsidRPr="00CC15AD" w:rsidRDefault="00CC15AD" w:rsidP="00CC15AD">
            <w:pPr>
              <w:widowControl/>
              <w:adjustRightInd w:val="0"/>
              <w:jc w:val="both"/>
              <w:rPr>
                <w:rFonts w:eastAsiaTheme="minorHAnsi"/>
                <w:color w:val="000000"/>
                <w:sz w:val="24"/>
                <w:szCs w:val="24"/>
                <w:lang w:val="en-IN"/>
              </w:rPr>
            </w:pPr>
            <w:r w:rsidRPr="00CC15AD">
              <w:rPr>
                <w:rFonts w:eastAsiaTheme="minorHAnsi"/>
                <w:color w:val="000000"/>
                <w:sz w:val="24"/>
                <w:szCs w:val="24"/>
                <w:lang w:val="en-IN"/>
              </w:rPr>
              <w:t>Technology stack</w:t>
            </w:r>
          </w:p>
        </w:tc>
        <w:tc>
          <w:tcPr>
            <w:tcW w:w="1661" w:type="dxa"/>
          </w:tcPr>
          <w:p w:rsidR="00CC15AD" w:rsidRPr="00CC15AD" w:rsidRDefault="00CC15AD" w:rsidP="00CC15AD">
            <w:pPr>
              <w:widowControl/>
              <w:adjustRightInd w:val="0"/>
              <w:jc w:val="both"/>
              <w:rPr>
                <w:rFonts w:eastAsiaTheme="minorHAnsi"/>
                <w:color w:val="000000"/>
                <w:sz w:val="24"/>
                <w:szCs w:val="24"/>
                <w:lang w:val="en-IN"/>
              </w:rPr>
            </w:pPr>
            <w:proofErr w:type="spellStart"/>
            <w:r w:rsidRPr="00CC15AD">
              <w:rPr>
                <w:rFonts w:eastAsiaTheme="minorHAnsi"/>
                <w:color w:val="000000"/>
                <w:sz w:val="24"/>
                <w:szCs w:val="24"/>
                <w:lang w:val="en-IN"/>
              </w:rPr>
              <w:t>WhatWeb</w:t>
            </w:r>
            <w:proofErr w:type="spellEnd"/>
          </w:p>
        </w:tc>
        <w:tc>
          <w:tcPr>
            <w:tcW w:w="2296" w:type="dxa"/>
          </w:tcPr>
          <w:p w:rsidR="00CC15AD" w:rsidRPr="00CC15AD" w:rsidRDefault="00CC15AD" w:rsidP="00CC15AD">
            <w:pPr>
              <w:widowControl/>
              <w:adjustRightInd w:val="0"/>
              <w:jc w:val="center"/>
              <w:rPr>
                <w:rFonts w:eastAsiaTheme="minorHAnsi"/>
                <w:color w:val="000000"/>
                <w:sz w:val="24"/>
                <w:szCs w:val="24"/>
                <w:lang w:val="en-IN"/>
              </w:rPr>
            </w:pPr>
            <w:r w:rsidRPr="00CC15AD">
              <w:rPr>
                <w:rFonts w:eastAsiaTheme="minorHAnsi"/>
                <w:color w:val="000000"/>
                <w:sz w:val="24"/>
                <w:szCs w:val="24"/>
                <w:lang w:val="en-IN"/>
              </w:rPr>
              <w:t>Web technologies</w:t>
            </w:r>
          </w:p>
        </w:tc>
      </w:tr>
      <w:tr w:rsidR="00CC15AD" w:rsidRPr="00CC15AD" w:rsidTr="00CC15AD">
        <w:tblPrEx>
          <w:tblCellMar>
            <w:top w:w="0" w:type="dxa"/>
            <w:bottom w:w="0" w:type="dxa"/>
          </w:tblCellMar>
        </w:tblPrEx>
        <w:trPr>
          <w:trHeight w:val="619"/>
          <w:jc w:val="center"/>
        </w:trPr>
        <w:tc>
          <w:tcPr>
            <w:tcW w:w="1601" w:type="dxa"/>
          </w:tcPr>
          <w:p w:rsidR="00CC15AD" w:rsidRPr="00CC15AD" w:rsidRDefault="00CC15AD" w:rsidP="00CC15AD">
            <w:pPr>
              <w:widowControl/>
              <w:adjustRightInd w:val="0"/>
              <w:jc w:val="both"/>
              <w:rPr>
                <w:rFonts w:eastAsiaTheme="minorHAnsi"/>
                <w:color w:val="000000"/>
                <w:sz w:val="24"/>
                <w:szCs w:val="24"/>
                <w:lang w:val="en-IN"/>
              </w:rPr>
            </w:pPr>
            <w:r w:rsidRPr="00CC15AD">
              <w:rPr>
                <w:rFonts w:eastAsiaTheme="minorHAnsi"/>
                <w:color w:val="000000"/>
                <w:sz w:val="24"/>
                <w:szCs w:val="24"/>
                <w:lang w:val="en-IN"/>
              </w:rPr>
              <w:t>Subdomains</w:t>
            </w:r>
          </w:p>
        </w:tc>
        <w:tc>
          <w:tcPr>
            <w:tcW w:w="1661" w:type="dxa"/>
          </w:tcPr>
          <w:p w:rsidR="00CC15AD" w:rsidRPr="00CC15AD" w:rsidRDefault="00CC15AD" w:rsidP="00CC15AD">
            <w:pPr>
              <w:widowControl/>
              <w:adjustRightInd w:val="0"/>
              <w:jc w:val="both"/>
              <w:rPr>
                <w:rFonts w:eastAsiaTheme="minorHAnsi"/>
                <w:color w:val="000000"/>
                <w:sz w:val="24"/>
                <w:szCs w:val="24"/>
                <w:lang w:val="en-IN"/>
              </w:rPr>
            </w:pPr>
            <w:proofErr w:type="spellStart"/>
            <w:r w:rsidRPr="00CC15AD">
              <w:rPr>
                <w:rFonts w:eastAsiaTheme="minorHAnsi"/>
                <w:color w:val="000000"/>
                <w:sz w:val="24"/>
                <w:szCs w:val="24"/>
                <w:lang w:val="en-IN"/>
              </w:rPr>
              <w:t>Subfinder</w:t>
            </w:r>
            <w:proofErr w:type="spellEnd"/>
          </w:p>
        </w:tc>
        <w:tc>
          <w:tcPr>
            <w:tcW w:w="2296" w:type="dxa"/>
          </w:tcPr>
          <w:p w:rsidR="00CC15AD" w:rsidRPr="00CC15AD" w:rsidRDefault="00CC15AD" w:rsidP="00CC15AD">
            <w:pPr>
              <w:widowControl/>
              <w:adjustRightInd w:val="0"/>
              <w:jc w:val="center"/>
              <w:rPr>
                <w:rFonts w:eastAsiaTheme="minorHAnsi"/>
                <w:color w:val="000000"/>
                <w:sz w:val="24"/>
                <w:szCs w:val="24"/>
                <w:lang w:val="en-IN"/>
              </w:rPr>
            </w:pPr>
            <w:r w:rsidRPr="00CC15AD">
              <w:rPr>
                <w:rFonts w:eastAsiaTheme="minorHAnsi"/>
                <w:color w:val="000000"/>
                <w:sz w:val="24"/>
                <w:szCs w:val="24"/>
                <w:lang w:val="en-IN"/>
              </w:rPr>
              <w:t>Public subdomain discovery</w:t>
            </w:r>
          </w:p>
        </w:tc>
      </w:tr>
    </w:tbl>
    <w:p w:rsidR="00CC15AD" w:rsidRPr="00CC15AD" w:rsidRDefault="00CC15AD" w:rsidP="00CC15AD">
      <w:pPr>
        <w:spacing w:after="120"/>
        <w:jc w:val="both"/>
        <w:rPr>
          <w:sz w:val="24"/>
          <w:szCs w:val="24"/>
        </w:rPr>
      </w:pPr>
    </w:p>
    <w:p w:rsidR="00CC15AD" w:rsidRPr="00CC15AD" w:rsidRDefault="00CC15AD" w:rsidP="00CC15AD">
      <w:pPr>
        <w:spacing w:before="160" w:after="80"/>
        <w:jc w:val="both"/>
        <w:rPr>
          <w:b/>
          <w:bCs/>
          <w:sz w:val="24"/>
          <w:szCs w:val="24"/>
        </w:rPr>
      </w:pPr>
    </w:p>
    <w:p w:rsidR="00CC15AD" w:rsidRPr="00CC15AD" w:rsidRDefault="00CC15AD" w:rsidP="00CC15AD">
      <w:pPr>
        <w:spacing w:before="160" w:after="80"/>
        <w:jc w:val="both"/>
        <w:rPr>
          <w:b/>
          <w:bCs/>
          <w:sz w:val="24"/>
          <w:szCs w:val="24"/>
        </w:rPr>
      </w:pPr>
    </w:p>
    <w:p w:rsidR="00CC15AD" w:rsidRPr="00CC15AD" w:rsidRDefault="00CC15AD" w:rsidP="00CC15AD">
      <w:pPr>
        <w:spacing w:before="160" w:after="80"/>
        <w:jc w:val="both"/>
        <w:rPr>
          <w:b/>
          <w:bCs/>
          <w:sz w:val="24"/>
          <w:szCs w:val="24"/>
        </w:rPr>
      </w:pPr>
    </w:p>
    <w:p w:rsidR="00CC15AD" w:rsidRPr="00CC15AD" w:rsidRDefault="00CC15AD" w:rsidP="00CC15AD">
      <w:pPr>
        <w:spacing w:before="160" w:after="80"/>
        <w:jc w:val="both"/>
        <w:rPr>
          <w:sz w:val="24"/>
          <w:szCs w:val="24"/>
        </w:rPr>
      </w:pPr>
      <w:r w:rsidRPr="00CC15AD">
        <w:rPr>
          <w:b/>
          <w:bCs/>
          <w:sz w:val="24"/>
          <w:szCs w:val="24"/>
        </w:rPr>
        <w:t xml:space="preserve">1. Domain registration details — </w:t>
      </w:r>
      <w:proofErr w:type="spellStart"/>
      <w:r w:rsidRPr="00CC15AD">
        <w:rPr>
          <w:b/>
          <w:bCs/>
          <w:sz w:val="24"/>
          <w:szCs w:val="24"/>
        </w:rPr>
        <w:t>whois</w:t>
      </w:r>
      <w:proofErr w:type="spellEnd"/>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244A610D" wp14:editId="5479F3AF">
            <wp:extent cx="5334000" cy="237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371725"/>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 xml:space="preserve">Fig 1.1 — </w:t>
      </w:r>
      <w:proofErr w:type="spellStart"/>
      <w:r w:rsidRPr="00CC15AD">
        <w:rPr>
          <w:i/>
          <w:iCs/>
          <w:sz w:val="24"/>
          <w:szCs w:val="24"/>
        </w:rPr>
        <w:t>whois</w:t>
      </w:r>
      <w:proofErr w:type="spellEnd"/>
      <w:r w:rsidRPr="00CC15AD">
        <w:rPr>
          <w:i/>
          <w:iCs/>
          <w:sz w:val="24"/>
          <w:szCs w:val="24"/>
        </w:rPr>
        <w:t xml:space="preserve"> output showing registrar, name servers and registrant </w:t>
      </w:r>
      <w:proofErr w:type="spellStart"/>
      <w:r w:rsidRPr="00CC15AD">
        <w:rPr>
          <w:i/>
          <w:iCs/>
          <w:sz w:val="24"/>
          <w:szCs w:val="24"/>
        </w:rPr>
        <w:t>organisation</w:t>
      </w:r>
      <w:proofErr w:type="spellEnd"/>
    </w:p>
    <w:p w:rsidR="00CC15AD" w:rsidRPr="00CC15AD" w:rsidRDefault="00CC15AD" w:rsidP="00CC15AD">
      <w:pPr>
        <w:spacing w:after="120"/>
        <w:jc w:val="both"/>
        <w:rPr>
          <w:sz w:val="24"/>
          <w:szCs w:val="24"/>
        </w:rPr>
      </w:pPr>
      <w:r w:rsidRPr="00CC15AD">
        <w:rPr>
          <w:sz w:val="24"/>
          <w:szCs w:val="24"/>
        </w:rPr>
        <w:t>Explanation: WHOIS is the authoritative registry lookup for a domain. It confirms who legally owns the domain, which registrar manages it, when it was created/renewed, and which name servers answer for it. For competitive intelligence this tells the consultant how long ABC Technologies has operated online, whether the domain portfolio is actively maintained, and which infrastructure provider (registrar/DNS host) to expect in later passive checks — all without a single packet touching ABC's servers.</w:t>
      </w:r>
    </w:p>
    <w:p w:rsidR="00CC15AD" w:rsidRPr="00CC15AD" w:rsidRDefault="00CC15AD" w:rsidP="00CC15AD">
      <w:pPr>
        <w:spacing w:before="160" w:after="80"/>
        <w:jc w:val="both"/>
        <w:rPr>
          <w:sz w:val="24"/>
          <w:szCs w:val="24"/>
        </w:rPr>
      </w:pPr>
      <w:r w:rsidRPr="00CC15AD">
        <w:rPr>
          <w:b/>
          <w:bCs/>
          <w:sz w:val="24"/>
          <w:szCs w:val="24"/>
        </w:rPr>
        <w:t xml:space="preserve">2. Employee email addresses — </w:t>
      </w:r>
      <w:proofErr w:type="spellStart"/>
      <w:r w:rsidRPr="00CC15AD">
        <w:rPr>
          <w:b/>
          <w:bCs/>
          <w:sz w:val="24"/>
          <w:szCs w:val="24"/>
        </w:rPr>
        <w:t>theHarvester</w:t>
      </w:r>
      <w:proofErr w:type="spellEnd"/>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658650BF" wp14:editId="6CD496DC">
            <wp:extent cx="53340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71800"/>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 xml:space="preserve">Fig 1.2 — </w:t>
      </w:r>
      <w:proofErr w:type="spellStart"/>
      <w:r w:rsidRPr="00CC15AD">
        <w:rPr>
          <w:i/>
          <w:iCs/>
          <w:sz w:val="24"/>
          <w:szCs w:val="24"/>
        </w:rPr>
        <w:t>theHarvester</w:t>
      </w:r>
      <w:proofErr w:type="spellEnd"/>
      <w:r w:rsidRPr="00CC15AD">
        <w:rPr>
          <w:i/>
          <w:iCs/>
          <w:sz w:val="24"/>
          <w:szCs w:val="24"/>
        </w:rPr>
        <w:t xml:space="preserve"> output listing harvested emails and LinkedIn staff</w:t>
      </w:r>
    </w:p>
    <w:p w:rsidR="00CC15AD" w:rsidRPr="00CC15AD" w:rsidRDefault="00CC15AD" w:rsidP="00CC15AD">
      <w:pPr>
        <w:spacing w:after="120"/>
        <w:jc w:val="both"/>
        <w:rPr>
          <w:sz w:val="24"/>
          <w:szCs w:val="24"/>
        </w:rPr>
      </w:pPr>
      <w:r w:rsidRPr="00CC15AD">
        <w:rPr>
          <w:sz w:val="24"/>
          <w:szCs w:val="24"/>
        </w:rPr>
        <w:t xml:space="preserve">Explanation: </w:t>
      </w:r>
      <w:proofErr w:type="spellStart"/>
      <w:r w:rsidRPr="00CC15AD">
        <w:rPr>
          <w:sz w:val="24"/>
          <w:szCs w:val="24"/>
        </w:rPr>
        <w:t>theHarvester</w:t>
      </w:r>
      <w:proofErr w:type="spellEnd"/>
      <w:r w:rsidRPr="00CC15AD">
        <w:rPr>
          <w:sz w:val="24"/>
          <w:szCs w:val="24"/>
        </w:rPr>
        <w:t xml:space="preserve"> does not contact ABC Technologies at all — it queries third-party search engines and LinkedIn for anything already indexed publicly. The email naming convention it reveals (e.g. first.lastname@abctechnologies.com) is valuable competitive intelligence: it shows </w:t>
      </w:r>
      <w:proofErr w:type="spellStart"/>
      <w:r w:rsidRPr="00CC15AD">
        <w:rPr>
          <w:sz w:val="24"/>
          <w:szCs w:val="24"/>
        </w:rPr>
        <w:t>organisational</w:t>
      </w:r>
      <w:proofErr w:type="spellEnd"/>
      <w:r w:rsidRPr="00CC15AD">
        <w:rPr>
          <w:sz w:val="24"/>
          <w:szCs w:val="24"/>
        </w:rPr>
        <w:t xml:space="preserve"> structure (HR, IT, sales), estimates headcount, and — from a defender's point of view — is exactly the data a phishing campaign would be built from, which links directly to Q3.</w:t>
      </w:r>
    </w:p>
    <w:p w:rsidR="00CC15AD" w:rsidRPr="00CC15AD" w:rsidRDefault="00CC15AD" w:rsidP="00CC15AD">
      <w:pPr>
        <w:spacing w:before="160" w:after="80"/>
        <w:jc w:val="both"/>
        <w:rPr>
          <w:sz w:val="24"/>
          <w:szCs w:val="24"/>
        </w:rPr>
      </w:pPr>
      <w:r w:rsidRPr="00CC15AD">
        <w:rPr>
          <w:b/>
          <w:bCs/>
          <w:sz w:val="24"/>
          <w:szCs w:val="24"/>
        </w:rPr>
        <w:t xml:space="preserve">3. Technology stack — </w:t>
      </w:r>
      <w:proofErr w:type="spellStart"/>
      <w:r w:rsidRPr="00CC15AD">
        <w:rPr>
          <w:b/>
          <w:bCs/>
          <w:sz w:val="24"/>
          <w:szCs w:val="24"/>
        </w:rPr>
        <w:t>WhatWeb</w:t>
      </w:r>
      <w:proofErr w:type="spellEnd"/>
    </w:p>
    <w:p w:rsidR="00CC15AD" w:rsidRPr="00CC15AD" w:rsidRDefault="00CC15AD" w:rsidP="00CC15AD">
      <w:pPr>
        <w:spacing w:before="80" w:after="40"/>
        <w:jc w:val="center"/>
        <w:rPr>
          <w:sz w:val="24"/>
          <w:szCs w:val="24"/>
        </w:rPr>
      </w:pPr>
      <w:r w:rsidRPr="00CC15AD">
        <w:rPr>
          <w:noProof/>
          <w:sz w:val="24"/>
          <w:szCs w:val="24"/>
        </w:rPr>
        <w:lastRenderedPageBreak/>
        <w:drawing>
          <wp:inline distT="0" distB="0" distL="0" distR="0" wp14:anchorId="32AC7035" wp14:editId="1C596584">
            <wp:extent cx="5334000" cy="2371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71725"/>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 xml:space="preserve">Fig 1.3 — </w:t>
      </w:r>
      <w:proofErr w:type="spellStart"/>
      <w:r w:rsidRPr="00CC15AD">
        <w:rPr>
          <w:i/>
          <w:iCs/>
          <w:sz w:val="24"/>
          <w:szCs w:val="24"/>
        </w:rPr>
        <w:t>WhatWeb</w:t>
      </w:r>
      <w:proofErr w:type="spellEnd"/>
      <w:r w:rsidRPr="00CC15AD">
        <w:rPr>
          <w:i/>
          <w:iCs/>
          <w:sz w:val="24"/>
          <w:szCs w:val="24"/>
        </w:rPr>
        <w:t xml:space="preserve"> fingerprint of the public website</w:t>
      </w:r>
    </w:p>
    <w:p w:rsidR="00CC15AD" w:rsidRPr="00CC15AD" w:rsidRDefault="00CC15AD" w:rsidP="00CC15AD">
      <w:pPr>
        <w:spacing w:after="120"/>
        <w:jc w:val="both"/>
        <w:rPr>
          <w:sz w:val="24"/>
          <w:szCs w:val="24"/>
        </w:rPr>
      </w:pPr>
      <w:r w:rsidRPr="00CC15AD">
        <w:rPr>
          <w:sz w:val="24"/>
          <w:szCs w:val="24"/>
        </w:rPr>
        <w:t xml:space="preserve">Explanation: </w:t>
      </w:r>
      <w:proofErr w:type="spellStart"/>
      <w:r w:rsidRPr="00CC15AD">
        <w:rPr>
          <w:sz w:val="24"/>
          <w:szCs w:val="24"/>
        </w:rPr>
        <w:t>WhatWeb</w:t>
      </w:r>
      <w:proofErr w:type="spellEnd"/>
      <w:r w:rsidRPr="00CC15AD">
        <w:rPr>
          <w:sz w:val="24"/>
          <w:szCs w:val="24"/>
        </w:rPr>
        <w:t xml:space="preserve"> parses the HTTP response headers, HTML meta tags and known JS/CSS signatures returned by a single, ordinary page request — the same request any visitor's browser makes. It reveals the CMS (e.g. WordPress), server software/version, and third-party services in use, letting the consultant infer ABC's technical maturity and any publicly known CVEs associated with those versions, purely from information the server was already broadcasting.</w:t>
      </w:r>
    </w:p>
    <w:p w:rsidR="00CC15AD" w:rsidRPr="00CC15AD" w:rsidRDefault="00CC15AD" w:rsidP="00CC15AD">
      <w:pPr>
        <w:spacing w:before="160" w:after="80"/>
        <w:jc w:val="both"/>
        <w:rPr>
          <w:sz w:val="24"/>
          <w:szCs w:val="24"/>
        </w:rPr>
      </w:pPr>
      <w:r w:rsidRPr="00CC15AD">
        <w:rPr>
          <w:b/>
          <w:bCs/>
          <w:sz w:val="24"/>
          <w:szCs w:val="24"/>
        </w:rPr>
        <w:t>4. Publicly exposed subdomains — Sublist3r</w:t>
      </w:r>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2C983EA3" wp14:editId="67A7CA34">
            <wp:extent cx="5334000" cy="2257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57425"/>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Fig 1.4 — Sublist3r subdomain enumeration results</w:t>
      </w:r>
    </w:p>
    <w:p w:rsidR="00CD2724" w:rsidRPr="00CC15AD" w:rsidRDefault="00CC15AD" w:rsidP="00CC15AD">
      <w:pPr>
        <w:jc w:val="both"/>
        <w:rPr>
          <w:sz w:val="24"/>
          <w:szCs w:val="24"/>
        </w:rPr>
      </w:pPr>
      <w:r w:rsidRPr="00CC15AD">
        <w:rPr>
          <w:sz w:val="24"/>
          <w:szCs w:val="24"/>
        </w:rPr>
        <w:t xml:space="preserve">Explanation: Sublist3r pulls subdomain names from sources that already crawled or logged them (search engine indexes, SSL certificate-transparency records, </w:t>
      </w:r>
      <w:proofErr w:type="spellStart"/>
      <w:r w:rsidRPr="00CC15AD">
        <w:rPr>
          <w:sz w:val="24"/>
          <w:szCs w:val="24"/>
        </w:rPr>
        <w:t>DNSdumpster</w:t>
      </w:r>
      <w:proofErr w:type="spellEnd"/>
      <w:r w:rsidRPr="00CC15AD">
        <w:rPr>
          <w:sz w:val="24"/>
          <w:szCs w:val="24"/>
        </w:rPr>
        <w:t>/</w:t>
      </w:r>
      <w:proofErr w:type="spellStart"/>
      <w:r w:rsidRPr="00CC15AD">
        <w:rPr>
          <w:sz w:val="24"/>
          <w:szCs w:val="24"/>
        </w:rPr>
        <w:t>VirusTotal</w:t>
      </w:r>
      <w:proofErr w:type="spellEnd"/>
      <w:r w:rsidRPr="00CC15AD">
        <w:rPr>
          <w:sz w:val="24"/>
          <w:szCs w:val="24"/>
        </w:rPr>
        <w:t xml:space="preserve"> passive datasets) rather than guessing names against ABC's DNS server. Discovering dev., test., </w:t>
      </w:r>
      <w:proofErr w:type="spellStart"/>
      <w:r w:rsidRPr="00CC15AD">
        <w:rPr>
          <w:sz w:val="24"/>
          <w:szCs w:val="24"/>
        </w:rPr>
        <w:t>vpn</w:t>
      </w:r>
      <w:proofErr w:type="spellEnd"/>
      <w:r w:rsidRPr="00CC15AD">
        <w:rPr>
          <w:sz w:val="24"/>
          <w:szCs w:val="24"/>
        </w:rPr>
        <w:t xml:space="preserve">., or portal. subdomains </w:t>
      </w:r>
      <w:proofErr w:type="gramStart"/>
      <w:r w:rsidRPr="00CC15AD">
        <w:rPr>
          <w:sz w:val="24"/>
          <w:szCs w:val="24"/>
        </w:rPr>
        <w:t>is</w:t>
      </w:r>
      <w:proofErr w:type="gramEnd"/>
      <w:r w:rsidRPr="00CC15AD">
        <w:rPr>
          <w:sz w:val="24"/>
          <w:szCs w:val="24"/>
        </w:rPr>
        <w:t xml:space="preserve"> high-value competitive intelligence — it maps ABC's externally-facing footprint, including staging or admin systems that may have weaker controls than the main site.</w:t>
      </w:r>
    </w:p>
    <w:p w:rsidR="00CC15AD" w:rsidRDefault="00CC15AD" w:rsidP="00CC15AD">
      <w:pPr>
        <w:jc w:val="both"/>
        <w:rPr>
          <w:sz w:val="24"/>
          <w:szCs w:val="24"/>
        </w:rPr>
      </w:pPr>
    </w:p>
    <w:p w:rsidR="00CC15AD" w:rsidRDefault="00CC15AD">
      <w:pPr>
        <w:rPr>
          <w:sz w:val="24"/>
          <w:szCs w:val="24"/>
        </w:rPr>
      </w:pPr>
      <w:r>
        <w:rPr>
          <w:sz w:val="24"/>
          <w:szCs w:val="24"/>
        </w:rPr>
        <w:br w:type="page"/>
      </w:r>
    </w:p>
    <w:p w:rsidR="00CC15AD" w:rsidRPr="00CC15AD" w:rsidRDefault="00CC15AD" w:rsidP="00CC15AD">
      <w:pPr>
        <w:pStyle w:val="Heading1"/>
        <w:spacing w:before="300" w:after="150"/>
        <w:jc w:val="both"/>
        <w:rPr>
          <w:sz w:val="28"/>
          <w:szCs w:val="28"/>
        </w:rPr>
      </w:pPr>
      <w:r w:rsidRPr="00CC15AD">
        <w:rPr>
          <w:sz w:val="28"/>
          <w:szCs w:val="28"/>
        </w:rPr>
        <w:lastRenderedPageBreak/>
        <w:t xml:space="preserve">Q2. Verifying and Exploiting a DNS Zone Transfer Misconfiguration </w:t>
      </w:r>
    </w:p>
    <w:p w:rsidR="00CC15AD" w:rsidRPr="00CC15AD" w:rsidRDefault="00CC15AD" w:rsidP="00CC15AD">
      <w:pPr>
        <w:pStyle w:val="Heading2"/>
        <w:spacing w:before="240" w:after="100"/>
        <w:jc w:val="both"/>
        <w:rPr>
          <w:sz w:val="24"/>
          <w:szCs w:val="24"/>
        </w:rPr>
      </w:pPr>
      <w:r w:rsidRPr="00CC15AD">
        <w:rPr>
          <w:sz w:val="24"/>
          <w:szCs w:val="24"/>
        </w:rPr>
        <w:t>Understanding of the Scenario</w:t>
      </w:r>
    </w:p>
    <w:p w:rsidR="00CC15AD" w:rsidRPr="00CC15AD" w:rsidRDefault="00CC15AD" w:rsidP="00CC15AD">
      <w:pPr>
        <w:spacing w:after="120"/>
        <w:jc w:val="both"/>
        <w:rPr>
          <w:sz w:val="24"/>
          <w:szCs w:val="24"/>
        </w:rPr>
      </w:pPr>
      <w:r w:rsidRPr="00CC15AD">
        <w:rPr>
          <w:sz w:val="24"/>
          <w:szCs w:val="24"/>
        </w:rPr>
        <w:t xml:space="preserve">The analyst is </w:t>
      </w:r>
      <w:proofErr w:type="spellStart"/>
      <w:r w:rsidRPr="00CC15AD">
        <w:rPr>
          <w:sz w:val="24"/>
          <w:szCs w:val="24"/>
        </w:rPr>
        <w:t>authorised</w:t>
      </w:r>
      <w:proofErr w:type="spellEnd"/>
      <w:r w:rsidRPr="00CC15AD">
        <w:rPr>
          <w:sz w:val="24"/>
          <w:szCs w:val="24"/>
        </w:rPr>
        <w:t xml:space="preserve"> to test whether the target's DNS server will hand over its full zone file to an unauthenticated client — a misconfiguration known as an insecure AXFR (zone transfer). A correctly configured server restricts AXFR to specific secondary name servers; a misconfigured one will transfer the entire zone to anyone who asks.</w:t>
      </w:r>
    </w:p>
    <w:p w:rsidR="00CC15AD" w:rsidRPr="00CC15AD" w:rsidRDefault="00CC15AD" w:rsidP="00CC15AD">
      <w:pPr>
        <w:pStyle w:val="Heading2"/>
        <w:spacing w:before="240" w:after="100"/>
        <w:jc w:val="both"/>
        <w:rPr>
          <w:sz w:val="24"/>
          <w:szCs w:val="24"/>
        </w:rPr>
      </w:pPr>
      <w:r w:rsidRPr="00CC15AD">
        <w:rPr>
          <w:sz w:val="24"/>
          <w:szCs w:val="24"/>
        </w:rPr>
        <w:t>Step 1 — Identify the authoritative name servers</w:t>
      </w:r>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2B389CA4" wp14:editId="35DE0111">
            <wp:extent cx="5334000" cy="105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057275"/>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Fig 2.1 — Identifying authoritative name servers for the target zone</w:t>
      </w:r>
    </w:p>
    <w:p w:rsidR="00CC15AD" w:rsidRPr="00CC15AD" w:rsidRDefault="00CC15AD" w:rsidP="00CC15AD">
      <w:pPr>
        <w:spacing w:after="120"/>
        <w:jc w:val="both"/>
        <w:rPr>
          <w:sz w:val="24"/>
          <w:szCs w:val="24"/>
        </w:rPr>
      </w:pPr>
      <w:r w:rsidRPr="00CC15AD">
        <w:rPr>
          <w:sz w:val="24"/>
          <w:szCs w:val="24"/>
        </w:rPr>
        <w:t xml:space="preserve">Before attempting a </w:t>
      </w:r>
      <w:proofErr w:type="gramStart"/>
      <w:r w:rsidRPr="00CC15AD">
        <w:rPr>
          <w:sz w:val="24"/>
          <w:szCs w:val="24"/>
        </w:rPr>
        <w:t>transfer</w:t>
      </w:r>
      <w:proofErr w:type="gramEnd"/>
      <w:r w:rsidRPr="00CC15AD">
        <w:rPr>
          <w:sz w:val="24"/>
          <w:szCs w:val="24"/>
        </w:rPr>
        <w:t xml:space="preserve"> you must know which servers are authoritative for the zone — an AXFR request has to be sent directly to one of them.</w:t>
      </w:r>
    </w:p>
    <w:p w:rsidR="00CC15AD" w:rsidRPr="00CC15AD" w:rsidRDefault="00CC15AD" w:rsidP="00CC15AD">
      <w:pPr>
        <w:pStyle w:val="Heading2"/>
        <w:spacing w:before="240" w:after="100"/>
        <w:jc w:val="both"/>
        <w:rPr>
          <w:sz w:val="24"/>
          <w:szCs w:val="24"/>
        </w:rPr>
      </w:pPr>
      <w:r w:rsidRPr="00CC15AD">
        <w:rPr>
          <w:sz w:val="24"/>
          <w:szCs w:val="24"/>
        </w:rPr>
        <w:t xml:space="preserve">Step 2 — Attempt the zone transfer (dig </w:t>
      </w:r>
      <w:proofErr w:type="spellStart"/>
      <w:r w:rsidRPr="00CC15AD">
        <w:rPr>
          <w:sz w:val="24"/>
          <w:szCs w:val="24"/>
        </w:rPr>
        <w:t>axfr</w:t>
      </w:r>
      <w:proofErr w:type="spellEnd"/>
      <w:r w:rsidRPr="00CC15AD">
        <w:rPr>
          <w:sz w:val="24"/>
          <w:szCs w:val="24"/>
        </w:rPr>
        <w:t>)</w:t>
      </w:r>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20DBB993" wp14:editId="286B126C">
            <wp:extent cx="5334000" cy="2495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95550"/>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Fig 2.2 — Successful AXFR against the intentionally-misconfigured practice domain zonetransfer.me</w:t>
      </w:r>
    </w:p>
    <w:p w:rsidR="00CC15AD" w:rsidRPr="00CC15AD" w:rsidRDefault="00CC15AD" w:rsidP="00CC15AD">
      <w:pPr>
        <w:spacing w:after="120"/>
        <w:jc w:val="both"/>
        <w:rPr>
          <w:sz w:val="24"/>
          <w:szCs w:val="24"/>
        </w:rPr>
      </w:pPr>
      <w:r w:rsidRPr="00CC15AD">
        <w:rPr>
          <w:sz w:val="24"/>
          <w:szCs w:val="24"/>
        </w:rPr>
        <w:t>Result when the server IS misconfigured: the entire zone (every record type — A, MX, NS, SOA, CNAME, TXT) is returned in one reply, as shown above.</w:t>
      </w:r>
    </w:p>
    <w:p w:rsidR="00CC15AD" w:rsidRPr="00CC15AD" w:rsidRDefault="00CC15AD" w:rsidP="00CC15AD">
      <w:pPr>
        <w:pStyle w:val="Heading2"/>
        <w:spacing w:before="240" w:after="100"/>
        <w:jc w:val="both"/>
        <w:rPr>
          <w:sz w:val="24"/>
          <w:szCs w:val="24"/>
        </w:rPr>
      </w:pPr>
      <w:r w:rsidRPr="00CC15AD">
        <w:rPr>
          <w:sz w:val="24"/>
          <w:szCs w:val="24"/>
        </w:rPr>
        <w:t>Step 3 — What a correctly-secured server returns instead</w:t>
      </w:r>
    </w:p>
    <w:p w:rsidR="00CC15AD" w:rsidRPr="00CC15AD" w:rsidRDefault="00CC15AD" w:rsidP="00CC15AD">
      <w:pPr>
        <w:spacing w:before="80" w:after="40"/>
        <w:jc w:val="center"/>
        <w:rPr>
          <w:sz w:val="24"/>
          <w:szCs w:val="24"/>
        </w:rPr>
      </w:pPr>
      <w:r w:rsidRPr="00CC15AD">
        <w:rPr>
          <w:noProof/>
          <w:sz w:val="24"/>
          <w:szCs w:val="24"/>
        </w:rPr>
        <w:drawing>
          <wp:inline distT="0" distB="0" distL="0" distR="0" wp14:anchorId="2EAE80CB" wp14:editId="778FB120">
            <wp:extent cx="5334000" cy="1171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171575"/>
                    </a:xfrm>
                    <a:prstGeom prst="rect">
                      <a:avLst/>
                    </a:prstGeom>
                  </pic:spPr>
                </pic:pic>
              </a:graphicData>
            </a:graphic>
          </wp:inline>
        </w:drawing>
      </w:r>
    </w:p>
    <w:p w:rsidR="00CC15AD" w:rsidRPr="00CC15AD" w:rsidRDefault="00CC15AD" w:rsidP="00CC15AD">
      <w:pPr>
        <w:spacing w:after="160"/>
        <w:jc w:val="center"/>
        <w:rPr>
          <w:sz w:val="24"/>
          <w:szCs w:val="24"/>
        </w:rPr>
      </w:pPr>
      <w:r w:rsidRPr="00CC15AD">
        <w:rPr>
          <w:i/>
          <w:iCs/>
          <w:sz w:val="24"/>
          <w:szCs w:val="24"/>
        </w:rPr>
        <w:t>Fig 2.3 — Transfer refused: expected result on a properly secured DNS server</w:t>
      </w:r>
    </w:p>
    <w:p w:rsidR="00CC15AD" w:rsidRPr="00CC15AD" w:rsidRDefault="00CC15AD" w:rsidP="00CC15AD">
      <w:pPr>
        <w:spacing w:after="120"/>
        <w:jc w:val="both"/>
        <w:rPr>
          <w:sz w:val="24"/>
          <w:szCs w:val="24"/>
        </w:rPr>
      </w:pPr>
      <w:r w:rsidRPr="00CC15AD">
        <w:rPr>
          <w:sz w:val="24"/>
          <w:szCs w:val="24"/>
        </w:rPr>
        <w:t xml:space="preserve">A hardened server (AXFR restricted via </w:t>
      </w:r>
      <w:proofErr w:type="spellStart"/>
      <w:r w:rsidRPr="00CC15AD">
        <w:rPr>
          <w:sz w:val="24"/>
          <w:szCs w:val="24"/>
        </w:rPr>
        <w:t>named.conf's</w:t>
      </w:r>
      <w:proofErr w:type="spellEnd"/>
      <w:r w:rsidRPr="00CC15AD">
        <w:rPr>
          <w:sz w:val="24"/>
          <w:szCs w:val="24"/>
        </w:rPr>
        <w:t xml:space="preserve"> allow-transfer, or transfer ACLs on Windows DNS/BIND) replies "Transfer failed" / "connection refused", forcing the tester to fall back to slower active enumeration (brute-force subdomain guessing), which is far noisier and easier to detect.</w:t>
      </w:r>
    </w:p>
    <w:p w:rsidR="00CC15AD" w:rsidRPr="00CC15AD" w:rsidRDefault="00CC15AD" w:rsidP="00CC15AD">
      <w:pPr>
        <w:pStyle w:val="Heading2"/>
        <w:spacing w:before="240" w:after="100"/>
        <w:jc w:val="both"/>
        <w:rPr>
          <w:sz w:val="24"/>
          <w:szCs w:val="24"/>
        </w:rPr>
      </w:pPr>
      <w:r w:rsidRPr="00CC15AD">
        <w:rPr>
          <w:sz w:val="24"/>
          <w:szCs w:val="24"/>
        </w:rPr>
        <w:t>How the retrieved records aid reconnaissance</w:t>
      </w:r>
    </w:p>
    <w:tbl>
      <w:tblPr>
        <w:tblStyle w:val="TableGrid"/>
        <w:tblW w:w="8320" w:type="dxa"/>
        <w:jc w:val="center"/>
        <w:tblLook w:val="04A0" w:firstRow="1" w:lastRow="0" w:firstColumn="1" w:lastColumn="0" w:noHBand="0" w:noVBand="1"/>
      </w:tblPr>
      <w:tblGrid>
        <w:gridCol w:w="2360"/>
        <w:gridCol w:w="1600"/>
        <w:gridCol w:w="4360"/>
      </w:tblGrid>
      <w:tr w:rsidR="00CC15AD" w:rsidRPr="00CC15AD" w:rsidTr="00CC15AD">
        <w:trPr>
          <w:trHeight w:val="310"/>
          <w:jc w:val="center"/>
        </w:trPr>
        <w:tc>
          <w:tcPr>
            <w:tcW w:w="2360" w:type="dxa"/>
            <w:hideMark/>
          </w:tcPr>
          <w:p w:rsidR="00CC15AD" w:rsidRPr="00CC15AD" w:rsidRDefault="00CC15AD" w:rsidP="00CC15AD">
            <w:pPr>
              <w:widowControl/>
              <w:autoSpaceDE/>
              <w:autoSpaceDN/>
              <w:jc w:val="both"/>
              <w:rPr>
                <w:b/>
                <w:bCs/>
                <w:color w:val="000000"/>
                <w:sz w:val="24"/>
                <w:szCs w:val="24"/>
                <w:lang w:val="en-IN" w:eastAsia="en-IN"/>
              </w:rPr>
            </w:pPr>
            <w:r w:rsidRPr="00CC15AD">
              <w:rPr>
                <w:b/>
                <w:bCs/>
                <w:color w:val="000000"/>
                <w:sz w:val="24"/>
                <w:szCs w:val="24"/>
                <w:lang w:eastAsia="en-IN"/>
              </w:rPr>
              <w:lastRenderedPageBreak/>
              <w:t>3</w:t>
            </w:r>
          </w:p>
        </w:tc>
        <w:tc>
          <w:tcPr>
            <w:tcW w:w="1600" w:type="dxa"/>
            <w:hideMark/>
          </w:tcPr>
          <w:p w:rsidR="00CC15AD" w:rsidRPr="00CC15AD" w:rsidRDefault="00CC15AD" w:rsidP="00CC15AD">
            <w:pPr>
              <w:widowControl/>
              <w:autoSpaceDE/>
              <w:autoSpaceDN/>
              <w:jc w:val="both"/>
              <w:rPr>
                <w:b/>
                <w:bCs/>
                <w:color w:val="000000"/>
                <w:sz w:val="24"/>
                <w:szCs w:val="24"/>
                <w:lang w:val="en-IN" w:eastAsia="en-IN"/>
              </w:rPr>
            </w:pPr>
            <w:r w:rsidRPr="00CC15AD">
              <w:rPr>
                <w:b/>
                <w:bCs/>
                <w:color w:val="000000"/>
                <w:sz w:val="24"/>
                <w:szCs w:val="24"/>
                <w:lang w:eastAsia="en-IN"/>
              </w:rPr>
              <w:t>Tool Applied</w:t>
            </w:r>
          </w:p>
        </w:tc>
        <w:tc>
          <w:tcPr>
            <w:tcW w:w="4360" w:type="dxa"/>
            <w:hideMark/>
          </w:tcPr>
          <w:p w:rsidR="00CC15AD" w:rsidRPr="00CC15AD" w:rsidRDefault="00CC15AD" w:rsidP="00CC15AD">
            <w:pPr>
              <w:widowControl/>
              <w:autoSpaceDE/>
              <w:autoSpaceDN/>
              <w:jc w:val="both"/>
              <w:rPr>
                <w:b/>
                <w:bCs/>
                <w:color w:val="000000"/>
                <w:sz w:val="24"/>
                <w:szCs w:val="24"/>
                <w:lang w:val="en-IN" w:eastAsia="en-IN"/>
              </w:rPr>
            </w:pPr>
            <w:r w:rsidRPr="00CC15AD">
              <w:rPr>
                <w:b/>
                <w:bCs/>
                <w:color w:val="000000"/>
                <w:sz w:val="24"/>
                <w:szCs w:val="24"/>
                <w:lang w:eastAsia="en-IN"/>
              </w:rPr>
              <w:t>Why this tool</w:t>
            </w:r>
          </w:p>
        </w:tc>
      </w:tr>
      <w:tr w:rsidR="00CC15AD" w:rsidRPr="00CC15AD" w:rsidTr="00CC15AD">
        <w:trPr>
          <w:trHeight w:val="1250"/>
          <w:jc w:val="center"/>
        </w:trPr>
        <w:tc>
          <w:tcPr>
            <w:tcW w:w="2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A / AAAA records</w:t>
            </w:r>
          </w:p>
        </w:tc>
        <w:tc>
          <w:tcPr>
            <w:tcW w:w="160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Direct mapping</w:t>
            </w:r>
          </w:p>
        </w:tc>
        <w:tc>
          <w:tcPr>
            <w:tcW w:w="4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Reveals internal and external host IP addresses (e.g. internal.zonetransfer.me, office.zonetransfer.me) — hosts never meant to be public.</w:t>
            </w:r>
          </w:p>
        </w:tc>
      </w:tr>
      <w:tr w:rsidR="00CC15AD" w:rsidRPr="00CC15AD" w:rsidTr="00CC15AD">
        <w:trPr>
          <w:trHeight w:val="940"/>
          <w:jc w:val="center"/>
        </w:trPr>
        <w:tc>
          <w:tcPr>
            <w:tcW w:w="2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MX records</w:t>
            </w:r>
          </w:p>
        </w:tc>
        <w:tc>
          <w:tcPr>
            <w:tcW w:w="160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Mail infrastructure</w:t>
            </w:r>
          </w:p>
        </w:tc>
        <w:tc>
          <w:tcPr>
            <w:tcW w:w="4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Identifies the mail servers, which become targets for phishing infrastructure mapping or mail-relay abuse testing.</w:t>
            </w:r>
          </w:p>
        </w:tc>
      </w:tr>
      <w:tr w:rsidR="00CC15AD" w:rsidRPr="00CC15AD" w:rsidTr="00CC15AD">
        <w:trPr>
          <w:trHeight w:val="1250"/>
          <w:jc w:val="center"/>
        </w:trPr>
        <w:tc>
          <w:tcPr>
            <w:tcW w:w="2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NS records</w:t>
            </w:r>
          </w:p>
        </w:tc>
        <w:tc>
          <w:tcPr>
            <w:tcW w:w="160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Infrastructure map</w:t>
            </w:r>
          </w:p>
        </w:tc>
        <w:tc>
          <w:tcPr>
            <w:tcW w:w="4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Shows every authoritative name server, useful for identifying secondary DNS providers and possible additional attack surface.</w:t>
            </w:r>
          </w:p>
        </w:tc>
      </w:tr>
      <w:tr w:rsidR="00CC15AD" w:rsidRPr="00CC15AD" w:rsidTr="00CC15AD">
        <w:trPr>
          <w:trHeight w:val="1250"/>
          <w:jc w:val="center"/>
        </w:trPr>
        <w:tc>
          <w:tcPr>
            <w:tcW w:w="2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CNAME / TXT records</w:t>
            </w:r>
          </w:p>
        </w:tc>
        <w:tc>
          <w:tcPr>
            <w:tcW w:w="160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Service discovery</w:t>
            </w:r>
          </w:p>
        </w:tc>
        <w:tc>
          <w:tcPr>
            <w:tcW w:w="4360" w:type="dxa"/>
            <w:hideMark/>
          </w:tcPr>
          <w:p w:rsidR="00CC15AD" w:rsidRPr="00CC15AD" w:rsidRDefault="00CC15AD" w:rsidP="00CC15AD">
            <w:pPr>
              <w:widowControl/>
              <w:autoSpaceDE/>
              <w:autoSpaceDN/>
              <w:jc w:val="both"/>
              <w:rPr>
                <w:color w:val="000000"/>
                <w:sz w:val="24"/>
                <w:szCs w:val="24"/>
                <w:lang w:val="en-IN" w:eastAsia="en-IN"/>
              </w:rPr>
            </w:pPr>
            <w:r w:rsidRPr="00CC15AD">
              <w:rPr>
                <w:color w:val="000000"/>
                <w:sz w:val="24"/>
                <w:szCs w:val="24"/>
                <w:lang w:eastAsia="en-IN"/>
              </w:rPr>
              <w:t>CNAMEs expose third-party services in use (e.g. cloud, VPN gateways); TXT records can leak SPF details or verification tokens for cloud services.</w:t>
            </w:r>
          </w:p>
        </w:tc>
      </w:tr>
    </w:tbl>
    <w:p w:rsidR="00CC15AD" w:rsidRPr="00CC15AD" w:rsidRDefault="00CC15AD" w:rsidP="00CC15AD">
      <w:pPr>
        <w:spacing w:after="120"/>
        <w:jc w:val="both"/>
        <w:rPr>
          <w:sz w:val="24"/>
          <w:szCs w:val="24"/>
        </w:rPr>
      </w:pPr>
    </w:p>
    <w:p w:rsidR="00CC15AD" w:rsidRDefault="00CC15AD" w:rsidP="00CC15AD">
      <w:pPr>
        <w:spacing w:after="120"/>
        <w:jc w:val="both"/>
        <w:rPr>
          <w:sz w:val="24"/>
          <w:szCs w:val="24"/>
        </w:rPr>
      </w:pPr>
      <w:r w:rsidRPr="00CC15AD">
        <w:rPr>
          <w:sz w:val="24"/>
          <w:szCs w:val="24"/>
        </w:rPr>
        <w:t>Chained together, a full zone dump effectively hands the tester a network map — internal host names, the mail platform, VPN gateway, and every subdomain — in a single query that would otherwise take many passive OSINT tools (as in Q1) to reconstruct piecemeal. This is precisely why AXFR should be restricted to named secondary servers only, and why the analyst reports it as a high-severity finding when found open.</w:t>
      </w:r>
    </w:p>
    <w:p w:rsidR="003A2C94" w:rsidRDefault="003A2C94" w:rsidP="00CC15AD">
      <w:pPr>
        <w:spacing w:after="120"/>
        <w:jc w:val="both"/>
        <w:rPr>
          <w:sz w:val="24"/>
          <w:szCs w:val="24"/>
        </w:rPr>
      </w:pPr>
    </w:p>
    <w:p w:rsidR="003A2C94" w:rsidRDefault="003A2C94" w:rsidP="00CC15AD">
      <w:pPr>
        <w:spacing w:after="120"/>
        <w:jc w:val="both"/>
        <w:rPr>
          <w:sz w:val="24"/>
          <w:szCs w:val="24"/>
        </w:rPr>
      </w:pPr>
    </w:p>
    <w:p w:rsidR="003A2C94" w:rsidRDefault="003A2C94">
      <w:pPr>
        <w:rPr>
          <w:sz w:val="24"/>
          <w:szCs w:val="24"/>
        </w:rPr>
      </w:pPr>
      <w:r>
        <w:rPr>
          <w:sz w:val="24"/>
          <w:szCs w:val="24"/>
        </w:rPr>
        <w:br w:type="page"/>
      </w:r>
    </w:p>
    <w:p w:rsidR="005E6FC4" w:rsidRPr="005E6FC4" w:rsidRDefault="005E6FC4" w:rsidP="005E6FC4">
      <w:pPr>
        <w:pStyle w:val="Heading1"/>
        <w:jc w:val="both"/>
        <w:rPr>
          <w:sz w:val="28"/>
          <w:szCs w:val="28"/>
        </w:rPr>
      </w:pPr>
      <w:r w:rsidRPr="005E6FC4">
        <w:rPr>
          <w:sz w:val="28"/>
          <w:szCs w:val="28"/>
        </w:rPr>
        <w:lastRenderedPageBreak/>
        <w:t>Q3. Social Engineering — Credential-Harvesting Phishing Email</w:t>
      </w:r>
    </w:p>
    <w:p w:rsidR="005E6FC4" w:rsidRPr="005E6FC4" w:rsidRDefault="005E6FC4" w:rsidP="005E6FC4">
      <w:pPr>
        <w:pStyle w:val="Heading1"/>
        <w:jc w:val="both"/>
        <w:rPr>
          <w:sz w:val="24"/>
          <w:szCs w:val="24"/>
        </w:rPr>
      </w:pPr>
    </w:p>
    <w:p w:rsidR="005E6FC4" w:rsidRPr="005E6FC4" w:rsidRDefault="005E6FC4" w:rsidP="005E6FC4">
      <w:pPr>
        <w:pStyle w:val="Heading2"/>
        <w:jc w:val="both"/>
        <w:rPr>
          <w:sz w:val="24"/>
          <w:szCs w:val="24"/>
        </w:rPr>
      </w:pPr>
      <w:r w:rsidRPr="005E6FC4">
        <w:rPr>
          <w:sz w:val="24"/>
          <w:szCs w:val="24"/>
        </w:rPr>
        <w:t>1. Understanding of the Scenario</w:t>
      </w:r>
    </w:p>
    <w:p w:rsidR="005E6FC4" w:rsidRPr="005E6FC4" w:rsidRDefault="005E6FC4" w:rsidP="005E6FC4">
      <w:pPr>
        <w:pStyle w:val="NormalWeb"/>
        <w:jc w:val="both"/>
      </w:pPr>
      <w:r w:rsidRPr="005E6FC4">
        <w:t xml:space="preserve">Employees receive an unsolicited email pretending to be from the </w:t>
      </w:r>
      <w:r w:rsidRPr="005E6FC4">
        <w:rPr>
          <w:rStyle w:val="Strong"/>
        </w:rPr>
        <w:t>IT department</w:t>
      </w:r>
      <w:r w:rsidRPr="005E6FC4">
        <w:t xml:space="preserve"> and creating urgency by mentioning an </w:t>
      </w:r>
      <w:r w:rsidRPr="005E6FC4">
        <w:rPr>
          <w:rStyle w:val="Strong"/>
        </w:rPr>
        <w:t>“urgent security update.”</w:t>
      </w:r>
      <w:r w:rsidRPr="005E6FC4">
        <w:t xml:space="preserve"> The email asks employees to click a link and re-enter their login credentials. This is a social engineering attack that exploits </w:t>
      </w:r>
      <w:r w:rsidRPr="005E6FC4">
        <w:rPr>
          <w:rStyle w:val="Strong"/>
        </w:rPr>
        <w:t>trust, authority and urgency</w:t>
      </w:r>
      <w:r w:rsidRPr="005E6FC4">
        <w:t xml:space="preserve"> rather than a technical vulnerability. </w:t>
      </w:r>
      <w:bookmarkStart w:id="0" w:name="_GoBack"/>
      <w:bookmarkEnd w:id="0"/>
    </w:p>
    <w:p w:rsidR="005E6FC4" w:rsidRPr="005E6FC4" w:rsidRDefault="005E6FC4" w:rsidP="005E6FC4">
      <w:pPr>
        <w:pStyle w:val="Heading2"/>
        <w:jc w:val="both"/>
        <w:rPr>
          <w:sz w:val="24"/>
          <w:szCs w:val="24"/>
        </w:rPr>
      </w:pPr>
      <w:r w:rsidRPr="005E6FC4">
        <w:rPr>
          <w:sz w:val="24"/>
          <w:szCs w:val="24"/>
        </w:rPr>
        <w:t>2. Identification of the Attack Type</w:t>
      </w:r>
    </w:p>
    <w:p w:rsidR="005E6FC4" w:rsidRPr="005E6FC4" w:rsidRDefault="005E6FC4" w:rsidP="005E6FC4">
      <w:pPr>
        <w:pStyle w:val="NormalWeb"/>
        <w:jc w:val="both"/>
      </w:pPr>
      <w:r w:rsidRPr="005E6FC4">
        <w:t xml:space="preserve">This is a </w:t>
      </w:r>
      <w:r w:rsidRPr="005E6FC4">
        <w:rPr>
          <w:rStyle w:val="Strong"/>
        </w:rPr>
        <w:t>phishing attack</w:t>
      </w:r>
      <w:r w:rsidRPr="005E6FC4">
        <w:t xml:space="preserve">, specifically </w:t>
      </w:r>
      <w:r w:rsidRPr="005E6FC4">
        <w:rPr>
          <w:rStyle w:val="Strong"/>
        </w:rPr>
        <w:t>credential-harvesting phishing</w:t>
      </w:r>
      <w:r w:rsidRPr="005E6FC4">
        <w:t>.</w:t>
      </w:r>
    </w:p>
    <w:p w:rsidR="005E6FC4" w:rsidRPr="005E6FC4" w:rsidRDefault="005E6FC4" w:rsidP="005E6FC4">
      <w:pPr>
        <w:pStyle w:val="Heading3"/>
        <w:jc w:val="both"/>
        <w:rPr>
          <w:sz w:val="24"/>
          <w:szCs w:val="24"/>
        </w:rPr>
      </w:pPr>
      <w:r w:rsidRPr="005E6FC4">
        <w:rPr>
          <w:sz w:val="24"/>
          <w:szCs w:val="24"/>
        </w:rPr>
        <w:t>Key indicators:</w:t>
      </w:r>
    </w:p>
    <w:p w:rsidR="005E6FC4" w:rsidRPr="005E6FC4" w:rsidRDefault="005E6FC4" w:rsidP="005E6FC4">
      <w:pPr>
        <w:widowControl/>
        <w:numPr>
          <w:ilvl w:val="0"/>
          <w:numId w:val="3"/>
        </w:numPr>
        <w:autoSpaceDE/>
        <w:autoSpaceDN/>
        <w:spacing w:before="100" w:beforeAutospacing="1" w:after="100" w:afterAutospacing="1"/>
        <w:jc w:val="both"/>
        <w:rPr>
          <w:sz w:val="24"/>
          <w:szCs w:val="24"/>
        </w:rPr>
      </w:pPr>
      <w:r w:rsidRPr="005E6FC4">
        <w:rPr>
          <w:sz w:val="24"/>
          <w:szCs w:val="24"/>
        </w:rPr>
        <w:t xml:space="preserve">Impersonation of the trusted </w:t>
      </w:r>
      <w:r w:rsidRPr="005E6FC4">
        <w:rPr>
          <w:rStyle w:val="Strong"/>
          <w:sz w:val="24"/>
          <w:szCs w:val="24"/>
        </w:rPr>
        <w:t>IT department</w:t>
      </w:r>
      <w:r w:rsidRPr="005E6FC4">
        <w:rPr>
          <w:sz w:val="24"/>
          <w:szCs w:val="24"/>
        </w:rPr>
        <w:t xml:space="preserve">. </w:t>
      </w:r>
    </w:p>
    <w:p w:rsidR="005E6FC4" w:rsidRPr="005E6FC4" w:rsidRDefault="005E6FC4" w:rsidP="005E6FC4">
      <w:pPr>
        <w:widowControl/>
        <w:numPr>
          <w:ilvl w:val="0"/>
          <w:numId w:val="3"/>
        </w:numPr>
        <w:autoSpaceDE/>
        <w:autoSpaceDN/>
        <w:spacing w:before="100" w:beforeAutospacing="1" w:after="100" w:afterAutospacing="1"/>
        <w:jc w:val="both"/>
        <w:rPr>
          <w:sz w:val="24"/>
          <w:szCs w:val="24"/>
        </w:rPr>
      </w:pPr>
      <w:r w:rsidRPr="005E6FC4">
        <w:rPr>
          <w:sz w:val="24"/>
          <w:szCs w:val="24"/>
        </w:rPr>
        <w:t xml:space="preserve">Creates urgency using an </w:t>
      </w:r>
      <w:r w:rsidRPr="005E6FC4">
        <w:rPr>
          <w:rStyle w:val="Strong"/>
          <w:sz w:val="24"/>
          <w:szCs w:val="24"/>
        </w:rPr>
        <w:t>“urgent security update.”</w:t>
      </w:r>
      <w:r w:rsidRPr="005E6FC4">
        <w:rPr>
          <w:sz w:val="24"/>
          <w:szCs w:val="24"/>
        </w:rPr>
        <w:t xml:space="preserve"> </w:t>
      </w:r>
    </w:p>
    <w:p w:rsidR="005E6FC4" w:rsidRPr="005E6FC4" w:rsidRDefault="005E6FC4" w:rsidP="005E6FC4">
      <w:pPr>
        <w:widowControl/>
        <w:numPr>
          <w:ilvl w:val="0"/>
          <w:numId w:val="3"/>
        </w:numPr>
        <w:autoSpaceDE/>
        <w:autoSpaceDN/>
        <w:spacing w:before="100" w:beforeAutospacing="1" w:after="100" w:afterAutospacing="1"/>
        <w:jc w:val="both"/>
        <w:rPr>
          <w:sz w:val="24"/>
          <w:szCs w:val="24"/>
        </w:rPr>
      </w:pPr>
      <w:r w:rsidRPr="005E6FC4">
        <w:rPr>
          <w:sz w:val="24"/>
          <w:szCs w:val="24"/>
        </w:rPr>
        <w:t xml:space="preserve">Requests users to click a link and enter their credentials. </w:t>
      </w:r>
    </w:p>
    <w:p w:rsidR="005E6FC4" w:rsidRPr="005E6FC4" w:rsidRDefault="005E6FC4" w:rsidP="005E6FC4">
      <w:pPr>
        <w:widowControl/>
        <w:numPr>
          <w:ilvl w:val="0"/>
          <w:numId w:val="3"/>
        </w:numPr>
        <w:autoSpaceDE/>
        <w:autoSpaceDN/>
        <w:spacing w:before="100" w:beforeAutospacing="1" w:after="100" w:afterAutospacing="1"/>
        <w:jc w:val="both"/>
        <w:rPr>
          <w:sz w:val="24"/>
          <w:szCs w:val="24"/>
        </w:rPr>
      </w:pPr>
      <w:r w:rsidRPr="005E6FC4">
        <w:rPr>
          <w:sz w:val="24"/>
          <w:szCs w:val="24"/>
        </w:rPr>
        <w:t xml:space="preserve">The link may lead to a fake login page designed to steal usernames and passwords. </w:t>
      </w:r>
    </w:p>
    <w:p w:rsidR="005E6FC4" w:rsidRPr="005E6FC4" w:rsidRDefault="005E6FC4" w:rsidP="005E6FC4">
      <w:pPr>
        <w:pStyle w:val="Heading2"/>
        <w:jc w:val="both"/>
        <w:rPr>
          <w:sz w:val="24"/>
          <w:szCs w:val="24"/>
        </w:rPr>
      </w:pPr>
      <w:r w:rsidRPr="005E6FC4">
        <w:rPr>
          <w:sz w:val="24"/>
          <w:szCs w:val="24"/>
        </w:rPr>
        <w:t>3. Countermeasures</w:t>
      </w:r>
    </w:p>
    <w:tbl>
      <w:tblPr>
        <w:tblStyle w:val="TableGrid"/>
        <w:tblW w:w="0" w:type="auto"/>
        <w:tblLook w:val="04A0" w:firstRow="1" w:lastRow="0" w:firstColumn="1" w:lastColumn="0" w:noHBand="0" w:noVBand="1"/>
      </w:tblPr>
      <w:tblGrid>
        <w:gridCol w:w="2119"/>
        <w:gridCol w:w="4100"/>
        <w:gridCol w:w="4633"/>
      </w:tblGrid>
      <w:tr w:rsidR="005E6FC4" w:rsidRPr="005E6FC4" w:rsidTr="005E6FC4">
        <w:tc>
          <w:tcPr>
            <w:tcW w:w="0" w:type="auto"/>
            <w:hideMark/>
          </w:tcPr>
          <w:p w:rsidR="005E6FC4" w:rsidRPr="005E6FC4" w:rsidRDefault="005E6FC4" w:rsidP="005E6FC4">
            <w:pPr>
              <w:jc w:val="both"/>
              <w:rPr>
                <w:b/>
                <w:bCs/>
                <w:sz w:val="24"/>
                <w:szCs w:val="24"/>
              </w:rPr>
            </w:pPr>
            <w:r w:rsidRPr="005E6FC4">
              <w:rPr>
                <w:b/>
                <w:bCs/>
                <w:sz w:val="24"/>
                <w:szCs w:val="24"/>
              </w:rPr>
              <w:t>Action</w:t>
            </w:r>
          </w:p>
        </w:tc>
        <w:tc>
          <w:tcPr>
            <w:tcW w:w="0" w:type="auto"/>
            <w:hideMark/>
          </w:tcPr>
          <w:p w:rsidR="005E6FC4" w:rsidRPr="005E6FC4" w:rsidRDefault="005E6FC4" w:rsidP="005E6FC4">
            <w:pPr>
              <w:jc w:val="both"/>
              <w:rPr>
                <w:b/>
                <w:bCs/>
                <w:sz w:val="24"/>
                <w:szCs w:val="24"/>
              </w:rPr>
            </w:pPr>
            <w:r w:rsidRPr="005E6FC4">
              <w:rPr>
                <w:b/>
                <w:bCs/>
                <w:sz w:val="24"/>
                <w:szCs w:val="24"/>
              </w:rPr>
              <w:t>Application</w:t>
            </w:r>
          </w:p>
        </w:tc>
        <w:tc>
          <w:tcPr>
            <w:tcW w:w="0" w:type="auto"/>
            <w:hideMark/>
          </w:tcPr>
          <w:p w:rsidR="005E6FC4" w:rsidRPr="005E6FC4" w:rsidRDefault="005E6FC4" w:rsidP="005E6FC4">
            <w:pPr>
              <w:jc w:val="both"/>
              <w:rPr>
                <w:b/>
                <w:bCs/>
                <w:sz w:val="24"/>
                <w:szCs w:val="24"/>
              </w:rPr>
            </w:pPr>
            <w:r w:rsidRPr="005E6FC4">
              <w:rPr>
                <w:b/>
                <w:bCs/>
                <w:sz w:val="24"/>
                <w:szCs w:val="24"/>
              </w:rPr>
              <w:t>Purpose</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Verify the sender</w:t>
            </w:r>
          </w:p>
        </w:tc>
        <w:tc>
          <w:tcPr>
            <w:tcW w:w="0" w:type="auto"/>
            <w:hideMark/>
          </w:tcPr>
          <w:p w:rsidR="005E6FC4" w:rsidRPr="005E6FC4" w:rsidRDefault="005E6FC4" w:rsidP="005E6FC4">
            <w:pPr>
              <w:jc w:val="both"/>
              <w:rPr>
                <w:sz w:val="24"/>
                <w:szCs w:val="24"/>
              </w:rPr>
            </w:pPr>
            <w:r w:rsidRPr="005E6FC4">
              <w:rPr>
                <w:sz w:val="24"/>
                <w:szCs w:val="24"/>
              </w:rPr>
              <w:t>Check the complete email address and header</w:t>
            </w:r>
          </w:p>
        </w:tc>
        <w:tc>
          <w:tcPr>
            <w:tcW w:w="0" w:type="auto"/>
            <w:hideMark/>
          </w:tcPr>
          <w:p w:rsidR="005E6FC4" w:rsidRPr="005E6FC4" w:rsidRDefault="005E6FC4" w:rsidP="005E6FC4">
            <w:pPr>
              <w:jc w:val="both"/>
              <w:rPr>
                <w:sz w:val="24"/>
                <w:szCs w:val="24"/>
              </w:rPr>
            </w:pPr>
            <w:r w:rsidRPr="005E6FC4">
              <w:rPr>
                <w:sz w:val="24"/>
                <w:szCs w:val="24"/>
              </w:rPr>
              <w:t>Detects spoofed or look-alike sender addresses</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Do not click the link</w:t>
            </w:r>
          </w:p>
        </w:tc>
        <w:tc>
          <w:tcPr>
            <w:tcW w:w="0" w:type="auto"/>
            <w:hideMark/>
          </w:tcPr>
          <w:p w:rsidR="005E6FC4" w:rsidRPr="005E6FC4" w:rsidRDefault="005E6FC4" w:rsidP="005E6FC4">
            <w:pPr>
              <w:jc w:val="both"/>
              <w:rPr>
                <w:sz w:val="24"/>
                <w:szCs w:val="24"/>
              </w:rPr>
            </w:pPr>
            <w:r w:rsidRPr="005E6FC4">
              <w:rPr>
                <w:sz w:val="24"/>
                <w:szCs w:val="24"/>
              </w:rPr>
              <w:t>Hover over the link or avoid opening it</w:t>
            </w:r>
          </w:p>
        </w:tc>
        <w:tc>
          <w:tcPr>
            <w:tcW w:w="0" w:type="auto"/>
            <w:hideMark/>
          </w:tcPr>
          <w:p w:rsidR="005E6FC4" w:rsidRPr="005E6FC4" w:rsidRDefault="005E6FC4" w:rsidP="005E6FC4">
            <w:pPr>
              <w:jc w:val="both"/>
              <w:rPr>
                <w:sz w:val="24"/>
                <w:szCs w:val="24"/>
              </w:rPr>
            </w:pPr>
            <w:r w:rsidRPr="005E6FC4">
              <w:rPr>
                <w:sz w:val="24"/>
                <w:szCs w:val="24"/>
              </w:rPr>
              <w:t>Prevents access to a malicious credential-harvesting page</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Never enter credentials</w:t>
            </w:r>
          </w:p>
        </w:tc>
        <w:tc>
          <w:tcPr>
            <w:tcW w:w="0" w:type="auto"/>
            <w:hideMark/>
          </w:tcPr>
          <w:p w:rsidR="005E6FC4" w:rsidRPr="005E6FC4" w:rsidRDefault="005E6FC4" w:rsidP="005E6FC4">
            <w:pPr>
              <w:jc w:val="both"/>
              <w:rPr>
                <w:sz w:val="24"/>
                <w:szCs w:val="24"/>
              </w:rPr>
            </w:pPr>
            <w:r w:rsidRPr="005E6FC4">
              <w:rPr>
                <w:sz w:val="24"/>
                <w:szCs w:val="24"/>
              </w:rPr>
              <w:t>Use the organization's known login portal instead</w:t>
            </w:r>
          </w:p>
        </w:tc>
        <w:tc>
          <w:tcPr>
            <w:tcW w:w="0" w:type="auto"/>
            <w:hideMark/>
          </w:tcPr>
          <w:p w:rsidR="005E6FC4" w:rsidRPr="005E6FC4" w:rsidRDefault="005E6FC4" w:rsidP="005E6FC4">
            <w:pPr>
              <w:jc w:val="both"/>
              <w:rPr>
                <w:sz w:val="24"/>
                <w:szCs w:val="24"/>
              </w:rPr>
            </w:pPr>
            <w:r w:rsidRPr="005E6FC4">
              <w:rPr>
                <w:sz w:val="24"/>
                <w:szCs w:val="24"/>
              </w:rPr>
              <w:t>Prevents passwords from being submitted to fake websites</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Verify with IT</w:t>
            </w:r>
          </w:p>
        </w:tc>
        <w:tc>
          <w:tcPr>
            <w:tcW w:w="0" w:type="auto"/>
            <w:hideMark/>
          </w:tcPr>
          <w:p w:rsidR="005E6FC4" w:rsidRPr="005E6FC4" w:rsidRDefault="005E6FC4" w:rsidP="005E6FC4">
            <w:pPr>
              <w:jc w:val="both"/>
              <w:rPr>
                <w:sz w:val="24"/>
                <w:szCs w:val="24"/>
              </w:rPr>
            </w:pPr>
            <w:r w:rsidRPr="005E6FC4">
              <w:rPr>
                <w:sz w:val="24"/>
                <w:szCs w:val="24"/>
              </w:rPr>
              <w:t>Contact the real IT department through a trusted channel</w:t>
            </w:r>
          </w:p>
        </w:tc>
        <w:tc>
          <w:tcPr>
            <w:tcW w:w="0" w:type="auto"/>
            <w:hideMark/>
          </w:tcPr>
          <w:p w:rsidR="005E6FC4" w:rsidRPr="005E6FC4" w:rsidRDefault="005E6FC4" w:rsidP="005E6FC4">
            <w:pPr>
              <w:jc w:val="both"/>
              <w:rPr>
                <w:sz w:val="24"/>
                <w:szCs w:val="24"/>
              </w:rPr>
            </w:pPr>
            <w:r w:rsidRPr="005E6FC4">
              <w:rPr>
                <w:sz w:val="24"/>
                <w:szCs w:val="24"/>
              </w:rPr>
              <w:t>Confirms whether the request is genuine</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Report the email</w:t>
            </w:r>
          </w:p>
        </w:tc>
        <w:tc>
          <w:tcPr>
            <w:tcW w:w="0" w:type="auto"/>
            <w:hideMark/>
          </w:tcPr>
          <w:p w:rsidR="005E6FC4" w:rsidRPr="005E6FC4" w:rsidRDefault="005E6FC4" w:rsidP="005E6FC4">
            <w:pPr>
              <w:jc w:val="both"/>
              <w:rPr>
                <w:sz w:val="24"/>
                <w:szCs w:val="24"/>
              </w:rPr>
            </w:pPr>
            <w:r w:rsidRPr="005E6FC4">
              <w:rPr>
                <w:sz w:val="24"/>
                <w:szCs w:val="24"/>
              </w:rPr>
              <w:t xml:space="preserve">Use the </w:t>
            </w:r>
            <w:r w:rsidRPr="005E6FC4">
              <w:rPr>
                <w:rStyle w:val="Strong"/>
                <w:sz w:val="24"/>
                <w:szCs w:val="24"/>
              </w:rPr>
              <w:t>Report Phishing</w:t>
            </w:r>
            <w:r w:rsidRPr="005E6FC4">
              <w:rPr>
                <w:sz w:val="24"/>
                <w:szCs w:val="24"/>
              </w:rPr>
              <w:t xml:space="preserve"> option or inform security staff</w:t>
            </w:r>
          </w:p>
        </w:tc>
        <w:tc>
          <w:tcPr>
            <w:tcW w:w="0" w:type="auto"/>
            <w:hideMark/>
          </w:tcPr>
          <w:p w:rsidR="005E6FC4" w:rsidRPr="005E6FC4" w:rsidRDefault="005E6FC4" w:rsidP="005E6FC4">
            <w:pPr>
              <w:jc w:val="both"/>
              <w:rPr>
                <w:sz w:val="24"/>
                <w:szCs w:val="24"/>
              </w:rPr>
            </w:pPr>
            <w:r w:rsidRPr="005E6FC4">
              <w:rPr>
                <w:sz w:val="24"/>
                <w:szCs w:val="24"/>
              </w:rPr>
              <w:t>Allows the organization to block the threat and warn others</w:t>
            </w:r>
          </w:p>
        </w:tc>
      </w:tr>
      <w:tr w:rsidR="005E6FC4" w:rsidRPr="005E6FC4" w:rsidTr="005E6FC4">
        <w:tc>
          <w:tcPr>
            <w:tcW w:w="0" w:type="auto"/>
            <w:hideMark/>
          </w:tcPr>
          <w:p w:rsidR="005E6FC4" w:rsidRPr="005E6FC4" w:rsidRDefault="005E6FC4" w:rsidP="005E6FC4">
            <w:pPr>
              <w:jc w:val="both"/>
              <w:rPr>
                <w:sz w:val="24"/>
                <w:szCs w:val="24"/>
              </w:rPr>
            </w:pPr>
            <w:r w:rsidRPr="005E6FC4">
              <w:rPr>
                <w:rStyle w:val="Strong"/>
                <w:sz w:val="24"/>
                <w:szCs w:val="24"/>
              </w:rPr>
              <w:t>Use MFA</w:t>
            </w:r>
          </w:p>
        </w:tc>
        <w:tc>
          <w:tcPr>
            <w:tcW w:w="0" w:type="auto"/>
            <w:hideMark/>
          </w:tcPr>
          <w:p w:rsidR="005E6FC4" w:rsidRPr="005E6FC4" w:rsidRDefault="005E6FC4" w:rsidP="005E6FC4">
            <w:pPr>
              <w:jc w:val="both"/>
              <w:rPr>
                <w:sz w:val="24"/>
                <w:szCs w:val="24"/>
              </w:rPr>
            </w:pPr>
            <w:r w:rsidRPr="005E6FC4">
              <w:rPr>
                <w:sz w:val="24"/>
                <w:szCs w:val="24"/>
              </w:rPr>
              <w:t>Enable multi-factor authentication on accounts</w:t>
            </w:r>
          </w:p>
        </w:tc>
        <w:tc>
          <w:tcPr>
            <w:tcW w:w="0" w:type="auto"/>
            <w:hideMark/>
          </w:tcPr>
          <w:p w:rsidR="005E6FC4" w:rsidRPr="005E6FC4" w:rsidRDefault="005E6FC4" w:rsidP="005E6FC4">
            <w:pPr>
              <w:jc w:val="both"/>
              <w:rPr>
                <w:sz w:val="24"/>
                <w:szCs w:val="24"/>
              </w:rPr>
            </w:pPr>
            <w:r w:rsidRPr="005E6FC4">
              <w:rPr>
                <w:sz w:val="24"/>
                <w:szCs w:val="24"/>
              </w:rPr>
              <w:t>Provides additional protection even if a password is compromised</w:t>
            </w:r>
          </w:p>
        </w:tc>
      </w:tr>
    </w:tbl>
    <w:p w:rsidR="005E6FC4" w:rsidRPr="005E6FC4" w:rsidRDefault="005E6FC4" w:rsidP="005E6FC4">
      <w:pPr>
        <w:pStyle w:val="Heading2"/>
        <w:jc w:val="both"/>
        <w:rPr>
          <w:sz w:val="24"/>
          <w:szCs w:val="24"/>
        </w:rPr>
      </w:pPr>
      <w:r w:rsidRPr="005E6FC4">
        <w:rPr>
          <w:sz w:val="24"/>
          <w:szCs w:val="24"/>
        </w:rPr>
        <w:t>4. How These Actions Prevent Credential Theft</w:t>
      </w:r>
    </w:p>
    <w:p w:rsidR="005E6FC4" w:rsidRPr="005E6FC4" w:rsidRDefault="005E6FC4" w:rsidP="005E6FC4">
      <w:pPr>
        <w:pStyle w:val="NormalWeb"/>
        <w:jc w:val="both"/>
      </w:pPr>
      <w:r w:rsidRPr="005E6FC4">
        <w:t xml:space="preserve">These countermeasures break different stages of the phishing attack. </w:t>
      </w:r>
      <w:r w:rsidRPr="005E6FC4">
        <w:rPr>
          <w:rStyle w:val="Strong"/>
        </w:rPr>
        <w:t>Sender verification</w:t>
      </w:r>
      <w:r w:rsidRPr="005E6FC4">
        <w:t xml:space="preserve"> helps identify impersonation, while </w:t>
      </w:r>
      <w:r w:rsidRPr="005E6FC4">
        <w:rPr>
          <w:rStyle w:val="Strong"/>
        </w:rPr>
        <w:t>avoiding the link</w:t>
      </w:r>
      <w:r w:rsidRPr="005E6FC4">
        <w:t xml:space="preserve"> prevents employees from reaching the fake login page. </w:t>
      </w:r>
      <w:r w:rsidRPr="005E6FC4">
        <w:rPr>
          <w:rStyle w:val="Strong"/>
        </w:rPr>
        <w:t>Never entering credentials through email links</w:t>
      </w:r>
      <w:r w:rsidRPr="005E6FC4">
        <w:t xml:space="preserve"> prevents passwords from being submitted to attackers. Independently contacting IT removes the attacker's false sense of urgency. Reporting the email helps security teams protect other employees, while </w:t>
      </w:r>
      <w:r w:rsidRPr="005E6FC4">
        <w:rPr>
          <w:rStyle w:val="Strong"/>
        </w:rPr>
        <w:t>MFA provides an additional layer of protection</w:t>
      </w:r>
      <w:r w:rsidRPr="005E6FC4">
        <w:t xml:space="preserve"> if a password is accidentally disclosed.</w:t>
      </w:r>
    </w:p>
    <w:p w:rsidR="005E6FC4" w:rsidRPr="005E6FC4" w:rsidRDefault="005E6FC4" w:rsidP="005E6FC4">
      <w:pPr>
        <w:pStyle w:val="Heading2"/>
        <w:jc w:val="both"/>
        <w:rPr>
          <w:sz w:val="24"/>
          <w:szCs w:val="24"/>
        </w:rPr>
      </w:pPr>
      <w:r w:rsidRPr="005E6FC4">
        <w:rPr>
          <w:sz w:val="24"/>
          <w:szCs w:val="24"/>
        </w:rPr>
        <w:t>Conclusion</w:t>
      </w:r>
    </w:p>
    <w:p w:rsidR="005E6FC4" w:rsidRPr="005E6FC4" w:rsidRDefault="005E6FC4" w:rsidP="005E6FC4">
      <w:pPr>
        <w:pStyle w:val="NormalWeb"/>
        <w:jc w:val="both"/>
      </w:pPr>
      <w:r w:rsidRPr="005E6FC4">
        <w:t xml:space="preserve">The email is a </w:t>
      </w:r>
      <w:r w:rsidRPr="005E6FC4">
        <w:rPr>
          <w:rStyle w:val="Strong"/>
        </w:rPr>
        <w:t>credential-harvesting phishing attack</w:t>
      </w:r>
      <w:r w:rsidRPr="005E6FC4">
        <w:t xml:space="preserve"> that uses </w:t>
      </w:r>
      <w:r w:rsidRPr="005E6FC4">
        <w:rPr>
          <w:rStyle w:val="Strong"/>
        </w:rPr>
        <w:t>impersonation and urgency</w:t>
      </w:r>
      <w:r w:rsidRPr="005E6FC4">
        <w:t xml:space="preserve"> to manipulate employees. Employees should verify the sender, avoid suspicious links, never enter credentials through email links, independently confirm requests with IT, report suspicious emails, and use MFA. These layered controls significantly reduce the possibility of </w:t>
      </w:r>
      <w:r w:rsidRPr="005E6FC4">
        <w:rPr>
          <w:rStyle w:val="Strong"/>
        </w:rPr>
        <w:t>credential theft and unauthorized account access</w:t>
      </w:r>
      <w:r w:rsidRPr="005E6FC4">
        <w:t>.</w:t>
      </w:r>
    </w:p>
    <w:p w:rsidR="00CC15AD" w:rsidRPr="003A2C94" w:rsidRDefault="00CC15AD" w:rsidP="003A2C94">
      <w:pPr>
        <w:jc w:val="both"/>
        <w:rPr>
          <w:sz w:val="24"/>
          <w:szCs w:val="24"/>
        </w:rPr>
      </w:pPr>
    </w:p>
    <w:p w:rsidR="00CC15AD" w:rsidRDefault="00CC15AD" w:rsidP="00CC15AD">
      <w:pPr>
        <w:jc w:val="both"/>
        <w:rPr>
          <w:sz w:val="24"/>
        </w:rPr>
      </w:pPr>
    </w:p>
    <w:p w:rsidR="00CC15AD" w:rsidRDefault="00CC15AD" w:rsidP="00CC15AD">
      <w:pPr>
        <w:jc w:val="both"/>
        <w:rPr>
          <w:sz w:val="24"/>
        </w:rPr>
      </w:pPr>
    </w:p>
    <w:p w:rsidR="00CC15AD" w:rsidRPr="00CD2724" w:rsidRDefault="00CC15AD" w:rsidP="00CC15AD">
      <w:pPr>
        <w:rPr>
          <w:sz w:val="24"/>
        </w:rPr>
        <w:sectPr w:rsidR="00CC15AD" w:rsidRPr="00CD2724">
          <w:pgSz w:w="11910" w:h="16840"/>
          <w:pgMar w:top="1180" w:right="708" w:bottom="280" w:left="566" w:header="720" w:footer="720" w:gutter="0"/>
          <w:cols w:space="720"/>
        </w:sectPr>
      </w:pPr>
    </w:p>
    <w:p w:rsidR="00D63126" w:rsidRPr="00CD2724" w:rsidRDefault="007B5F39">
      <w:pPr>
        <w:pStyle w:val="Heading4"/>
        <w:spacing w:before="79"/>
      </w:pPr>
      <w:r w:rsidRPr="00CD2724">
        <w:lastRenderedPageBreak/>
        <w:t>RUBRICS</w:t>
      </w:r>
      <w:r w:rsidRPr="00CD2724">
        <w:rPr>
          <w:spacing w:val="-5"/>
        </w:rPr>
        <w:t xml:space="preserve"> </w:t>
      </w:r>
      <w:r w:rsidRPr="00CD2724">
        <w:t>FOR</w:t>
      </w:r>
      <w:r w:rsidRPr="00CD2724">
        <w:rPr>
          <w:spacing w:val="-4"/>
        </w:rPr>
        <w:t xml:space="preserve"> </w:t>
      </w:r>
      <w:r w:rsidRPr="00CD2724">
        <w:rPr>
          <w:spacing w:val="-2"/>
        </w:rPr>
        <w:t>CALCULATION</w:t>
      </w:r>
    </w:p>
    <w:p w:rsidR="00D63126" w:rsidRPr="00CD2724" w:rsidRDefault="00D63126">
      <w:pPr>
        <w:pStyle w:val="BodyText"/>
        <w:spacing w:before="232"/>
        <w:rPr>
          <w:b/>
        </w:rPr>
      </w:pPr>
    </w:p>
    <w:p w:rsidR="00D63126" w:rsidRPr="00CD2724" w:rsidRDefault="007B5F39">
      <w:pPr>
        <w:ind w:left="229" w:right="376"/>
        <w:jc w:val="center"/>
        <w:rPr>
          <w:b/>
          <w:sz w:val="24"/>
        </w:rPr>
      </w:pPr>
      <w:r w:rsidRPr="00CD2724">
        <w:rPr>
          <w:b/>
          <w:color w:val="212121"/>
          <w:sz w:val="24"/>
        </w:rPr>
        <w:t>Scenario</w:t>
      </w:r>
      <w:r w:rsidRPr="00CD2724">
        <w:rPr>
          <w:b/>
          <w:color w:val="212121"/>
          <w:spacing w:val="-2"/>
          <w:sz w:val="24"/>
        </w:rPr>
        <w:t xml:space="preserve"> </w:t>
      </w:r>
      <w:r w:rsidRPr="00CD2724">
        <w:rPr>
          <w:b/>
          <w:color w:val="212121"/>
          <w:sz w:val="24"/>
        </w:rPr>
        <w:t>Based</w:t>
      </w:r>
      <w:r w:rsidRPr="00CD2724">
        <w:rPr>
          <w:b/>
          <w:color w:val="212121"/>
          <w:spacing w:val="-2"/>
          <w:sz w:val="24"/>
        </w:rPr>
        <w:t xml:space="preserve"> Assessment</w:t>
      </w:r>
    </w:p>
    <w:p w:rsidR="00D63126" w:rsidRPr="00CD2724" w:rsidRDefault="00D63126">
      <w:pPr>
        <w:pStyle w:val="BodyText"/>
        <w:spacing w:before="11"/>
        <w:rPr>
          <w:b/>
          <w:sz w:val="18"/>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7"/>
        <w:gridCol w:w="1354"/>
        <w:gridCol w:w="1985"/>
        <w:gridCol w:w="1798"/>
        <w:gridCol w:w="1765"/>
        <w:gridCol w:w="1762"/>
      </w:tblGrid>
      <w:tr w:rsidR="00D63126" w:rsidRPr="00CD2724">
        <w:trPr>
          <w:trHeight w:val="530"/>
        </w:trPr>
        <w:tc>
          <w:tcPr>
            <w:tcW w:w="1517" w:type="dxa"/>
          </w:tcPr>
          <w:p w:rsidR="00D63126" w:rsidRPr="00CD2724" w:rsidRDefault="007B5F39">
            <w:pPr>
              <w:pStyle w:val="TableParagraph"/>
              <w:spacing w:before="150"/>
              <w:ind w:left="408"/>
              <w:jc w:val="left"/>
              <w:rPr>
                <w:rFonts w:ascii="Times New Roman" w:hAnsi="Times New Roman" w:cs="Times New Roman"/>
                <w:b/>
                <w:sz w:val="20"/>
              </w:rPr>
            </w:pPr>
            <w:r w:rsidRPr="00CD2724">
              <w:rPr>
                <w:rFonts w:ascii="Times New Roman" w:hAnsi="Times New Roman" w:cs="Times New Roman"/>
                <w:b/>
                <w:spacing w:val="-2"/>
                <w:sz w:val="20"/>
              </w:rPr>
              <w:t>Criteria</w:t>
            </w:r>
          </w:p>
        </w:tc>
        <w:tc>
          <w:tcPr>
            <w:tcW w:w="1354" w:type="dxa"/>
          </w:tcPr>
          <w:p w:rsidR="00D63126" w:rsidRPr="00CD2724" w:rsidRDefault="007B5F39">
            <w:pPr>
              <w:pStyle w:val="TableParagraph"/>
              <w:spacing w:before="35"/>
              <w:ind w:left="520" w:right="158" w:hanging="348"/>
              <w:jc w:val="left"/>
              <w:rPr>
                <w:rFonts w:ascii="Times New Roman" w:hAnsi="Times New Roman" w:cs="Times New Roman"/>
                <w:b/>
                <w:sz w:val="20"/>
              </w:rPr>
            </w:pPr>
            <w:r w:rsidRPr="00CD2724">
              <w:rPr>
                <w:rFonts w:ascii="Times New Roman" w:hAnsi="Times New Roman" w:cs="Times New Roman"/>
                <w:b/>
                <w:spacing w:val="-2"/>
                <w:sz w:val="20"/>
              </w:rPr>
              <w:t xml:space="preserve">Weightage </w:t>
            </w:r>
            <w:r w:rsidRPr="00CD2724">
              <w:rPr>
                <w:rFonts w:ascii="Times New Roman" w:hAnsi="Times New Roman" w:cs="Times New Roman"/>
                <w:b/>
                <w:spacing w:val="-4"/>
                <w:sz w:val="20"/>
              </w:rPr>
              <w:t>(%)</w:t>
            </w:r>
          </w:p>
        </w:tc>
        <w:tc>
          <w:tcPr>
            <w:tcW w:w="1985" w:type="dxa"/>
          </w:tcPr>
          <w:p w:rsidR="00D63126" w:rsidRPr="00CD2724" w:rsidRDefault="007B5F39">
            <w:pPr>
              <w:pStyle w:val="TableParagraph"/>
              <w:spacing w:before="35"/>
              <w:ind w:left="417" w:firstLine="235"/>
              <w:jc w:val="left"/>
              <w:rPr>
                <w:rFonts w:ascii="Times New Roman" w:hAnsi="Times New Roman" w:cs="Times New Roman"/>
                <w:b/>
                <w:sz w:val="20"/>
              </w:rPr>
            </w:pPr>
            <w:r w:rsidRPr="00CD2724">
              <w:rPr>
                <w:rFonts w:ascii="Times New Roman" w:hAnsi="Times New Roman" w:cs="Times New Roman"/>
                <w:b/>
                <w:sz w:val="20"/>
              </w:rPr>
              <w:t xml:space="preserve">Level 4 </w:t>
            </w:r>
            <w:r w:rsidRPr="00CD2724">
              <w:rPr>
                <w:rFonts w:ascii="Times New Roman" w:hAnsi="Times New Roman" w:cs="Times New Roman"/>
                <w:b/>
                <w:spacing w:val="-2"/>
                <w:sz w:val="20"/>
              </w:rPr>
              <w:t>(Exemplary)</w:t>
            </w:r>
          </w:p>
        </w:tc>
        <w:tc>
          <w:tcPr>
            <w:tcW w:w="1798" w:type="dxa"/>
          </w:tcPr>
          <w:p w:rsidR="00D63126" w:rsidRPr="00CD2724" w:rsidRDefault="007B5F39">
            <w:pPr>
              <w:pStyle w:val="TableParagraph"/>
              <w:spacing w:before="35"/>
              <w:ind w:left="367" w:right="128" w:firstLine="189"/>
              <w:jc w:val="left"/>
              <w:rPr>
                <w:rFonts w:ascii="Times New Roman" w:hAnsi="Times New Roman" w:cs="Times New Roman"/>
                <w:b/>
                <w:sz w:val="20"/>
              </w:rPr>
            </w:pPr>
            <w:r w:rsidRPr="00CD2724">
              <w:rPr>
                <w:rFonts w:ascii="Times New Roman" w:hAnsi="Times New Roman" w:cs="Times New Roman"/>
                <w:b/>
                <w:sz w:val="20"/>
              </w:rPr>
              <w:t xml:space="preserve">Level 3 </w:t>
            </w:r>
            <w:r w:rsidRPr="00CD2724">
              <w:rPr>
                <w:rFonts w:ascii="Times New Roman" w:hAnsi="Times New Roman" w:cs="Times New Roman"/>
                <w:b/>
                <w:spacing w:val="-2"/>
                <w:sz w:val="20"/>
              </w:rPr>
              <w:t>(Proficient)</w:t>
            </w:r>
          </w:p>
        </w:tc>
        <w:tc>
          <w:tcPr>
            <w:tcW w:w="1765" w:type="dxa"/>
          </w:tcPr>
          <w:p w:rsidR="00D63126" w:rsidRPr="00CD2724" w:rsidRDefault="007B5F39">
            <w:pPr>
              <w:pStyle w:val="TableParagraph"/>
              <w:spacing w:before="35"/>
              <w:ind w:left="276" w:firstLine="266"/>
              <w:jc w:val="left"/>
              <w:rPr>
                <w:rFonts w:ascii="Times New Roman" w:hAnsi="Times New Roman" w:cs="Times New Roman"/>
                <w:b/>
                <w:sz w:val="20"/>
              </w:rPr>
            </w:pPr>
            <w:r w:rsidRPr="00CD2724">
              <w:rPr>
                <w:rFonts w:ascii="Times New Roman" w:hAnsi="Times New Roman" w:cs="Times New Roman"/>
                <w:b/>
                <w:sz w:val="20"/>
              </w:rPr>
              <w:t xml:space="preserve">Level 2 </w:t>
            </w:r>
            <w:r w:rsidRPr="00CD2724">
              <w:rPr>
                <w:rFonts w:ascii="Times New Roman" w:hAnsi="Times New Roman" w:cs="Times New Roman"/>
                <w:b/>
                <w:spacing w:val="-2"/>
                <w:sz w:val="20"/>
              </w:rPr>
              <w:t>(Developing)</w:t>
            </w:r>
          </w:p>
        </w:tc>
        <w:tc>
          <w:tcPr>
            <w:tcW w:w="1762" w:type="dxa"/>
          </w:tcPr>
          <w:p w:rsidR="00D63126" w:rsidRPr="00CD2724" w:rsidRDefault="007B5F39">
            <w:pPr>
              <w:pStyle w:val="TableParagraph"/>
              <w:spacing w:before="35"/>
              <w:ind w:left="323" w:firstLine="218"/>
              <w:jc w:val="left"/>
              <w:rPr>
                <w:rFonts w:ascii="Times New Roman" w:hAnsi="Times New Roman" w:cs="Times New Roman"/>
                <w:b/>
                <w:sz w:val="20"/>
              </w:rPr>
            </w:pPr>
            <w:r w:rsidRPr="00CD2724">
              <w:rPr>
                <w:rFonts w:ascii="Times New Roman" w:hAnsi="Times New Roman" w:cs="Times New Roman"/>
                <w:b/>
                <w:sz w:val="20"/>
              </w:rPr>
              <w:t xml:space="preserve">Level 1 </w:t>
            </w:r>
            <w:r w:rsidRPr="00CD2724">
              <w:rPr>
                <w:rFonts w:ascii="Times New Roman" w:hAnsi="Times New Roman" w:cs="Times New Roman"/>
                <w:b/>
                <w:spacing w:val="-2"/>
                <w:sz w:val="20"/>
              </w:rPr>
              <w:t>(Beginning)</w:t>
            </w:r>
          </w:p>
        </w:tc>
      </w:tr>
      <w:tr w:rsidR="00D63126" w:rsidRPr="00CD2724">
        <w:trPr>
          <w:trHeight w:val="1149"/>
        </w:trPr>
        <w:tc>
          <w:tcPr>
            <w:tcW w:w="1517" w:type="dxa"/>
          </w:tcPr>
          <w:p w:rsidR="00D63126" w:rsidRPr="00CD2724" w:rsidRDefault="00D63126">
            <w:pPr>
              <w:pStyle w:val="TableParagraph"/>
              <w:spacing w:before="100"/>
              <w:jc w:val="left"/>
              <w:rPr>
                <w:rFonts w:ascii="Times New Roman" w:hAnsi="Times New Roman" w:cs="Times New Roman"/>
                <w:b/>
                <w:sz w:val="20"/>
              </w:rPr>
            </w:pPr>
          </w:p>
          <w:p w:rsidR="00D63126" w:rsidRPr="00CD2724" w:rsidRDefault="007B5F39">
            <w:pPr>
              <w:pStyle w:val="TableParagraph"/>
              <w:spacing w:before="1"/>
              <w:ind w:left="251" w:hanging="144"/>
              <w:jc w:val="left"/>
              <w:rPr>
                <w:rFonts w:ascii="Times New Roman" w:hAnsi="Times New Roman" w:cs="Times New Roman"/>
                <w:sz w:val="20"/>
              </w:rPr>
            </w:pPr>
            <w:r w:rsidRPr="00CD2724">
              <w:rPr>
                <w:rFonts w:ascii="Times New Roman" w:hAnsi="Times New Roman" w:cs="Times New Roman"/>
                <w:spacing w:val="-2"/>
                <w:sz w:val="20"/>
              </w:rPr>
              <w:t xml:space="preserve">Understanding </w:t>
            </w:r>
            <w:r w:rsidRPr="00CD2724">
              <w:rPr>
                <w:rFonts w:ascii="Times New Roman" w:hAnsi="Times New Roman" w:cs="Times New Roman"/>
                <w:sz w:val="20"/>
              </w:rPr>
              <w:t>of Scenario</w:t>
            </w:r>
          </w:p>
        </w:tc>
        <w:tc>
          <w:tcPr>
            <w:tcW w:w="1354" w:type="dxa"/>
          </w:tcPr>
          <w:p w:rsidR="00D63126" w:rsidRPr="00CD2724" w:rsidRDefault="00D63126">
            <w:pPr>
              <w:pStyle w:val="TableParagraph"/>
              <w:spacing w:before="216"/>
              <w:jc w:val="left"/>
              <w:rPr>
                <w:rFonts w:ascii="Times New Roman" w:hAnsi="Times New Roman" w:cs="Times New Roman"/>
                <w:b/>
                <w:sz w:val="20"/>
              </w:rPr>
            </w:pPr>
          </w:p>
          <w:p w:rsidR="00D63126" w:rsidRPr="00CD2724" w:rsidRDefault="007B5F39">
            <w:pPr>
              <w:pStyle w:val="TableParagraph"/>
              <w:ind w:left="3"/>
              <w:rPr>
                <w:rFonts w:ascii="Times New Roman" w:hAnsi="Times New Roman" w:cs="Times New Roman"/>
                <w:sz w:val="20"/>
              </w:rPr>
            </w:pPr>
            <w:r w:rsidRPr="00CD2724">
              <w:rPr>
                <w:rFonts w:ascii="Times New Roman" w:hAnsi="Times New Roman" w:cs="Times New Roman"/>
                <w:spacing w:val="-5"/>
                <w:sz w:val="20"/>
              </w:rPr>
              <w:t>20%</w:t>
            </w:r>
          </w:p>
        </w:tc>
        <w:tc>
          <w:tcPr>
            <w:tcW w:w="1985" w:type="dxa"/>
          </w:tcPr>
          <w:p w:rsidR="00D63126" w:rsidRPr="00CD2724" w:rsidRDefault="007B5F39">
            <w:pPr>
              <w:pStyle w:val="TableParagraph"/>
              <w:ind w:left="125" w:right="117"/>
              <w:rPr>
                <w:rFonts w:ascii="Times New Roman" w:hAnsi="Times New Roman" w:cs="Times New Roman"/>
                <w:sz w:val="20"/>
              </w:rPr>
            </w:pPr>
            <w:r w:rsidRPr="00CD2724">
              <w:rPr>
                <w:rFonts w:ascii="Times New Roman" w:hAnsi="Times New Roman" w:cs="Times New Roman"/>
                <w:sz w:val="20"/>
              </w:rPr>
              <w:t>Demonstrates</w:t>
            </w:r>
            <w:r w:rsidRPr="00CD2724">
              <w:rPr>
                <w:rFonts w:ascii="Times New Roman" w:hAnsi="Times New Roman" w:cs="Times New Roman"/>
                <w:spacing w:val="-14"/>
                <w:sz w:val="20"/>
              </w:rPr>
              <w:t xml:space="preserve"> </w:t>
            </w:r>
            <w:r w:rsidRPr="00CD2724">
              <w:rPr>
                <w:rFonts w:ascii="Times New Roman" w:hAnsi="Times New Roman" w:cs="Times New Roman"/>
                <w:sz w:val="20"/>
              </w:rPr>
              <w:t>clear and complete understanding of the scenario and</w:t>
            </w:r>
          </w:p>
          <w:p w:rsidR="00D63126" w:rsidRPr="00CD2724" w:rsidRDefault="007B5F39">
            <w:pPr>
              <w:pStyle w:val="TableParagraph"/>
              <w:spacing w:line="210" w:lineRule="exact"/>
              <w:ind w:left="2"/>
              <w:rPr>
                <w:rFonts w:ascii="Times New Roman" w:hAnsi="Times New Roman" w:cs="Times New Roman"/>
                <w:sz w:val="20"/>
              </w:rPr>
            </w:pPr>
            <w:r w:rsidRPr="00CD2724">
              <w:rPr>
                <w:rFonts w:ascii="Times New Roman" w:hAnsi="Times New Roman" w:cs="Times New Roman"/>
                <w:spacing w:val="-2"/>
                <w:sz w:val="20"/>
              </w:rPr>
              <w:t>context</w:t>
            </w:r>
          </w:p>
        </w:tc>
        <w:tc>
          <w:tcPr>
            <w:tcW w:w="1798" w:type="dxa"/>
          </w:tcPr>
          <w:p w:rsidR="00D63126" w:rsidRPr="00CD2724" w:rsidRDefault="007B5F39">
            <w:pPr>
              <w:pStyle w:val="TableParagraph"/>
              <w:spacing w:before="230"/>
              <w:ind w:left="194" w:right="194" w:firstLine="5"/>
              <w:rPr>
                <w:rFonts w:ascii="Times New Roman" w:hAnsi="Times New Roman" w:cs="Times New Roman"/>
                <w:sz w:val="20"/>
              </w:rPr>
            </w:pPr>
            <w:r w:rsidRPr="00CD2724">
              <w:rPr>
                <w:rFonts w:ascii="Times New Roman" w:hAnsi="Times New Roman" w:cs="Times New Roman"/>
                <w:sz w:val="20"/>
              </w:rPr>
              <w:t xml:space="preserve">Shows good </w:t>
            </w:r>
            <w:r w:rsidRPr="00CD2724">
              <w:rPr>
                <w:rFonts w:ascii="Times New Roman" w:hAnsi="Times New Roman" w:cs="Times New Roman"/>
                <w:spacing w:val="-2"/>
                <w:sz w:val="20"/>
              </w:rPr>
              <w:t xml:space="preserve">understanding </w:t>
            </w:r>
            <w:r w:rsidRPr="00CD2724">
              <w:rPr>
                <w:rFonts w:ascii="Times New Roman" w:hAnsi="Times New Roman" w:cs="Times New Roman"/>
                <w:sz w:val="20"/>
              </w:rPr>
              <w:t>with</w:t>
            </w:r>
            <w:r w:rsidRPr="00CD2724">
              <w:rPr>
                <w:rFonts w:ascii="Times New Roman" w:hAnsi="Times New Roman" w:cs="Times New Roman"/>
                <w:spacing w:val="-14"/>
                <w:sz w:val="20"/>
              </w:rPr>
              <w:t xml:space="preserve"> </w:t>
            </w:r>
            <w:r w:rsidRPr="00CD2724">
              <w:rPr>
                <w:rFonts w:ascii="Times New Roman" w:hAnsi="Times New Roman" w:cs="Times New Roman"/>
                <w:sz w:val="20"/>
              </w:rPr>
              <w:t>minor</w:t>
            </w:r>
            <w:r w:rsidRPr="00CD2724">
              <w:rPr>
                <w:rFonts w:ascii="Times New Roman" w:hAnsi="Times New Roman" w:cs="Times New Roman"/>
                <w:spacing w:val="-14"/>
                <w:sz w:val="20"/>
              </w:rPr>
              <w:t xml:space="preserve"> </w:t>
            </w:r>
            <w:r w:rsidRPr="00CD2724">
              <w:rPr>
                <w:rFonts w:ascii="Times New Roman" w:hAnsi="Times New Roman" w:cs="Times New Roman"/>
                <w:sz w:val="20"/>
              </w:rPr>
              <w:t>gaps</w:t>
            </w:r>
          </w:p>
        </w:tc>
        <w:tc>
          <w:tcPr>
            <w:tcW w:w="1765" w:type="dxa"/>
          </w:tcPr>
          <w:p w:rsidR="00D63126" w:rsidRPr="00CD2724" w:rsidRDefault="007B5F39">
            <w:pPr>
              <w:pStyle w:val="TableParagraph"/>
              <w:spacing w:before="114"/>
              <w:ind w:left="220" w:right="213" w:firstLine="4"/>
              <w:rPr>
                <w:rFonts w:ascii="Times New Roman" w:hAnsi="Times New Roman" w:cs="Times New Roman"/>
                <w:sz w:val="20"/>
              </w:rPr>
            </w:pPr>
            <w:r w:rsidRPr="00CD2724">
              <w:rPr>
                <w:rFonts w:ascii="Times New Roman" w:hAnsi="Times New Roman" w:cs="Times New Roman"/>
                <w:spacing w:val="-2"/>
                <w:sz w:val="20"/>
              </w:rPr>
              <w:t xml:space="preserve">Partial understanding; </w:t>
            </w:r>
            <w:r w:rsidRPr="00CD2724">
              <w:rPr>
                <w:rFonts w:ascii="Times New Roman" w:hAnsi="Times New Roman" w:cs="Times New Roman"/>
                <w:sz w:val="20"/>
              </w:rPr>
              <w:t xml:space="preserve">misses key </w:t>
            </w:r>
            <w:r w:rsidRPr="00CD2724">
              <w:rPr>
                <w:rFonts w:ascii="Times New Roman" w:hAnsi="Times New Roman" w:cs="Times New Roman"/>
                <w:spacing w:val="-2"/>
                <w:sz w:val="20"/>
              </w:rPr>
              <w:t>aspects</w:t>
            </w:r>
          </w:p>
        </w:tc>
        <w:tc>
          <w:tcPr>
            <w:tcW w:w="1762" w:type="dxa"/>
          </w:tcPr>
          <w:p w:rsidR="00D63126" w:rsidRPr="00CD2724" w:rsidRDefault="007B5F39">
            <w:pPr>
              <w:pStyle w:val="TableParagraph"/>
              <w:spacing w:before="114"/>
              <w:ind w:left="162" w:right="153"/>
              <w:rPr>
                <w:rFonts w:ascii="Times New Roman" w:hAnsi="Times New Roman" w:cs="Times New Roman"/>
                <w:sz w:val="20"/>
              </w:rPr>
            </w:pPr>
            <w:r w:rsidRPr="00CD2724">
              <w:rPr>
                <w:rFonts w:ascii="Times New Roman" w:hAnsi="Times New Roman" w:cs="Times New Roman"/>
                <w:sz w:val="20"/>
              </w:rPr>
              <w:t>Misinterprets</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or fails to understand the </w:t>
            </w:r>
            <w:r w:rsidRPr="00CD2724">
              <w:rPr>
                <w:rFonts w:ascii="Times New Roman" w:hAnsi="Times New Roman" w:cs="Times New Roman"/>
                <w:spacing w:val="-2"/>
                <w:sz w:val="20"/>
              </w:rPr>
              <w:t>scenario</w:t>
            </w:r>
          </w:p>
        </w:tc>
      </w:tr>
      <w:tr w:rsidR="00D63126" w:rsidRPr="00CD2724">
        <w:trPr>
          <w:trHeight w:val="921"/>
        </w:trPr>
        <w:tc>
          <w:tcPr>
            <w:tcW w:w="1517" w:type="dxa"/>
          </w:tcPr>
          <w:p w:rsidR="00D63126" w:rsidRPr="00CD2724" w:rsidRDefault="007B5F39">
            <w:pPr>
              <w:pStyle w:val="TableParagraph"/>
              <w:spacing w:before="230"/>
              <w:ind w:left="158" w:right="146" w:firstLine="38"/>
              <w:jc w:val="left"/>
              <w:rPr>
                <w:rFonts w:ascii="Times New Roman" w:hAnsi="Times New Roman" w:cs="Times New Roman"/>
                <w:sz w:val="20"/>
              </w:rPr>
            </w:pPr>
            <w:r w:rsidRPr="00CD2724">
              <w:rPr>
                <w:rFonts w:ascii="Times New Roman" w:hAnsi="Times New Roman" w:cs="Times New Roman"/>
                <w:spacing w:val="-2"/>
                <w:sz w:val="20"/>
              </w:rPr>
              <w:t xml:space="preserve">Identification </w:t>
            </w:r>
            <w:r w:rsidRPr="00CD2724">
              <w:rPr>
                <w:rFonts w:ascii="Times New Roman" w:hAnsi="Times New Roman" w:cs="Times New Roman"/>
                <w:sz w:val="20"/>
              </w:rPr>
              <w:t>of</w:t>
            </w:r>
            <w:r w:rsidRPr="00CD2724">
              <w:rPr>
                <w:rFonts w:ascii="Times New Roman" w:hAnsi="Times New Roman" w:cs="Times New Roman"/>
                <w:spacing w:val="-4"/>
                <w:sz w:val="20"/>
              </w:rPr>
              <w:t xml:space="preserve"> </w:t>
            </w:r>
            <w:r w:rsidRPr="00CD2724">
              <w:rPr>
                <w:rFonts w:ascii="Times New Roman" w:hAnsi="Times New Roman" w:cs="Times New Roman"/>
                <w:sz w:val="20"/>
              </w:rPr>
              <w:t>Key</w:t>
            </w:r>
            <w:r w:rsidRPr="00CD2724">
              <w:rPr>
                <w:rFonts w:ascii="Times New Roman" w:hAnsi="Times New Roman" w:cs="Times New Roman"/>
                <w:spacing w:val="-2"/>
                <w:sz w:val="20"/>
              </w:rPr>
              <w:t xml:space="preserve"> Issues</w:t>
            </w:r>
          </w:p>
        </w:tc>
        <w:tc>
          <w:tcPr>
            <w:tcW w:w="1354" w:type="dxa"/>
          </w:tcPr>
          <w:p w:rsidR="00D63126" w:rsidRPr="00CD2724" w:rsidRDefault="00D63126">
            <w:pPr>
              <w:pStyle w:val="TableParagraph"/>
              <w:spacing w:before="101"/>
              <w:jc w:val="left"/>
              <w:rPr>
                <w:rFonts w:ascii="Times New Roman" w:hAnsi="Times New Roman" w:cs="Times New Roman"/>
                <w:b/>
                <w:sz w:val="20"/>
              </w:rPr>
            </w:pPr>
          </w:p>
          <w:p w:rsidR="00D63126" w:rsidRPr="00CD2724" w:rsidRDefault="007B5F39">
            <w:pPr>
              <w:pStyle w:val="TableParagraph"/>
              <w:ind w:left="3"/>
              <w:rPr>
                <w:rFonts w:ascii="Times New Roman" w:hAnsi="Times New Roman" w:cs="Times New Roman"/>
                <w:sz w:val="20"/>
              </w:rPr>
            </w:pPr>
            <w:r w:rsidRPr="00CD2724">
              <w:rPr>
                <w:rFonts w:ascii="Times New Roman" w:hAnsi="Times New Roman" w:cs="Times New Roman"/>
                <w:spacing w:val="-5"/>
                <w:sz w:val="20"/>
              </w:rPr>
              <w:t>20%</w:t>
            </w:r>
          </w:p>
        </w:tc>
        <w:tc>
          <w:tcPr>
            <w:tcW w:w="1985" w:type="dxa"/>
          </w:tcPr>
          <w:p w:rsidR="00D63126" w:rsidRPr="00CD2724" w:rsidRDefault="007B5F39">
            <w:pPr>
              <w:pStyle w:val="TableParagraph"/>
              <w:ind w:left="129" w:right="123" w:firstLine="1"/>
              <w:rPr>
                <w:rFonts w:ascii="Times New Roman" w:hAnsi="Times New Roman" w:cs="Times New Roman"/>
                <w:sz w:val="20"/>
              </w:rPr>
            </w:pPr>
            <w:r w:rsidRPr="00CD2724">
              <w:rPr>
                <w:rFonts w:ascii="Times New Roman" w:hAnsi="Times New Roman" w:cs="Times New Roman"/>
                <w:spacing w:val="-2"/>
                <w:sz w:val="20"/>
              </w:rPr>
              <w:t>Accurately</w:t>
            </w:r>
            <w:r w:rsidRPr="00CD2724">
              <w:rPr>
                <w:rFonts w:ascii="Times New Roman" w:hAnsi="Times New Roman" w:cs="Times New Roman"/>
                <w:spacing w:val="40"/>
                <w:sz w:val="20"/>
              </w:rPr>
              <w:t xml:space="preserve"> </w:t>
            </w:r>
            <w:r w:rsidRPr="00CD2724">
              <w:rPr>
                <w:rFonts w:ascii="Times New Roman" w:hAnsi="Times New Roman" w:cs="Times New Roman"/>
                <w:sz w:val="20"/>
              </w:rPr>
              <w:t>identifies all</w:t>
            </w:r>
          </w:p>
          <w:p w:rsidR="00D63126" w:rsidRPr="00CD2724" w:rsidRDefault="007B5F39">
            <w:pPr>
              <w:pStyle w:val="TableParagraph"/>
              <w:spacing w:line="230" w:lineRule="atLeast"/>
              <w:ind w:left="129" w:right="123"/>
              <w:rPr>
                <w:rFonts w:ascii="Times New Roman" w:hAnsi="Times New Roman" w:cs="Times New Roman"/>
                <w:sz w:val="20"/>
              </w:rPr>
            </w:pPr>
            <w:r w:rsidRPr="00CD2724">
              <w:rPr>
                <w:rFonts w:ascii="Times New Roman" w:hAnsi="Times New Roman" w:cs="Times New Roman"/>
                <w:sz w:val="20"/>
              </w:rPr>
              <w:t>relevant</w:t>
            </w:r>
            <w:r w:rsidRPr="00CD2724">
              <w:rPr>
                <w:rFonts w:ascii="Times New Roman" w:hAnsi="Times New Roman" w:cs="Times New Roman"/>
                <w:spacing w:val="-14"/>
                <w:sz w:val="20"/>
              </w:rPr>
              <w:t xml:space="preserve"> </w:t>
            </w:r>
            <w:r w:rsidRPr="00CD2724">
              <w:rPr>
                <w:rFonts w:ascii="Times New Roman" w:hAnsi="Times New Roman" w:cs="Times New Roman"/>
                <w:sz w:val="20"/>
              </w:rPr>
              <w:t>issues</w:t>
            </w:r>
            <w:r w:rsidRPr="00CD2724">
              <w:rPr>
                <w:rFonts w:ascii="Times New Roman" w:hAnsi="Times New Roman" w:cs="Times New Roman"/>
                <w:spacing w:val="-14"/>
                <w:sz w:val="20"/>
              </w:rPr>
              <w:t xml:space="preserve"> </w:t>
            </w:r>
            <w:r w:rsidRPr="00CD2724">
              <w:rPr>
                <w:rFonts w:ascii="Times New Roman" w:hAnsi="Times New Roman" w:cs="Times New Roman"/>
                <w:sz w:val="20"/>
              </w:rPr>
              <w:t>and factors involved</w:t>
            </w:r>
          </w:p>
        </w:tc>
        <w:tc>
          <w:tcPr>
            <w:tcW w:w="1798" w:type="dxa"/>
          </w:tcPr>
          <w:p w:rsidR="00D63126" w:rsidRPr="00CD2724" w:rsidRDefault="007B5F39">
            <w:pPr>
              <w:pStyle w:val="TableParagraph"/>
              <w:spacing w:before="114"/>
              <w:ind w:left="172" w:right="172" w:firstLine="79"/>
              <w:jc w:val="both"/>
              <w:rPr>
                <w:rFonts w:ascii="Times New Roman" w:hAnsi="Times New Roman" w:cs="Times New Roman"/>
                <w:sz w:val="20"/>
              </w:rPr>
            </w:pPr>
            <w:r w:rsidRPr="00CD2724">
              <w:rPr>
                <w:rFonts w:ascii="Times New Roman" w:hAnsi="Times New Roman" w:cs="Times New Roman"/>
                <w:sz w:val="20"/>
              </w:rPr>
              <w:t>Identifies most key issues with minor</w:t>
            </w:r>
            <w:r w:rsidRPr="00CD2724">
              <w:rPr>
                <w:rFonts w:ascii="Times New Roman" w:hAnsi="Times New Roman" w:cs="Times New Roman"/>
                <w:spacing w:val="-10"/>
                <w:sz w:val="20"/>
              </w:rPr>
              <w:t xml:space="preserve"> </w:t>
            </w:r>
            <w:r w:rsidRPr="00CD2724">
              <w:rPr>
                <w:rFonts w:ascii="Times New Roman" w:hAnsi="Times New Roman" w:cs="Times New Roman"/>
                <w:spacing w:val="-2"/>
                <w:sz w:val="20"/>
              </w:rPr>
              <w:t>omissions</w:t>
            </w:r>
          </w:p>
        </w:tc>
        <w:tc>
          <w:tcPr>
            <w:tcW w:w="1765" w:type="dxa"/>
          </w:tcPr>
          <w:p w:rsidR="00D63126" w:rsidRPr="00CD2724" w:rsidRDefault="007B5F39">
            <w:pPr>
              <w:pStyle w:val="TableParagraph"/>
              <w:spacing w:before="114"/>
              <w:ind w:left="118" w:right="108"/>
              <w:rPr>
                <w:rFonts w:ascii="Times New Roman" w:hAnsi="Times New Roman" w:cs="Times New Roman"/>
                <w:sz w:val="20"/>
              </w:rPr>
            </w:pPr>
            <w:r w:rsidRPr="00CD2724">
              <w:rPr>
                <w:rFonts w:ascii="Times New Roman" w:hAnsi="Times New Roman" w:cs="Times New Roman"/>
                <w:sz w:val="20"/>
              </w:rPr>
              <w:t>Identifies</w:t>
            </w:r>
            <w:r w:rsidRPr="00CD2724">
              <w:rPr>
                <w:rFonts w:ascii="Times New Roman" w:hAnsi="Times New Roman" w:cs="Times New Roman"/>
                <w:spacing w:val="-14"/>
                <w:sz w:val="20"/>
              </w:rPr>
              <w:t xml:space="preserve"> </w:t>
            </w:r>
            <w:r w:rsidRPr="00CD2724">
              <w:rPr>
                <w:rFonts w:ascii="Times New Roman" w:hAnsi="Times New Roman" w:cs="Times New Roman"/>
                <w:sz w:val="20"/>
              </w:rPr>
              <w:t>limited issues; some irrelevant</w:t>
            </w:r>
            <w:r w:rsidRPr="00CD2724">
              <w:rPr>
                <w:rFonts w:ascii="Times New Roman" w:hAnsi="Times New Roman" w:cs="Times New Roman"/>
                <w:spacing w:val="-14"/>
                <w:sz w:val="20"/>
              </w:rPr>
              <w:t xml:space="preserve"> </w:t>
            </w:r>
            <w:r w:rsidRPr="00CD2724">
              <w:rPr>
                <w:rFonts w:ascii="Times New Roman" w:hAnsi="Times New Roman" w:cs="Times New Roman"/>
                <w:sz w:val="20"/>
              </w:rPr>
              <w:t>points</w:t>
            </w:r>
          </w:p>
        </w:tc>
        <w:tc>
          <w:tcPr>
            <w:tcW w:w="1762" w:type="dxa"/>
          </w:tcPr>
          <w:p w:rsidR="00D63126" w:rsidRPr="00CD2724" w:rsidRDefault="007B5F39">
            <w:pPr>
              <w:pStyle w:val="TableParagraph"/>
              <w:spacing w:before="230"/>
              <w:ind w:left="412" w:right="101" w:hanging="305"/>
              <w:jc w:val="left"/>
              <w:rPr>
                <w:rFonts w:ascii="Times New Roman" w:hAnsi="Times New Roman" w:cs="Times New Roman"/>
                <w:sz w:val="20"/>
              </w:rPr>
            </w:pPr>
            <w:r w:rsidRPr="00CD2724">
              <w:rPr>
                <w:rFonts w:ascii="Times New Roman" w:hAnsi="Times New Roman" w:cs="Times New Roman"/>
                <w:sz w:val="20"/>
              </w:rPr>
              <w:t>Unable</w:t>
            </w:r>
            <w:r w:rsidRPr="00CD2724">
              <w:rPr>
                <w:rFonts w:ascii="Times New Roman" w:hAnsi="Times New Roman" w:cs="Times New Roman"/>
                <w:spacing w:val="-14"/>
                <w:sz w:val="20"/>
              </w:rPr>
              <w:t xml:space="preserve"> </w:t>
            </w:r>
            <w:r w:rsidRPr="00CD2724">
              <w:rPr>
                <w:rFonts w:ascii="Times New Roman" w:hAnsi="Times New Roman" w:cs="Times New Roman"/>
                <w:sz w:val="20"/>
              </w:rPr>
              <w:t>to</w:t>
            </w:r>
            <w:r w:rsidRPr="00CD2724">
              <w:rPr>
                <w:rFonts w:ascii="Times New Roman" w:hAnsi="Times New Roman" w:cs="Times New Roman"/>
                <w:spacing w:val="-14"/>
                <w:sz w:val="20"/>
              </w:rPr>
              <w:t xml:space="preserve"> </w:t>
            </w:r>
            <w:r w:rsidRPr="00CD2724">
              <w:rPr>
                <w:rFonts w:ascii="Times New Roman" w:hAnsi="Times New Roman" w:cs="Times New Roman"/>
                <w:sz w:val="20"/>
              </w:rPr>
              <w:t>identify key issues</w:t>
            </w:r>
          </w:p>
        </w:tc>
      </w:tr>
      <w:tr w:rsidR="00D63126" w:rsidRPr="00CD2724">
        <w:trPr>
          <w:trHeight w:val="918"/>
        </w:trPr>
        <w:tc>
          <w:tcPr>
            <w:tcW w:w="1517" w:type="dxa"/>
          </w:tcPr>
          <w:p w:rsidR="00D63126" w:rsidRPr="00CD2724" w:rsidRDefault="007B5F39">
            <w:pPr>
              <w:pStyle w:val="TableParagraph"/>
              <w:spacing w:before="230"/>
              <w:ind w:left="335" w:right="149" w:hanging="178"/>
              <w:jc w:val="left"/>
              <w:rPr>
                <w:rFonts w:ascii="Times New Roman" w:hAnsi="Times New Roman" w:cs="Times New Roman"/>
                <w:sz w:val="20"/>
              </w:rPr>
            </w:pPr>
            <w:r w:rsidRPr="00CD2724">
              <w:rPr>
                <w:rFonts w:ascii="Times New Roman" w:hAnsi="Times New Roman" w:cs="Times New Roman"/>
                <w:sz w:val="20"/>
              </w:rPr>
              <w:t>Application</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of </w:t>
            </w:r>
            <w:r w:rsidRPr="00CD2724">
              <w:rPr>
                <w:rFonts w:ascii="Times New Roman" w:hAnsi="Times New Roman" w:cs="Times New Roman"/>
                <w:spacing w:val="-2"/>
                <w:sz w:val="20"/>
              </w:rPr>
              <w:t>Concepts</w:t>
            </w:r>
          </w:p>
        </w:tc>
        <w:tc>
          <w:tcPr>
            <w:tcW w:w="1354" w:type="dxa"/>
          </w:tcPr>
          <w:p w:rsidR="00D63126" w:rsidRPr="00CD2724" w:rsidRDefault="00D63126">
            <w:pPr>
              <w:pStyle w:val="TableParagraph"/>
              <w:spacing w:before="98"/>
              <w:jc w:val="left"/>
              <w:rPr>
                <w:rFonts w:ascii="Times New Roman" w:hAnsi="Times New Roman" w:cs="Times New Roman"/>
                <w:b/>
                <w:sz w:val="20"/>
              </w:rPr>
            </w:pPr>
          </w:p>
          <w:p w:rsidR="00D63126" w:rsidRPr="00CD2724" w:rsidRDefault="007B5F39">
            <w:pPr>
              <w:pStyle w:val="TableParagraph"/>
              <w:ind w:left="3"/>
              <w:rPr>
                <w:rFonts w:ascii="Times New Roman" w:hAnsi="Times New Roman" w:cs="Times New Roman"/>
                <w:sz w:val="20"/>
              </w:rPr>
            </w:pPr>
            <w:r w:rsidRPr="00CD2724">
              <w:rPr>
                <w:rFonts w:ascii="Times New Roman" w:hAnsi="Times New Roman" w:cs="Times New Roman"/>
                <w:spacing w:val="-5"/>
                <w:sz w:val="20"/>
              </w:rPr>
              <w:t>25%</w:t>
            </w:r>
          </w:p>
        </w:tc>
        <w:tc>
          <w:tcPr>
            <w:tcW w:w="1985" w:type="dxa"/>
          </w:tcPr>
          <w:p w:rsidR="00D63126" w:rsidRPr="00CD2724" w:rsidRDefault="007B5F39">
            <w:pPr>
              <w:pStyle w:val="TableParagraph"/>
              <w:ind w:left="117" w:right="113" w:firstLine="2"/>
              <w:rPr>
                <w:rFonts w:ascii="Times New Roman" w:hAnsi="Times New Roman" w:cs="Times New Roman"/>
                <w:sz w:val="20"/>
              </w:rPr>
            </w:pPr>
            <w:r w:rsidRPr="00CD2724">
              <w:rPr>
                <w:rFonts w:ascii="Times New Roman" w:hAnsi="Times New Roman" w:cs="Times New Roman"/>
                <w:sz w:val="20"/>
              </w:rPr>
              <w:t>Applies</w:t>
            </w:r>
            <w:r w:rsidRPr="00CD2724">
              <w:rPr>
                <w:rFonts w:ascii="Times New Roman" w:hAnsi="Times New Roman" w:cs="Times New Roman"/>
                <w:spacing w:val="-14"/>
                <w:sz w:val="20"/>
              </w:rPr>
              <w:t xml:space="preserve"> </w:t>
            </w:r>
            <w:r w:rsidRPr="00CD2724">
              <w:rPr>
                <w:rFonts w:ascii="Times New Roman" w:hAnsi="Times New Roman" w:cs="Times New Roman"/>
                <w:sz w:val="20"/>
              </w:rPr>
              <w:t>appropriate concepts</w:t>
            </w:r>
            <w:r w:rsidRPr="00CD2724">
              <w:rPr>
                <w:rFonts w:ascii="Times New Roman" w:hAnsi="Times New Roman" w:cs="Times New Roman"/>
                <w:spacing w:val="-12"/>
                <w:sz w:val="20"/>
              </w:rPr>
              <w:t xml:space="preserve"> </w:t>
            </w:r>
            <w:r w:rsidRPr="00CD2724">
              <w:rPr>
                <w:rFonts w:ascii="Times New Roman" w:hAnsi="Times New Roman" w:cs="Times New Roman"/>
                <w:spacing w:val="-2"/>
                <w:sz w:val="20"/>
              </w:rPr>
              <w:t>effectively</w:t>
            </w:r>
          </w:p>
          <w:p w:rsidR="00D63126" w:rsidRPr="00CD2724" w:rsidRDefault="007B5F39">
            <w:pPr>
              <w:pStyle w:val="TableParagraph"/>
              <w:spacing w:line="230" w:lineRule="exact"/>
              <w:ind w:left="357" w:right="350"/>
              <w:rPr>
                <w:rFonts w:ascii="Times New Roman" w:hAnsi="Times New Roman" w:cs="Times New Roman"/>
                <w:sz w:val="20"/>
              </w:rPr>
            </w:pPr>
            <w:r w:rsidRPr="00CD2724">
              <w:rPr>
                <w:rFonts w:ascii="Times New Roman" w:hAnsi="Times New Roman" w:cs="Times New Roman"/>
                <w:sz w:val="20"/>
              </w:rPr>
              <w:t>to</w:t>
            </w:r>
            <w:r w:rsidRPr="00CD2724">
              <w:rPr>
                <w:rFonts w:ascii="Times New Roman" w:hAnsi="Times New Roman" w:cs="Times New Roman"/>
                <w:spacing w:val="-14"/>
                <w:sz w:val="20"/>
              </w:rPr>
              <w:t xml:space="preserve"> </w:t>
            </w:r>
            <w:r w:rsidRPr="00CD2724">
              <w:rPr>
                <w:rFonts w:ascii="Times New Roman" w:hAnsi="Times New Roman" w:cs="Times New Roman"/>
                <w:sz w:val="20"/>
              </w:rPr>
              <w:t>address</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the </w:t>
            </w:r>
            <w:r w:rsidRPr="00CD2724">
              <w:rPr>
                <w:rFonts w:ascii="Times New Roman" w:hAnsi="Times New Roman" w:cs="Times New Roman"/>
                <w:spacing w:val="-2"/>
                <w:sz w:val="20"/>
              </w:rPr>
              <w:t>scenario</w:t>
            </w:r>
          </w:p>
        </w:tc>
        <w:tc>
          <w:tcPr>
            <w:tcW w:w="1798" w:type="dxa"/>
          </w:tcPr>
          <w:p w:rsidR="00D63126" w:rsidRPr="00CD2724" w:rsidRDefault="007B5F39">
            <w:pPr>
              <w:pStyle w:val="TableParagraph"/>
              <w:spacing w:before="230"/>
              <w:ind w:left="151" w:right="128" w:hanging="10"/>
              <w:jc w:val="left"/>
              <w:rPr>
                <w:rFonts w:ascii="Times New Roman" w:hAnsi="Times New Roman" w:cs="Times New Roman"/>
                <w:sz w:val="20"/>
              </w:rPr>
            </w:pPr>
            <w:r w:rsidRPr="00CD2724">
              <w:rPr>
                <w:rFonts w:ascii="Times New Roman" w:hAnsi="Times New Roman" w:cs="Times New Roman"/>
                <w:sz w:val="20"/>
              </w:rPr>
              <w:t>Applies</w:t>
            </w:r>
            <w:r w:rsidRPr="00CD2724">
              <w:rPr>
                <w:rFonts w:ascii="Times New Roman" w:hAnsi="Times New Roman" w:cs="Times New Roman"/>
                <w:spacing w:val="-14"/>
                <w:sz w:val="20"/>
              </w:rPr>
              <w:t xml:space="preserve"> </w:t>
            </w:r>
            <w:r w:rsidRPr="00CD2724">
              <w:rPr>
                <w:rFonts w:ascii="Times New Roman" w:hAnsi="Times New Roman" w:cs="Times New Roman"/>
                <w:sz w:val="20"/>
              </w:rPr>
              <w:t>concepts with</w:t>
            </w:r>
            <w:r w:rsidRPr="00CD2724">
              <w:rPr>
                <w:rFonts w:ascii="Times New Roman" w:hAnsi="Times New Roman" w:cs="Times New Roman"/>
                <w:spacing w:val="-7"/>
                <w:sz w:val="20"/>
              </w:rPr>
              <w:t xml:space="preserve"> </w:t>
            </w:r>
            <w:r w:rsidRPr="00CD2724">
              <w:rPr>
                <w:rFonts w:ascii="Times New Roman" w:hAnsi="Times New Roman" w:cs="Times New Roman"/>
                <w:sz w:val="20"/>
              </w:rPr>
              <w:t>minor</w:t>
            </w:r>
            <w:r w:rsidRPr="00CD2724">
              <w:rPr>
                <w:rFonts w:ascii="Times New Roman" w:hAnsi="Times New Roman" w:cs="Times New Roman"/>
                <w:spacing w:val="-7"/>
                <w:sz w:val="20"/>
              </w:rPr>
              <w:t xml:space="preserve"> </w:t>
            </w:r>
            <w:r w:rsidRPr="00CD2724">
              <w:rPr>
                <w:rFonts w:ascii="Times New Roman" w:hAnsi="Times New Roman" w:cs="Times New Roman"/>
                <w:spacing w:val="-2"/>
                <w:sz w:val="20"/>
              </w:rPr>
              <w:t>errors</w:t>
            </w:r>
          </w:p>
        </w:tc>
        <w:tc>
          <w:tcPr>
            <w:tcW w:w="1765" w:type="dxa"/>
          </w:tcPr>
          <w:p w:rsidR="00D63126" w:rsidRPr="00CD2724" w:rsidRDefault="007B5F39">
            <w:pPr>
              <w:pStyle w:val="TableParagraph"/>
              <w:spacing w:before="114"/>
              <w:ind w:left="118" w:right="108"/>
              <w:rPr>
                <w:rFonts w:ascii="Times New Roman" w:hAnsi="Times New Roman" w:cs="Times New Roman"/>
                <w:sz w:val="20"/>
              </w:rPr>
            </w:pPr>
            <w:r w:rsidRPr="00CD2724">
              <w:rPr>
                <w:rFonts w:ascii="Times New Roman" w:hAnsi="Times New Roman" w:cs="Times New Roman"/>
                <w:sz w:val="20"/>
              </w:rPr>
              <w:t>Limited or partially</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correct </w:t>
            </w:r>
            <w:r w:rsidRPr="00CD2724">
              <w:rPr>
                <w:rFonts w:ascii="Times New Roman" w:hAnsi="Times New Roman" w:cs="Times New Roman"/>
                <w:spacing w:val="-2"/>
                <w:sz w:val="20"/>
              </w:rPr>
              <w:t>application</w:t>
            </w:r>
          </w:p>
        </w:tc>
        <w:tc>
          <w:tcPr>
            <w:tcW w:w="1762" w:type="dxa"/>
          </w:tcPr>
          <w:p w:rsidR="00D63126" w:rsidRPr="00CD2724" w:rsidRDefault="007B5F39">
            <w:pPr>
              <w:pStyle w:val="TableParagraph"/>
              <w:spacing w:before="114"/>
              <w:ind w:left="162" w:right="153"/>
              <w:rPr>
                <w:rFonts w:ascii="Times New Roman" w:hAnsi="Times New Roman" w:cs="Times New Roman"/>
                <w:sz w:val="20"/>
              </w:rPr>
            </w:pPr>
            <w:r w:rsidRPr="00CD2724">
              <w:rPr>
                <w:rFonts w:ascii="Times New Roman" w:hAnsi="Times New Roman" w:cs="Times New Roman"/>
                <w:sz w:val="20"/>
              </w:rPr>
              <w:t>Unable</w:t>
            </w:r>
            <w:r w:rsidRPr="00CD2724">
              <w:rPr>
                <w:rFonts w:ascii="Times New Roman" w:hAnsi="Times New Roman" w:cs="Times New Roman"/>
                <w:spacing w:val="-14"/>
                <w:sz w:val="20"/>
              </w:rPr>
              <w:t xml:space="preserve"> </w:t>
            </w:r>
            <w:r w:rsidRPr="00CD2724">
              <w:rPr>
                <w:rFonts w:ascii="Times New Roman" w:hAnsi="Times New Roman" w:cs="Times New Roman"/>
                <w:sz w:val="20"/>
              </w:rPr>
              <w:t>to</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apply </w:t>
            </w:r>
            <w:r w:rsidRPr="00CD2724">
              <w:rPr>
                <w:rFonts w:ascii="Times New Roman" w:hAnsi="Times New Roman" w:cs="Times New Roman"/>
                <w:spacing w:val="-2"/>
                <w:sz w:val="20"/>
              </w:rPr>
              <w:t>relevant concepts</w:t>
            </w:r>
          </w:p>
        </w:tc>
      </w:tr>
      <w:tr w:rsidR="00D63126" w:rsidRPr="00CD2724">
        <w:trPr>
          <w:trHeight w:val="920"/>
        </w:trPr>
        <w:tc>
          <w:tcPr>
            <w:tcW w:w="1517" w:type="dxa"/>
          </w:tcPr>
          <w:p w:rsidR="00D63126" w:rsidRPr="00CD2724" w:rsidRDefault="007B5F39">
            <w:pPr>
              <w:pStyle w:val="TableParagraph"/>
              <w:spacing w:before="228"/>
              <w:ind w:left="434" w:right="363" w:hanging="61"/>
              <w:jc w:val="left"/>
              <w:rPr>
                <w:rFonts w:ascii="Times New Roman" w:hAnsi="Times New Roman" w:cs="Times New Roman"/>
                <w:sz w:val="20"/>
              </w:rPr>
            </w:pPr>
            <w:r w:rsidRPr="00CD2724">
              <w:rPr>
                <w:rFonts w:ascii="Times New Roman" w:hAnsi="Times New Roman" w:cs="Times New Roman"/>
                <w:spacing w:val="-2"/>
                <w:sz w:val="20"/>
              </w:rPr>
              <w:t>Decision Making</w:t>
            </w:r>
          </w:p>
        </w:tc>
        <w:tc>
          <w:tcPr>
            <w:tcW w:w="1354" w:type="dxa"/>
          </w:tcPr>
          <w:p w:rsidR="00D63126" w:rsidRPr="00CD2724" w:rsidRDefault="00D63126">
            <w:pPr>
              <w:pStyle w:val="TableParagraph"/>
              <w:spacing w:before="99"/>
              <w:jc w:val="left"/>
              <w:rPr>
                <w:rFonts w:ascii="Times New Roman" w:hAnsi="Times New Roman" w:cs="Times New Roman"/>
                <w:b/>
                <w:sz w:val="20"/>
              </w:rPr>
            </w:pPr>
          </w:p>
          <w:p w:rsidR="00D63126" w:rsidRPr="00CD2724" w:rsidRDefault="007B5F39">
            <w:pPr>
              <w:pStyle w:val="TableParagraph"/>
              <w:ind w:left="3"/>
              <w:rPr>
                <w:rFonts w:ascii="Times New Roman" w:hAnsi="Times New Roman" w:cs="Times New Roman"/>
                <w:sz w:val="20"/>
              </w:rPr>
            </w:pPr>
            <w:r w:rsidRPr="00CD2724">
              <w:rPr>
                <w:rFonts w:ascii="Times New Roman" w:hAnsi="Times New Roman" w:cs="Times New Roman"/>
                <w:spacing w:val="-5"/>
                <w:sz w:val="20"/>
              </w:rPr>
              <w:t>20%</w:t>
            </w:r>
          </w:p>
        </w:tc>
        <w:tc>
          <w:tcPr>
            <w:tcW w:w="1985" w:type="dxa"/>
          </w:tcPr>
          <w:p w:rsidR="00D63126" w:rsidRPr="00CD2724" w:rsidRDefault="007B5F39">
            <w:pPr>
              <w:pStyle w:val="TableParagraph"/>
              <w:spacing w:line="230" w:lineRule="exact"/>
              <w:ind w:left="235" w:right="228" w:hanging="1"/>
              <w:rPr>
                <w:rFonts w:ascii="Times New Roman" w:hAnsi="Times New Roman" w:cs="Times New Roman"/>
                <w:sz w:val="20"/>
              </w:rPr>
            </w:pPr>
            <w:r w:rsidRPr="00CD2724">
              <w:rPr>
                <w:rFonts w:ascii="Times New Roman" w:hAnsi="Times New Roman" w:cs="Times New Roman"/>
                <w:sz w:val="20"/>
              </w:rPr>
              <w:t>Makes well-reasoned,</w:t>
            </w:r>
            <w:r w:rsidRPr="00CD2724">
              <w:rPr>
                <w:rFonts w:ascii="Times New Roman" w:hAnsi="Times New Roman" w:cs="Times New Roman"/>
                <w:spacing w:val="-14"/>
                <w:sz w:val="20"/>
              </w:rPr>
              <w:t xml:space="preserve"> </w:t>
            </w:r>
            <w:r w:rsidRPr="00CD2724">
              <w:rPr>
                <w:rFonts w:ascii="Times New Roman" w:hAnsi="Times New Roman" w:cs="Times New Roman"/>
                <w:sz w:val="20"/>
              </w:rPr>
              <w:t>logical decisions with strong rationale</w:t>
            </w:r>
          </w:p>
        </w:tc>
        <w:tc>
          <w:tcPr>
            <w:tcW w:w="1798" w:type="dxa"/>
          </w:tcPr>
          <w:p w:rsidR="00D63126" w:rsidRPr="00CD2724" w:rsidRDefault="007B5F39">
            <w:pPr>
              <w:pStyle w:val="TableParagraph"/>
              <w:spacing w:line="230" w:lineRule="exact"/>
              <w:ind w:left="129" w:right="125" w:firstLine="2"/>
              <w:rPr>
                <w:rFonts w:ascii="Times New Roman" w:hAnsi="Times New Roman" w:cs="Times New Roman"/>
                <w:sz w:val="20"/>
              </w:rPr>
            </w:pPr>
            <w:r w:rsidRPr="00CD2724">
              <w:rPr>
                <w:rFonts w:ascii="Times New Roman" w:hAnsi="Times New Roman" w:cs="Times New Roman"/>
                <w:spacing w:val="-2"/>
                <w:sz w:val="20"/>
              </w:rPr>
              <w:t xml:space="preserve">Makes reasonable </w:t>
            </w:r>
            <w:r w:rsidRPr="00CD2724">
              <w:rPr>
                <w:rFonts w:ascii="Times New Roman" w:hAnsi="Times New Roman" w:cs="Times New Roman"/>
                <w:sz w:val="20"/>
              </w:rPr>
              <w:t>decisions with some</w:t>
            </w:r>
            <w:r w:rsidRPr="00CD2724">
              <w:rPr>
                <w:rFonts w:ascii="Times New Roman" w:hAnsi="Times New Roman" w:cs="Times New Roman"/>
                <w:spacing w:val="-14"/>
                <w:sz w:val="20"/>
              </w:rPr>
              <w:t xml:space="preserve"> </w:t>
            </w:r>
            <w:r w:rsidRPr="00CD2724">
              <w:rPr>
                <w:rFonts w:ascii="Times New Roman" w:hAnsi="Times New Roman" w:cs="Times New Roman"/>
                <w:sz w:val="20"/>
              </w:rPr>
              <w:t>justification</w:t>
            </w:r>
          </w:p>
        </w:tc>
        <w:tc>
          <w:tcPr>
            <w:tcW w:w="1765" w:type="dxa"/>
          </w:tcPr>
          <w:p w:rsidR="00D63126" w:rsidRPr="00CD2724" w:rsidRDefault="007B5F39">
            <w:pPr>
              <w:pStyle w:val="TableParagraph"/>
              <w:spacing w:line="230" w:lineRule="exact"/>
              <w:ind w:left="259" w:right="251" w:firstLine="1"/>
              <w:rPr>
                <w:rFonts w:ascii="Times New Roman" w:hAnsi="Times New Roman" w:cs="Times New Roman"/>
                <w:sz w:val="20"/>
              </w:rPr>
            </w:pPr>
            <w:r w:rsidRPr="00CD2724">
              <w:rPr>
                <w:rFonts w:ascii="Times New Roman" w:hAnsi="Times New Roman" w:cs="Times New Roman"/>
                <w:sz w:val="20"/>
              </w:rPr>
              <w:t>Makes weak decisions</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with </w:t>
            </w:r>
            <w:r w:rsidRPr="00CD2724">
              <w:rPr>
                <w:rFonts w:ascii="Times New Roman" w:hAnsi="Times New Roman" w:cs="Times New Roman"/>
                <w:spacing w:val="-2"/>
                <w:sz w:val="20"/>
              </w:rPr>
              <w:t>limited justification</w:t>
            </w:r>
          </w:p>
        </w:tc>
        <w:tc>
          <w:tcPr>
            <w:tcW w:w="1762" w:type="dxa"/>
          </w:tcPr>
          <w:p w:rsidR="00D63126" w:rsidRPr="00CD2724" w:rsidRDefault="007B5F39">
            <w:pPr>
              <w:pStyle w:val="TableParagraph"/>
              <w:spacing w:line="230" w:lineRule="exact"/>
              <w:ind w:left="186" w:right="176" w:hanging="1"/>
              <w:rPr>
                <w:rFonts w:ascii="Times New Roman" w:hAnsi="Times New Roman" w:cs="Times New Roman"/>
                <w:sz w:val="20"/>
              </w:rPr>
            </w:pPr>
            <w:r w:rsidRPr="00CD2724">
              <w:rPr>
                <w:rFonts w:ascii="Times New Roman" w:hAnsi="Times New Roman" w:cs="Times New Roman"/>
                <w:sz w:val="20"/>
              </w:rPr>
              <w:t>No clear decisions</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made or rationale </w:t>
            </w:r>
            <w:r w:rsidRPr="00CD2724">
              <w:rPr>
                <w:rFonts w:ascii="Times New Roman" w:hAnsi="Times New Roman" w:cs="Times New Roman"/>
                <w:spacing w:val="-2"/>
                <w:sz w:val="20"/>
              </w:rPr>
              <w:t>provided</w:t>
            </w:r>
          </w:p>
        </w:tc>
      </w:tr>
      <w:tr w:rsidR="00D63126" w:rsidRPr="00CD2724">
        <w:trPr>
          <w:trHeight w:val="832"/>
        </w:trPr>
        <w:tc>
          <w:tcPr>
            <w:tcW w:w="1517" w:type="dxa"/>
          </w:tcPr>
          <w:p w:rsidR="00D63126" w:rsidRPr="00CD2724" w:rsidRDefault="007B5F39">
            <w:pPr>
              <w:pStyle w:val="TableParagraph"/>
              <w:spacing w:before="184"/>
              <w:ind w:left="307" w:right="295" w:firstLine="57"/>
              <w:jc w:val="left"/>
              <w:rPr>
                <w:rFonts w:ascii="Times New Roman" w:hAnsi="Times New Roman" w:cs="Times New Roman"/>
                <w:sz w:val="20"/>
              </w:rPr>
            </w:pPr>
            <w:r w:rsidRPr="00CD2724">
              <w:rPr>
                <w:rFonts w:ascii="Times New Roman" w:hAnsi="Times New Roman" w:cs="Times New Roman"/>
                <w:sz w:val="20"/>
              </w:rPr>
              <w:t xml:space="preserve">Clarity of </w:t>
            </w:r>
            <w:r w:rsidRPr="00CD2724">
              <w:rPr>
                <w:rFonts w:ascii="Times New Roman" w:hAnsi="Times New Roman" w:cs="Times New Roman"/>
                <w:spacing w:val="-2"/>
                <w:sz w:val="20"/>
              </w:rPr>
              <w:t>Response</w:t>
            </w:r>
          </w:p>
        </w:tc>
        <w:tc>
          <w:tcPr>
            <w:tcW w:w="1354" w:type="dxa"/>
          </w:tcPr>
          <w:p w:rsidR="00D63126" w:rsidRPr="00CD2724" w:rsidRDefault="00D63126">
            <w:pPr>
              <w:pStyle w:val="TableParagraph"/>
              <w:spacing w:before="55"/>
              <w:jc w:val="left"/>
              <w:rPr>
                <w:rFonts w:ascii="Times New Roman" w:hAnsi="Times New Roman" w:cs="Times New Roman"/>
                <w:b/>
                <w:sz w:val="20"/>
              </w:rPr>
            </w:pPr>
          </w:p>
          <w:p w:rsidR="00D63126" w:rsidRPr="00CD2724" w:rsidRDefault="007B5F39">
            <w:pPr>
              <w:pStyle w:val="TableParagraph"/>
              <w:ind w:left="3"/>
              <w:rPr>
                <w:rFonts w:ascii="Times New Roman" w:hAnsi="Times New Roman" w:cs="Times New Roman"/>
                <w:sz w:val="20"/>
              </w:rPr>
            </w:pPr>
            <w:r w:rsidRPr="00CD2724">
              <w:rPr>
                <w:rFonts w:ascii="Times New Roman" w:hAnsi="Times New Roman" w:cs="Times New Roman"/>
                <w:spacing w:val="-5"/>
                <w:sz w:val="20"/>
              </w:rPr>
              <w:t>15%</w:t>
            </w:r>
          </w:p>
        </w:tc>
        <w:tc>
          <w:tcPr>
            <w:tcW w:w="1985" w:type="dxa"/>
          </w:tcPr>
          <w:p w:rsidR="00D63126" w:rsidRPr="00CD2724" w:rsidRDefault="007B5F39">
            <w:pPr>
              <w:pStyle w:val="TableParagraph"/>
              <w:spacing w:before="69"/>
              <w:ind w:left="163" w:right="156" w:hanging="2"/>
              <w:rPr>
                <w:rFonts w:ascii="Times New Roman" w:hAnsi="Times New Roman" w:cs="Times New Roman"/>
                <w:sz w:val="20"/>
              </w:rPr>
            </w:pPr>
            <w:r w:rsidRPr="00CD2724">
              <w:rPr>
                <w:rFonts w:ascii="Times New Roman" w:hAnsi="Times New Roman" w:cs="Times New Roman"/>
                <w:sz w:val="20"/>
              </w:rPr>
              <w:t>Response</w:t>
            </w:r>
            <w:r w:rsidRPr="00CD2724">
              <w:rPr>
                <w:rFonts w:ascii="Times New Roman" w:hAnsi="Times New Roman" w:cs="Times New Roman"/>
                <w:spacing w:val="-14"/>
                <w:sz w:val="20"/>
              </w:rPr>
              <w:t xml:space="preserve"> </w:t>
            </w:r>
            <w:r w:rsidRPr="00CD2724">
              <w:rPr>
                <w:rFonts w:ascii="Times New Roman" w:hAnsi="Times New Roman" w:cs="Times New Roman"/>
                <w:sz w:val="20"/>
              </w:rPr>
              <w:t>is</w:t>
            </w:r>
            <w:r w:rsidRPr="00CD2724">
              <w:rPr>
                <w:rFonts w:ascii="Times New Roman" w:hAnsi="Times New Roman" w:cs="Times New Roman"/>
                <w:spacing w:val="-14"/>
                <w:sz w:val="20"/>
              </w:rPr>
              <w:t xml:space="preserve"> </w:t>
            </w:r>
            <w:r w:rsidRPr="00CD2724">
              <w:rPr>
                <w:rFonts w:ascii="Times New Roman" w:hAnsi="Times New Roman" w:cs="Times New Roman"/>
                <w:sz w:val="20"/>
              </w:rPr>
              <w:t>clear, structured, and logically</w:t>
            </w:r>
            <w:r w:rsidRPr="00CD2724">
              <w:rPr>
                <w:rFonts w:ascii="Times New Roman" w:hAnsi="Times New Roman" w:cs="Times New Roman"/>
                <w:spacing w:val="-14"/>
                <w:sz w:val="20"/>
              </w:rPr>
              <w:t xml:space="preserve"> </w:t>
            </w:r>
            <w:r w:rsidRPr="00CD2724">
              <w:rPr>
                <w:rFonts w:ascii="Times New Roman" w:hAnsi="Times New Roman" w:cs="Times New Roman"/>
                <w:sz w:val="20"/>
              </w:rPr>
              <w:t>presented</w:t>
            </w:r>
          </w:p>
        </w:tc>
        <w:tc>
          <w:tcPr>
            <w:tcW w:w="1798" w:type="dxa"/>
          </w:tcPr>
          <w:p w:rsidR="00D63126" w:rsidRPr="00CD2724" w:rsidRDefault="007B5F39">
            <w:pPr>
              <w:pStyle w:val="TableParagraph"/>
              <w:spacing w:before="184"/>
              <w:ind w:left="129" w:firstLine="93"/>
              <w:jc w:val="left"/>
              <w:rPr>
                <w:rFonts w:ascii="Times New Roman" w:hAnsi="Times New Roman" w:cs="Times New Roman"/>
                <w:sz w:val="20"/>
              </w:rPr>
            </w:pPr>
            <w:r w:rsidRPr="00CD2724">
              <w:rPr>
                <w:rFonts w:ascii="Times New Roman" w:hAnsi="Times New Roman" w:cs="Times New Roman"/>
                <w:sz w:val="20"/>
              </w:rPr>
              <w:t>Generally clear with</w:t>
            </w:r>
            <w:r w:rsidRPr="00CD2724">
              <w:rPr>
                <w:rFonts w:ascii="Times New Roman" w:hAnsi="Times New Roman" w:cs="Times New Roman"/>
                <w:spacing w:val="-14"/>
                <w:sz w:val="20"/>
              </w:rPr>
              <w:t xml:space="preserve"> </w:t>
            </w:r>
            <w:r w:rsidRPr="00CD2724">
              <w:rPr>
                <w:rFonts w:ascii="Times New Roman" w:hAnsi="Times New Roman" w:cs="Times New Roman"/>
                <w:sz w:val="20"/>
              </w:rPr>
              <w:t>minor</w:t>
            </w:r>
            <w:r w:rsidRPr="00CD2724">
              <w:rPr>
                <w:rFonts w:ascii="Times New Roman" w:hAnsi="Times New Roman" w:cs="Times New Roman"/>
                <w:spacing w:val="-14"/>
                <w:sz w:val="20"/>
              </w:rPr>
              <w:t xml:space="preserve"> </w:t>
            </w:r>
            <w:r w:rsidRPr="00CD2724">
              <w:rPr>
                <w:rFonts w:ascii="Times New Roman" w:hAnsi="Times New Roman" w:cs="Times New Roman"/>
                <w:sz w:val="20"/>
              </w:rPr>
              <w:t>issues</w:t>
            </w:r>
          </w:p>
        </w:tc>
        <w:tc>
          <w:tcPr>
            <w:tcW w:w="1765" w:type="dxa"/>
          </w:tcPr>
          <w:p w:rsidR="00D63126" w:rsidRPr="00CD2724" w:rsidRDefault="007B5F39">
            <w:pPr>
              <w:pStyle w:val="TableParagraph"/>
              <w:spacing w:before="69"/>
              <w:ind w:left="136" w:right="129" w:firstLine="4"/>
              <w:rPr>
                <w:rFonts w:ascii="Times New Roman" w:hAnsi="Times New Roman" w:cs="Times New Roman"/>
                <w:sz w:val="20"/>
              </w:rPr>
            </w:pPr>
            <w:r w:rsidRPr="00CD2724">
              <w:rPr>
                <w:rFonts w:ascii="Times New Roman" w:hAnsi="Times New Roman" w:cs="Times New Roman"/>
                <w:spacing w:val="-2"/>
                <w:sz w:val="20"/>
              </w:rPr>
              <w:t xml:space="preserve">Somewhat </w:t>
            </w:r>
            <w:r w:rsidRPr="00CD2724">
              <w:rPr>
                <w:rFonts w:ascii="Times New Roman" w:hAnsi="Times New Roman" w:cs="Times New Roman"/>
                <w:sz w:val="20"/>
              </w:rPr>
              <w:t>unclear</w:t>
            </w:r>
            <w:r w:rsidRPr="00CD2724">
              <w:rPr>
                <w:rFonts w:ascii="Times New Roman" w:hAnsi="Times New Roman" w:cs="Times New Roman"/>
                <w:spacing w:val="-14"/>
                <w:sz w:val="20"/>
              </w:rPr>
              <w:t xml:space="preserve"> </w:t>
            </w:r>
            <w:r w:rsidRPr="00CD2724">
              <w:rPr>
                <w:rFonts w:ascii="Times New Roman" w:hAnsi="Times New Roman" w:cs="Times New Roman"/>
                <w:sz w:val="20"/>
              </w:rPr>
              <w:t>or</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poorly </w:t>
            </w:r>
            <w:r w:rsidRPr="00CD2724">
              <w:rPr>
                <w:rFonts w:ascii="Times New Roman" w:hAnsi="Times New Roman" w:cs="Times New Roman"/>
                <w:spacing w:val="-2"/>
                <w:sz w:val="20"/>
              </w:rPr>
              <w:t>structured</w:t>
            </w:r>
          </w:p>
        </w:tc>
        <w:tc>
          <w:tcPr>
            <w:tcW w:w="1762" w:type="dxa"/>
          </w:tcPr>
          <w:p w:rsidR="00D63126" w:rsidRPr="00CD2724" w:rsidRDefault="007B5F39">
            <w:pPr>
              <w:pStyle w:val="TableParagraph"/>
              <w:spacing w:before="69"/>
              <w:ind w:left="161" w:right="153"/>
              <w:rPr>
                <w:rFonts w:ascii="Times New Roman" w:hAnsi="Times New Roman" w:cs="Times New Roman"/>
                <w:sz w:val="20"/>
              </w:rPr>
            </w:pPr>
            <w:r w:rsidRPr="00CD2724">
              <w:rPr>
                <w:rFonts w:ascii="Times New Roman" w:hAnsi="Times New Roman" w:cs="Times New Roman"/>
                <w:spacing w:val="-2"/>
                <w:sz w:val="20"/>
              </w:rPr>
              <w:t xml:space="preserve">Disorganized </w:t>
            </w:r>
            <w:r w:rsidRPr="00CD2724">
              <w:rPr>
                <w:rFonts w:ascii="Times New Roman" w:hAnsi="Times New Roman" w:cs="Times New Roman"/>
                <w:sz w:val="20"/>
              </w:rPr>
              <w:t>and</w:t>
            </w:r>
            <w:r w:rsidRPr="00CD2724">
              <w:rPr>
                <w:rFonts w:ascii="Times New Roman" w:hAnsi="Times New Roman" w:cs="Times New Roman"/>
                <w:spacing w:val="-14"/>
                <w:sz w:val="20"/>
              </w:rPr>
              <w:t xml:space="preserve"> </w:t>
            </w:r>
            <w:r w:rsidRPr="00CD2724">
              <w:rPr>
                <w:rFonts w:ascii="Times New Roman" w:hAnsi="Times New Roman" w:cs="Times New Roman"/>
                <w:sz w:val="20"/>
              </w:rPr>
              <w:t>difficult</w:t>
            </w:r>
            <w:r w:rsidRPr="00CD2724">
              <w:rPr>
                <w:rFonts w:ascii="Times New Roman" w:hAnsi="Times New Roman" w:cs="Times New Roman"/>
                <w:spacing w:val="-14"/>
                <w:sz w:val="20"/>
              </w:rPr>
              <w:t xml:space="preserve"> </w:t>
            </w:r>
            <w:r w:rsidRPr="00CD2724">
              <w:rPr>
                <w:rFonts w:ascii="Times New Roman" w:hAnsi="Times New Roman" w:cs="Times New Roman"/>
                <w:sz w:val="20"/>
              </w:rPr>
              <w:t xml:space="preserve">to </w:t>
            </w:r>
            <w:r w:rsidRPr="00CD2724">
              <w:rPr>
                <w:rFonts w:ascii="Times New Roman" w:hAnsi="Times New Roman" w:cs="Times New Roman"/>
                <w:spacing w:val="-2"/>
                <w:sz w:val="20"/>
              </w:rPr>
              <w:t>understand</w:t>
            </w:r>
          </w:p>
        </w:tc>
      </w:tr>
    </w:tbl>
    <w:p w:rsidR="007B5F39" w:rsidRPr="00CD2724" w:rsidRDefault="007B5F39"/>
    <w:sectPr w:rsidR="007B5F39" w:rsidRPr="00CD2724">
      <w:pgSz w:w="11910" w:h="16840"/>
      <w:pgMar w:top="118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03423"/>
    <w:multiLevelType w:val="hybridMultilevel"/>
    <w:tmpl w:val="BCEE6560"/>
    <w:lvl w:ilvl="0" w:tplc="8F40EFA4">
      <w:start w:val="1"/>
      <w:numFmt w:val="bullet"/>
      <w:lvlText w:val="●"/>
      <w:lvlJc w:val="left"/>
      <w:pPr>
        <w:ind w:left="720" w:hanging="360"/>
      </w:pPr>
    </w:lvl>
    <w:lvl w:ilvl="1" w:tplc="24BCB7CC">
      <w:start w:val="1"/>
      <w:numFmt w:val="bullet"/>
      <w:lvlText w:val="○"/>
      <w:lvlJc w:val="left"/>
      <w:pPr>
        <w:ind w:left="1440" w:hanging="360"/>
      </w:pPr>
    </w:lvl>
    <w:lvl w:ilvl="2" w:tplc="A790EC34">
      <w:start w:val="1"/>
      <w:numFmt w:val="bullet"/>
      <w:lvlText w:val="■"/>
      <w:lvlJc w:val="left"/>
      <w:pPr>
        <w:ind w:left="2160" w:hanging="360"/>
      </w:pPr>
    </w:lvl>
    <w:lvl w:ilvl="3" w:tplc="3C04AE78">
      <w:start w:val="1"/>
      <w:numFmt w:val="bullet"/>
      <w:lvlText w:val="●"/>
      <w:lvlJc w:val="left"/>
      <w:pPr>
        <w:ind w:left="2880" w:hanging="360"/>
      </w:pPr>
    </w:lvl>
    <w:lvl w:ilvl="4" w:tplc="BC6C0396">
      <w:start w:val="1"/>
      <w:numFmt w:val="bullet"/>
      <w:lvlText w:val="○"/>
      <w:lvlJc w:val="left"/>
      <w:pPr>
        <w:ind w:left="3600" w:hanging="360"/>
      </w:pPr>
    </w:lvl>
    <w:lvl w:ilvl="5" w:tplc="11E260E2">
      <w:start w:val="1"/>
      <w:numFmt w:val="bullet"/>
      <w:lvlText w:val="■"/>
      <w:lvlJc w:val="left"/>
      <w:pPr>
        <w:ind w:left="4320" w:hanging="360"/>
      </w:pPr>
    </w:lvl>
    <w:lvl w:ilvl="6" w:tplc="307A3636">
      <w:start w:val="1"/>
      <w:numFmt w:val="bullet"/>
      <w:lvlText w:val="●"/>
      <w:lvlJc w:val="left"/>
      <w:pPr>
        <w:ind w:left="5040" w:hanging="360"/>
      </w:pPr>
    </w:lvl>
    <w:lvl w:ilvl="7" w:tplc="05665DB6">
      <w:start w:val="1"/>
      <w:numFmt w:val="bullet"/>
      <w:lvlText w:val="●"/>
      <w:lvlJc w:val="left"/>
      <w:pPr>
        <w:ind w:left="5760" w:hanging="360"/>
      </w:pPr>
    </w:lvl>
    <w:lvl w:ilvl="8" w:tplc="76FC4730">
      <w:start w:val="1"/>
      <w:numFmt w:val="bullet"/>
      <w:lvlText w:val="●"/>
      <w:lvlJc w:val="left"/>
      <w:pPr>
        <w:ind w:left="6480" w:hanging="360"/>
      </w:pPr>
    </w:lvl>
  </w:abstractNum>
  <w:abstractNum w:abstractNumId="1" w15:restartNumberingAfterBreak="0">
    <w:nsid w:val="148614F5"/>
    <w:multiLevelType w:val="multilevel"/>
    <w:tmpl w:val="397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84789"/>
    <w:multiLevelType w:val="hybridMultilevel"/>
    <w:tmpl w:val="461034C6"/>
    <w:lvl w:ilvl="0" w:tplc="F7287B70">
      <w:numFmt w:val="bullet"/>
      <w:lvlText w:val="o"/>
      <w:lvlJc w:val="left"/>
      <w:pPr>
        <w:ind w:left="874" w:hanging="361"/>
      </w:pPr>
      <w:rPr>
        <w:rFonts w:ascii="Courier New" w:eastAsia="Courier New" w:hAnsi="Courier New" w:cs="Courier New" w:hint="default"/>
        <w:b w:val="0"/>
        <w:bCs w:val="0"/>
        <w:i w:val="0"/>
        <w:iCs w:val="0"/>
        <w:spacing w:val="0"/>
        <w:w w:val="100"/>
        <w:sz w:val="24"/>
        <w:szCs w:val="24"/>
        <w:lang w:val="en-US" w:eastAsia="en-US" w:bidi="ar-SA"/>
      </w:rPr>
    </w:lvl>
    <w:lvl w:ilvl="1" w:tplc="E05CDF2C">
      <w:numFmt w:val="bullet"/>
      <w:lvlText w:val="•"/>
      <w:lvlJc w:val="left"/>
      <w:pPr>
        <w:ind w:left="1855" w:hanging="361"/>
      </w:pPr>
      <w:rPr>
        <w:rFonts w:hint="default"/>
        <w:lang w:val="en-US" w:eastAsia="en-US" w:bidi="ar-SA"/>
      </w:rPr>
    </w:lvl>
    <w:lvl w:ilvl="2" w:tplc="3A7636AE">
      <w:numFmt w:val="bullet"/>
      <w:lvlText w:val="•"/>
      <w:lvlJc w:val="left"/>
      <w:pPr>
        <w:ind w:left="2830" w:hanging="361"/>
      </w:pPr>
      <w:rPr>
        <w:rFonts w:hint="default"/>
        <w:lang w:val="en-US" w:eastAsia="en-US" w:bidi="ar-SA"/>
      </w:rPr>
    </w:lvl>
    <w:lvl w:ilvl="3" w:tplc="0A3AA2EA">
      <w:numFmt w:val="bullet"/>
      <w:lvlText w:val="•"/>
      <w:lvlJc w:val="left"/>
      <w:pPr>
        <w:ind w:left="3806" w:hanging="361"/>
      </w:pPr>
      <w:rPr>
        <w:rFonts w:hint="default"/>
        <w:lang w:val="en-US" w:eastAsia="en-US" w:bidi="ar-SA"/>
      </w:rPr>
    </w:lvl>
    <w:lvl w:ilvl="4" w:tplc="7C100112">
      <w:numFmt w:val="bullet"/>
      <w:lvlText w:val="•"/>
      <w:lvlJc w:val="left"/>
      <w:pPr>
        <w:ind w:left="4781" w:hanging="361"/>
      </w:pPr>
      <w:rPr>
        <w:rFonts w:hint="default"/>
        <w:lang w:val="en-US" w:eastAsia="en-US" w:bidi="ar-SA"/>
      </w:rPr>
    </w:lvl>
    <w:lvl w:ilvl="5" w:tplc="8E1C6B84">
      <w:numFmt w:val="bullet"/>
      <w:lvlText w:val="•"/>
      <w:lvlJc w:val="left"/>
      <w:pPr>
        <w:ind w:left="5757" w:hanging="361"/>
      </w:pPr>
      <w:rPr>
        <w:rFonts w:hint="default"/>
        <w:lang w:val="en-US" w:eastAsia="en-US" w:bidi="ar-SA"/>
      </w:rPr>
    </w:lvl>
    <w:lvl w:ilvl="6" w:tplc="25C43A6E">
      <w:numFmt w:val="bullet"/>
      <w:lvlText w:val="•"/>
      <w:lvlJc w:val="left"/>
      <w:pPr>
        <w:ind w:left="6732" w:hanging="361"/>
      </w:pPr>
      <w:rPr>
        <w:rFonts w:hint="default"/>
        <w:lang w:val="en-US" w:eastAsia="en-US" w:bidi="ar-SA"/>
      </w:rPr>
    </w:lvl>
    <w:lvl w:ilvl="7" w:tplc="DF0C7B9A">
      <w:numFmt w:val="bullet"/>
      <w:lvlText w:val="•"/>
      <w:lvlJc w:val="left"/>
      <w:pPr>
        <w:ind w:left="7708" w:hanging="361"/>
      </w:pPr>
      <w:rPr>
        <w:rFonts w:hint="default"/>
        <w:lang w:val="en-US" w:eastAsia="en-US" w:bidi="ar-SA"/>
      </w:rPr>
    </w:lvl>
    <w:lvl w:ilvl="8" w:tplc="3B965864">
      <w:numFmt w:val="bullet"/>
      <w:lvlText w:val="•"/>
      <w:lvlJc w:val="left"/>
      <w:pPr>
        <w:ind w:left="8683" w:hanging="361"/>
      </w:pPr>
      <w:rPr>
        <w:rFonts w:hint="default"/>
        <w:lang w:val="en-US" w:eastAsia="en-US" w:bidi="ar-SA"/>
      </w:rPr>
    </w:lvl>
  </w:abstractNum>
  <w:num w:numId="1">
    <w:abstractNumId w:val="2"/>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26"/>
    <w:rsid w:val="0029373F"/>
    <w:rsid w:val="00360989"/>
    <w:rsid w:val="003A2C94"/>
    <w:rsid w:val="005E6FC4"/>
    <w:rsid w:val="0064408B"/>
    <w:rsid w:val="006C1C13"/>
    <w:rsid w:val="007B5F39"/>
    <w:rsid w:val="00815D93"/>
    <w:rsid w:val="00966D2B"/>
    <w:rsid w:val="00AC4327"/>
    <w:rsid w:val="00CC15AD"/>
    <w:rsid w:val="00CD2724"/>
    <w:rsid w:val="00D63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2CA1"/>
  <w15:docId w15:val="{299514C8-A2FC-4A68-A0D1-64BFD796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376" w:right="147"/>
      <w:jc w:val="center"/>
      <w:outlineLvl w:val="0"/>
    </w:pPr>
    <w:rPr>
      <w:b/>
      <w:bCs/>
      <w:sz w:val="34"/>
      <w:szCs w:val="34"/>
    </w:rPr>
  </w:style>
  <w:style w:type="paragraph" w:styleId="Heading2">
    <w:name w:val="heading 2"/>
    <w:basedOn w:val="Normal"/>
    <w:uiPriority w:val="9"/>
    <w:unhideWhenUsed/>
    <w:qFormat/>
    <w:pPr>
      <w:ind w:left="138"/>
      <w:jc w:val="center"/>
      <w:outlineLvl w:val="1"/>
    </w:pPr>
    <w:rPr>
      <w:b/>
      <w:bCs/>
      <w:sz w:val="32"/>
      <w:szCs w:val="32"/>
    </w:rPr>
  </w:style>
  <w:style w:type="paragraph" w:styleId="Heading3">
    <w:name w:val="heading 3"/>
    <w:basedOn w:val="Normal"/>
    <w:uiPriority w:val="9"/>
    <w:unhideWhenUsed/>
    <w:qFormat/>
    <w:pPr>
      <w:spacing w:before="2"/>
      <w:ind w:left="143"/>
      <w:jc w:val="center"/>
      <w:outlineLvl w:val="2"/>
    </w:pPr>
    <w:rPr>
      <w:b/>
      <w:bCs/>
      <w:sz w:val="28"/>
      <w:szCs w:val="28"/>
    </w:rPr>
  </w:style>
  <w:style w:type="paragraph" w:styleId="Heading4">
    <w:name w:val="heading 4"/>
    <w:basedOn w:val="Normal"/>
    <w:uiPriority w:val="9"/>
    <w:unhideWhenUsed/>
    <w:qFormat/>
    <w:pPr>
      <w:ind w:left="15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spacing w:before="256"/>
      <w:ind w:left="874" w:hanging="360"/>
    </w:pPr>
  </w:style>
  <w:style w:type="paragraph" w:customStyle="1" w:styleId="TableParagraph">
    <w:name w:val="Table Paragraph"/>
    <w:basedOn w:val="Normal"/>
    <w:uiPriority w:val="1"/>
    <w:qFormat/>
    <w:pPr>
      <w:jc w:val="center"/>
    </w:pPr>
    <w:rPr>
      <w:rFonts w:ascii="Arial MT" w:eastAsia="Arial MT" w:hAnsi="Arial MT" w:cs="Arial MT"/>
    </w:rPr>
  </w:style>
  <w:style w:type="character" w:customStyle="1" w:styleId="BodyTextChar">
    <w:name w:val="Body Text Char"/>
    <w:basedOn w:val="DefaultParagraphFont"/>
    <w:link w:val="BodyText"/>
    <w:uiPriority w:val="1"/>
    <w:rsid w:val="00CC15AD"/>
    <w:rPr>
      <w:rFonts w:ascii="Times New Roman" w:eastAsia="Times New Roman" w:hAnsi="Times New Roman" w:cs="Times New Roman"/>
      <w:sz w:val="24"/>
      <w:szCs w:val="24"/>
    </w:rPr>
  </w:style>
  <w:style w:type="table" w:styleId="TableGrid">
    <w:name w:val="Table Grid"/>
    <w:basedOn w:val="TableNormal"/>
    <w:uiPriority w:val="39"/>
    <w:rsid w:val="00CC1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6FC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E6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004418">
      <w:bodyDiv w:val="1"/>
      <w:marLeft w:val="0"/>
      <w:marRight w:val="0"/>
      <w:marTop w:val="0"/>
      <w:marBottom w:val="0"/>
      <w:divBdr>
        <w:top w:val="none" w:sz="0" w:space="0" w:color="auto"/>
        <w:left w:val="none" w:sz="0" w:space="0" w:color="auto"/>
        <w:bottom w:val="none" w:sz="0" w:space="0" w:color="auto"/>
        <w:right w:val="none" w:sz="0" w:space="0" w:color="auto"/>
      </w:divBdr>
    </w:div>
    <w:div w:id="1014570638">
      <w:bodyDiv w:val="1"/>
      <w:marLeft w:val="0"/>
      <w:marRight w:val="0"/>
      <w:marTop w:val="0"/>
      <w:marBottom w:val="0"/>
      <w:divBdr>
        <w:top w:val="none" w:sz="0" w:space="0" w:color="auto"/>
        <w:left w:val="none" w:sz="0" w:space="0" w:color="auto"/>
        <w:bottom w:val="none" w:sz="0" w:space="0" w:color="auto"/>
        <w:right w:val="none" w:sz="0" w:space="0" w:color="auto"/>
      </w:divBdr>
    </w:div>
    <w:div w:id="1761218152">
      <w:bodyDiv w:val="1"/>
      <w:marLeft w:val="0"/>
      <w:marRight w:val="0"/>
      <w:marTop w:val="0"/>
      <w:marBottom w:val="0"/>
      <w:divBdr>
        <w:top w:val="none" w:sz="0" w:space="0" w:color="auto"/>
        <w:left w:val="none" w:sz="0" w:space="0" w:color="auto"/>
        <w:bottom w:val="none" w:sz="0" w:space="0" w:color="auto"/>
        <w:right w:val="none" w:sz="0" w:space="0" w:color="auto"/>
      </w:divBdr>
    </w:div>
    <w:div w:id="1965385822">
      <w:bodyDiv w:val="1"/>
      <w:marLeft w:val="0"/>
      <w:marRight w:val="0"/>
      <w:marTop w:val="0"/>
      <w:marBottom w:val="0"/>
      <w:divBdr>
        <w:top w:val="none" w:sz="0" w:space="0" w:color="auto"/>
        <w:left w:val="none" w:sz="0" w:space="0" w:color="auto"/>
        <w:bottom w:val="none" w:sz="0" w:space="0" w:color="auto"/>
        <w:right w:val="none" w:sz="0" w:space="0" w:color="auto"/>
      </w:divBdr>
      <w:divsChild>
        <w:div w:id="1643658834">
          <w:marLeft w:val="0"/>
          <w:marRight w:val="0"/>
          <w:marTop w:val="0"/>
          <w:marBottom w:val="0"/>
          <w:divBdr>
            <w:top w:val="none" w:sz="0" w:space="0" w:color="auto"/>
            <w:left w:val="none" w:sz="0" w:space="0" w:color="auto"/>
            <w:bottom w:val="none" w:sz="0" w:space="0" w:color="auto"/>
            <w:right w:val="none" w:sz="0" w:space="0" w:color="auto"/>
          </w:divBdr>
          <w:divsChild>
            <w:div w:id="16807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5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2026-08-08T09:22:00Z</dcterms:created>
  <dcterms:modified xsi:type="dcterms:W3CDTF">2026-08-08T09:22:00Z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2021</vt:lpwstr>
  </property>
  <property fmtid="{D5CDD505-2E9C-101B-9397-08002B2CF9AE}" pid="5" name="LastSaved">
    <vt:filetime>2026-08-08T00:00:00Z</vt:filetime>
  </property>
  <property fmtid="{D5CDD505-2E9C-101B-9397-08002B2CF9AE}" pid="6" name="Producer">
    <vt:lpwstr>Microsoft® Word 2021</vt:lpwstr>
  </property>
</Properties>
</file>