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EEA" w:rsidRPr="00FE4CB0" w:rsidRDefault="00F579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E4C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ITA14 – Ethical Hacking </w:t>
      </w:r>
    </w:p>
    <w:p w:rsidR="00524EEA" w:rsidRPr="00FE4CB0" w:rsidRDefault="00F579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E4C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CO3 - Assessment Tool 3 – BTL (</w:t>
      </w:r>
      <w:proofErr w:type="spellStart"/>
      <w:r w:rsidRPr="00FE4C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Analyze</w:t>
      </w:r>
      <w:proofErr w:type="spellEnd"/>
      <w:r w:rsidRPr="00FE4C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)</w:t>
      </w:r>
    </w:p>
    <w:p w:rsidR="00AB792B" w:rsidRPr="00FE4CB0" w:rsidRDefault="00AB792B" w:rsidP="00AB792B">
      <w:pPr>
        <w:spacing w:before="200"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5184"/>
        <w:gridCol w:w="3456"/>
      </w:tblGrid>
      <w:tr w:rsidR="00AB792B" w:rsidRPr="00FE4CB0" w:rsidTr="00AB792B">
        <w:tc>
          <w:tcPr>
            <w:tcW w:w="720" w:type="dxa"/>
          </w:tcPr>
          <w:p w:rsidR="00AB792B" w:rsidRPr="00FE4CB0" w:rsidRDefault="00AB792B" w:rsidP="00AB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5184" w:type="dxa"/>
          </w:tcPr>
          <w:p w:rsidR="00AB792B" w:rsidRPr="00FE4CB0" w:rsidRDefault="00AB792B" w:rsidP="00AB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4C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</w:t>
            </w:r>
            <w:r w:rsidRPr="00FE4C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Penetration</w:t>
            </w:r>
            <w:proofErr w:type="spellEnd"/>
            <w:r w:rsidRPr="00FE4C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Testing Task (</w:t>
            </w:r>
            <w:proofErr w:type="spellStart"/>
            <w:r w:rsidRPr="00FE4C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Analyze</w:t>
            </w:r>
            <w:proofErr w:type="spellEnd"/>
            <w:r w:rsidRPr="00FE4C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  <w:proofErr w:type="spellStart"/>
            <w:r w:rsidRPr="00FE4C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etraesting</w:t>
            </w:r>
            <w:proofErr w:type="spellEnd"/>
          </w:p>
        </w:tc>
        <w:tc>
          <w:tcPr>
            <w:tcW w:w="3456" w:type="dxa"/>
          </w:tcPr>
          <w:p w:rsidR="00AB792B" w:rsidRPr="00FE4CB0" w:rsidRDefault="00AB792B" w:rsidP="00AB792B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 w:rsidRPr="00FE4C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An</w:t>
            </w:r>
            <w:r w:rsidRPr="00FE4C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Answer</w:t>
            </w:r>
            <w:proofErr w:type="spellEnd"/>
            <w:r w:rsidRPr="00FE4C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Hint</w:t>
            </w:r>
          </w:p>
        </w:tc>
      </w:tr>
      <w:tr w:rsidR="00AB792B" w:rsidRPr="00FE4CB0" w:rsidTr="00AB792B">
        <w:tc>
          <w:tcPr>
            <w:tcW w:w="720" w:type="dxa"/>
          </w:tcPr>
          <w:p w:rsidR="00AB792B" w:rsidRPr="00FE4CB0" w:rsidRDefault="00AB792B" w:rsidP="00460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84" w:type="dxa"/>
          </w:tcPr>
          <w:p w:rsidR="00AB792B" w:rsidRPr="00FE4CB0" w:rsidRDefault="00AB792B" w:rsidP="00460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Compare SYN Scan and TCP Connect Scan for scanning a production server. Recommend the appropriate method.</w:t>
            </w:r>
          </w:p>
        </w:tc>
        <w:tc>
          <w:tcPr>
            <w:tcW w:w="3456" w:type="dxa"/>
          </w:tcPr>
          <w:p w:rsidR="00AB792B" w:rsidRPr="00FE4CB0" w:rsidRDefault="00AB792B" w:rsidP="00460C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SYN scan is faster, stealthier, and creates fewer logs.</w:t>
            </w:r>
          </w:p>
        </w:tc>
      </w:tr>
    </w:tbl>
    <w:p w:rsidR="00AB792B" w:rsidRPr="00FE4CB0" w:rsidRDefault="00AB79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B792B" w:rsidRPr="00FE4CB0" w:rsidRDefault="00AB79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24EEA" w:rsidRPr="00FE4CB0" w:rsidRDefault="00F579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E4C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Open-Source Tools Covered</w:t>
      </w:r>
    </w:p>
    <w:tbl>
      <w:tblPr>
        <w:tblStyle w:val="a2"/>
        <w:tblW w:w="8672" w:type="dxa"/>
        <w:tblInd w:w="5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37"/>
        <w:gridCol w:w="4335"/>
      </w:tblGrid>
      <w:tr w:rsidR="00524EEA" w:rsidRPr="00FE4CB0">
        <w:trPr>
          <w:trHeight w:val="300"/>
        </w:trPr>
        <w:tc>
          <w:tcPr>
            <w:tcW w:w="4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Category 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Tools</w:t>
            </w:r>
          </w:p>
        </w:tc>
      </w:tr>
      <w:tr w:rsidR="00524EEA" w:rsidRPr="00FE4CB0">
        <w:trPr>
          <w:trHeight w:val="300"/>
        </w:trPr>
        <w:tc>
          <w:tcPr>
            <w:tcW w:w="4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Network Scanning 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Nmap,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Zenmap</w:t>
            </w:r>
            <w:proofErr w:type="spellEnd"/>
          </w:p>
        </w:tc>
      </w:tr>
      <w:tr w:rsidR="00524EEA" w:rsidRPr="00FE4CB0">
        <w:trPr>
          <w:trHeight w:val="300"/>
        </w:trPr>
        <w:tc>
          <w:tcPr>
            <w:tcW w:w="4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Host Discovery 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Netdiscover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arp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-scan,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Fping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Hping3</w:t>
            </w:r>
          </w:p>
        </w:tc>
      </w:tr>
      <w:tr w:rsidR="00524EEA" w:rsidRPr="00FE4CB0">
        <w:trPr>
          <w:trHeight w:val="300"/>
        </w:trPr>
        <w:tc>
          <w:tcPr>
            <w:tcW w:w="4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Banner Grabbing 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Netcat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Telnet</w:t>
            </w:r>
          </w:p>
        </w:tc>
      </w:tr>
      <w:tr w:rsidR="00524EEA" w:rsidRPr="00FE4CB0">
        <w:trPr>
          <w:trHeight w:val="837"/>
        </w:trPr>
        <w:tc>
          <w:tcPr>
            <w:tcW w:w="4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Enumeration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9" w:right="146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Enum4linux,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SMBclient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CrackMapExec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Nbtscan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DNSRecon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Fierce,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Snmpwalk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 ADB</w:t>
            </w:r>
          </w:p>
        </w:tc>
      </w:tr>
      <w:tr w:rsidR="00524EEA" w:rsidRPr="00FE4CB0">
        <w:trPr>
          <w:trHeight w:val="300"/>
        </w:trPr>
        <w:tc>
          <w:tcPr>
            <w:tcW w:w="4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Web Enumeration 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Gobuster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Dirb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Nikto</w:t>
            </w:r>
            <w:proofErr w:type="spellEnd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WhatWeb</w:t>
            </w:r>
            <w:proofErr w:type="spellEnd"/>
          </w:p>
        </w:tc>
      </w:tr>
      <w:tr w:rsidR="00524EEA" w:rsidRPr="00FE4CB0">
        <w:trPr>
          <w:trHeight w:val="299"/>
        </w:trPr>
        <w:tc>
          <w:tcPr>
            <w:tcW w:w="4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Scripting 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Bash Shell, Cron</w:t>
            </w:r>
          </w:p>
        </w:tc>
      </w:tr>
      <w:tr w:rsidR="00524EEA" w:rsidRPr="00FE4CB0">
        <w:trPr>
          <w:trHeight w:val="300"/>
        </w:trPr>
        <w:tc>
          <w:tcPr>
            <w:tcW w:w="4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Networking Utilities 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EEA" w:rsidRPr="00FE4CB0" w:rsidRDefault="00F57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Ping, Dig, </w:t>
            </w:r>
            <w:proofErr w:type="spellStart"/>
            <w:r w:rsidRPr="00FE4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Whois</w:t>
            </w:r>
            <w:proofErr w:type="spellEnd"/>
          </w:p>
        </w:tc>
      </w:tr>
    </w:tbl>
    <w:p w:rsidR="00524EEA" w:rsidRPr="00FE4CB0" w:rsidRDefault="00524E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73A67" w:rsidRDefault="00B73A67" w:rsidP="00AB792B">
      <w:pPr>
        <w:spacing w:after="400"/>
        <w:rPr>
          <w:rFonts w:ascii="Times New Roman" w:hAnsi="Times New Roman" w:cs="Times New Roman"/>
          <w:color w:val="000000"/>
        </w:rPr>
      </w:pPr>
    </w:p>
    <w:p w:rsidR="00B73A67" w:rsidRDefault="00B73A67" w:rsidP="00B73A67">
      <w:pPr>
        <w:pStyle w:val="NormalWeb"/>
        <w:spacing w:before="774" w:beforeAutospacing="0" w:after="0" w:afterAutospacing="0"/>
        <w:ind w:left="25"/>
      </w:pPr>
      <w:r>
        <w:rPr>
          <w:b/>
          <w:bCs/>
          <w:i/>
          <w:iCs/>
          <w:color w:val="000000"/>
        </w:rPr>
        <w:t>Code of Conduct: </w:t>
      </w:r>
    </w:p>
    <w:p w:rsidR="00B73A67" w:rsidRDefault="00B73A67" w:rsidP="00B73A67">
      <w:pPr>
        <w:pStyle w:val="NormalWeb"/>
        <w:spacing w:before="272" w:beforeAutospacing="0" w:after="0" w:afterAutospacing="0"/>
        <w:ind w:left="2" w:right="94" w:hanging="13"/>
      </w:pPr>
      <w:r>
        <w:rPr>
          <w:i/>
          <w:iCs/>
          <w:color w:val="000000"/>
        </w:rPr>
        <w:t xml:space="preserve">I </w:t>
      </w:r>
      <w:r w:rsidRPr="00B73A67">
        <w:rPr>
          <w:b/>
          <w:i/>
          <w:iCs/>
          <w:color w:val="000000"/>
        </w:rPr>
        <w:t>MOKSHITHA KILARI(192525413)</w:t>
      </w:r>
      <w:r>
        <w:rPr>
          <w:i/>
          <w:iCs/>
          <w:color w:val="000000"/>
        </w:rPr>
        <w:t xml:space="preserve"> (Name / Reg No) certify that this submission is my original work and that I have  adhered to the guidelines specified for this assessment. </w:t>
      </w:r>
    </w:p>
    <w:p w:rsidR="00B73A67" w:rsidRDefault="00B73A67" w:rsidP="00B73A67">
      <w:pPr>
        <w:pStyle w:val="NormalWeb"/>
        <w:spacing w:before="6" w:beforeAutospacing="0" w:after="0" w:afterAutospacing="0" w:line="480" w:lineRule="auto"/>
        <w:ind w:left="2" w:right="1808" w:hanging="2"/>
        <w:rPr>
          <w:i/>
          <w:iCs/>
          <w:color w:val="000000"/>
        </w:rPr>
      </w:pPr>
      <w:r>
        <w:rPr>
          <w:i/>
          <w:iCs/>
          <w:color w:val="000000"/>
        </w:rPr>
        <w:t xml:space="preserve">I understand that any violation of academic integrity rules will result in disciplinary action. </w:t>
      </w:r>
      <w:bookmarkStart w:id="0" w:name="_GoBack"/>
      <w:bookmarkEnd w:id="0"/>
    </w:p>
    <w:p w:rsidR="00B73A67" w:rsidRPr="00B73A67" w:rsidRDefault="00B73A67" w:rsidP="00B73A67">
      <w:pPr>
        <w:pStyle w:val="NormalWeb"/>
        <w:spacing w:before="6" w:beforeAutospacing="0" w:after="0" w:afterAutospacing="0" w:line="480" w:lineRule="auto"/>
        <w:ind w:left="2" w:right="1808" w:hanging="2"/>
      </w:pPr>
      <w:r>
        <w:rPr>
          <w:b/>
          <w:bCs/>
          <w:i/>
          <w:iCs/>
          <w:color w:val="000000"/>
        </w:rPr>
        <w:t>Signature of the student:</w:t>
      </w:r>
      <w:r>
        <w:rPr>
          <w:b/>
          <w:bCs/>
          <w:i/>
          <w:iCs/>
          <w:color w:val="000000"/>
        </w:rPr>
        <w:t xml:space="preserve"> </w:t>
      </w:r>
      <w:r w:rsidRPr="00B73A67">
        <w:rPr>
          <w:bCs/>
          <w:i/>
          <w:iCs/>
          <w:color w:val="000000"/>
        </w:rPr>
        <w:t>MOKSHITHAKILARI</w:t>
      </w:r>
    </w:p>
    <w:p w:rsidR="00AB792B" w:rsidRPr="00FE4CB0" w:rsidRDefault="00AB792B" w:rsidP="00B73A67">
      <w:pPr>
        <w:pStyle w:val="NormalWeb"/>
        <w:spacing w:before="774" w:beforeAutospacing="0" w:after="0" w:afterAutospacing="0"/>
        <w:ind w:left="25"/>
      </w:pPr>
      <w:r w:rsidRPr="00FE4CB0">
        <w:rPr>
          <w:color w:val="000000"/>
        </w:rPr>
        <w:br w:type="page"/>
      </w:r>
    </w:p>
    <w:p w:rsidR="00AB792B" w:rsidRPr="00FE4CB0" w:rsidRDefault="00AB792B" w:rsidP="00AB792B">
      <w:pPr>
        <w:spacing w:after="200"/>
        <w:rPr>
          <w:rFonts w:ascii="Times New Roman" w:hAnsi="Times New Roman" w:cs="Times New Roman"/>
        </w:rPr>
      </w:pPr>
      <w:r w:rsidRPr="00FE4CB0">
        <w:rPr>
          <w:rFonts w:ascii="Times New Roman" w:hAnsi="Times New Roman" w:cs="Times New Roman"/>
          <w:b/>
          <w:sz w:val="24"/>
        </w:rPr>
        <w:lastRenderedPageBreak/>
        <w:t>Question 2</w:t>
      </w:r>
      <w:r w:rsidRPr="00FE4CB0">
        <w:rPr>
          <w:rFonts w:ascii="Times New Roman" w:hAnsi="Times New Roman" w:cs="Times New Roman"/>
          <w:b/>
          <w:sz w:val="24"/>
        </w:rPr>
        <w:br/>
      </w:r>
      <w:r w:rsidRPr="00FE4CB0">
        <w:rPr>
          <w:rFonts w:ascii="Times New Roman" w:hAnsi="Times New Roman" w:cs="Times New Roman"/>
          <w:i/>
        </w:rPr>
        <w:t>"Compare SYN Scan and TCP Connect Scan for scanning a production server. Recommend the appropriate method."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On a production server, the choice between a TCP SYN (stealth/half-open) scan and a TCP Connect (full-handshake) scan is not just a technical preference — it directly affects server stability, log integrity, detection risk, and compliance with the rules of engagement in an authorized penetration test. This extended answer expands the original comparison with packet-level detail, a structured evaluation matrix, operational risk analysis, legal/authorization considerations, a decision framework, interpretation of the captured scan evidence, and a final recommendation aligned with industry frameworks (NIST SP 800-115, PTES, OSSTMM).</w:t>
      </w:r>
    </w:p>
    <w:p w:rsidR="00FE4CB0" w:rsidRPr="00FE4CB0" w:rsidRDefault="00FE4CB0" w:rsidP="00FE4CB0">
      <w:pPr>
        <w:pStyle w:val="Heading1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1. Deep Comparative Analysis of SYN Scan vs TCP Connect Scan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When conducting a security assessment on a live production server, choosing between a TCP SYN scan (-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>) and a TCP Connect scan (-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>) requires evaluating packet mechanics, kernel state allocation, and operational logging impact.</w:t>
      </w:r>
    </w:p>
    <w:p w:rsidR="00FE4CB0" w:rsidRPr="00FE4CB0" w:rsidRDefault="00FE4CB0" w:rsidP="00FE4CB0">
      <w:pPr>
        <w:pStyle w:val="Heading2"/>
        <w:spacing w:before="200" w:after="10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1.1 TCP SYN Scan (Stealth / Half-Open Scan)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Packet Mechanics: </w:t>
      </w:r>
      <w:r w:rsidRPr="00FE4CB0">
        <w:rPr>
          <w:rFonts w:ascii="Times New Roman" w:hAnsi="Times New Roman" w:cs="Times New Roman"/>
          <w:sz w:val="24"/>
          <w:szCs w:val="24"/>
        </w:rPr>
        <w:t xml:space="preserve">The scanner sends a SYN frame to the target port. If the port is listening, the target returns SYN-ACK. The scanner immediately responds with </w:t>
      </w:r>
      <w:proofErr w:type="gramStart"/>
      <w:r w:rsidRPr="00FE4CB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E4CB0">
        <w:rPr>
          <w:rFonts w:ascii="Times New Roman" w:hAnsi="Times New Roman" w:cs="Times New Roman"/>
          <w:sz w:val="24"/>
          <w:szCs w:val="24"/>
        </w:rPr>
        <w:t xml:space="preserve"> RST packet generated directly via raw sockets, aborting the connection before the 3-way handshake completes.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Kernel &amp; Memory Impact: </w:t>
      </w:r>
      <w:r w:rsidRPr="00FE4CB0">
        <w:rPr>
          <w:rFonts w:ascii="Times New Roman" w:hAnsi="Times New Roman" w:cs="Times New Roman"/>
          <w:sz w:val="24"/>
          <w:szCs w:val="24"/>
        </w:rPr>
        <w:t>Because the handshake is never completed, the OS kernel does not pass the socket to the application layer. The daemon (Apache, Nginx, PostgreSQL, etc.) never executes accept(), so no application-level connection log entry is written.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Performance &amp; Privilege: </w:t>
      </w:r>
      <w:r w:rsidRPr="00FE4CB0">
        <w:rPr>
          <w:rFonts w:ascii="Times New Roman" w:hAnsi="Times New Roman" w:cs="Times New Roman"/>
          <w:sz w:val="24"/>
          <w:szCs w:val="24"/>
        </w:rPr>
        <w:t xml:space="preserve">Extremely fast because no socket teardown overhead occurs. Requires administrative privileges (root / 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 xml:space="preserve"> / CAP_NET_RAW) to construct raw IP packets.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Detection Signature: </w:t>
      </w:r>
      <w:r w:rsidRPr="00FE4CB0">
        <w:rPr>
          <w:rFonts w:ascii="Times New Roman" w:hAnsi="Times New Roman" w:cs="Times New Roman"/>
          <w:sz w:val="24"/>
          <w:szCs w:val="24"/>
        </w:rPr>
        <w:t>Half-open connections still register at the packet/flow level (NetFlow, firewall connection tables), even though they never reach the application — so 'stealth' refers to application-log evasion, not total invisibility.</w:t>
      </w:r>
    </w:p>
    <w:p w:rsidR="00FE4CB0" w:rsidRPr="00FE4CB0" w:rsidRDefault="00FE4CB0" w:rsidP="00FE4CB0">
      <w:pPr>
        <w:pStyle w:val="Heading2"/>
        <w:spacing w:before="200" w:after="10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1.2 TCP Connect Scan (Full Handshake Scan)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Packet Mechanics: </w:t>
      </w:r>
      <w:r w:rsidRPr="00FE4CB0">
        <w:rPr>
          <w:rFonts w:ascii="Times New Roman" w:hAnsi="Times New Roman" w:cs="Times New Roman"/>
          <w:sz w:val="24"/>
          <w:szCs w:val="24"/>
        </w:rPr>
        <w:t>The scanner issues standard high-level OS API calls (connect()). The network stack executes the full 3-way handshake (SYN → SYN-ACK → ACK), followed by immediate teardown (FIN or RST).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Kernel &amp; Memory Impact: </w:t>
      </w:r>
      <w:r w:rsidRPr="00FE4CB0">
        <w:rPr>
          <w:rFonts w:ascii="Times New Roman" w:hAnsi="Times New Roman" w:cs="Times New Roman"/>
          <w:sz w:val="24"/>
          <w:szCs w:val="24"/>
        </w:rPr>
        <w:t>The OS allocates a full socket control block and triggers accept() in the server daemon, writing entries into application audit logs (e.g., /var/log/auth.log, access.log).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Performance &amp; Privilege: </w:t>
      </w:r>
      <w:r w:rsidRPr="00FE4CB0">
        <w:rPr>
          <w:rFonts w:ascii="Times New Roman" w:hAnsi="Times New Roman" w:cs="Times New Roman"/>
          <w:sz w:val="24"/>
          <w:szCs w:val="24"/>
        </w:rPr>
        <w:t>Can be run by unprivileged, non-root users. However, creating and tearing down thousands of TCP socket handles incurs meaningful OS memory and CPU overhead, especially on resource-constrained or legacy hosts.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Detection Signature: </w:t>
      </w:r>
      <w:r w:rsidRPr="00FE4CB0">
        <w:rPr>
          <w:rFonts w:ascii="Times New Roman" w:hAnsi="Times New Roman" w:cs="Times New Roman"/>
          <w:sz w:val="24"/>
          <w:szCs w:val="24"/>
        </w:rPr>
        <w:t>Fully visible to both network-layer and application-layer monitoring, since the connection is completed like any real client request.</w:t>
      </w:r>
    </w:p>
    <w:p w:rsidR="00FE4CB0" w:rsidRPr="00FE4CB0" w:rsidRDefault="00FE4CB0" w:rsidP="00FE4CB0">
      <w:pPr>
        <w:pStyle w:val="Heading2"/>
        <w:spacing w:before="200" w:after="10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lastRenderedPageBreak/>
        <w:t>1.3 Structured Evaluation Matrix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Beyond the narrative comparison, scoring both techniques against the same criteria makes the trade-off explicit and defensible in a report: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9"/>
        <w:gridCol w:w="3414"/>
        <w:gridCol w:w="3414"/>
      </w:tblGrid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 Scan (-</w:t>
            </w:r>
            <w:proofErr w:type="spellStart"/>
            <w:r w:rsidRPr="00FE4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</w:t>
            </w:r>
            <w:proofErr w:type="spellEnd"/>
            <w:r w:rsidRPr="00FE4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TCP Connect (-</w:t>
            </w:r>
            <w:proofErr w:type="spellStart"/>
            <w:r w:rsidRPr="00FE4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</w:t>
            </w:r>
            <w:proofErr w:type="spellEnd"/>
            <w:r w:rsidRPr="00FE4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Handshake completed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No (half-open)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Yes (full)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Privilege required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Root / CAP_NET_RAW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None (unprivileged)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Speed (large port ranges)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Slower — full handshake + teardown per port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Application-log footprint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None (accept() never called)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Full connection logged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OS/kernel resource cost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Higher — socket allocation per attempt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Risk of service instability on legacy hosts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Moderate–High (thread/socket exhaustion)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Visibility to network-layer monitoring (NetFlow, firewall state table)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Still visible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Still visible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Suitability for rate-limiting (--max-rate, -T2)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Fine-grained control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Coarser — OS handles connection pacing</w:t>
            </w:r>
          </w:p>
        </w:tc>
      </w:tr>
      <w:tr w:rsidR="00FE4CB0" w:rsidRPr="00FE4CB0" w:rsidTr="00FF2E6C">
        <w:trPr>
          <w:jc w:val="center"/>
        </w:trPr>
        <w:tc>
          <w:tcPr>
            <w:tcW w:w="130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Typical use case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Authorized stealth recon on production</w:t>
            </w:r>
          </w:p>
        </w:tc>
        <w:tc>
          <w:tcPr>
            <w:tcW w:w="1850" w:type="pct"/>
          </w:tcPr>
          <w:p w:rsidR="00FE4CB0" w:rsidRPr="00FE4CB0" w:rsidRDefault="00FE4CB0" w:rsidP="00FF2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CB0">
              <w:rPr>
                <w:rFonts w:ascii="Times New Roman" w:hAnsi="Times New Roman" w:cs="Times New Roman"/>
                <w:sz w:val="24"/>
                <w:szCs w:val="24"/>
              </w:rPr>
              <w:t>Environments without raw-socket access; validation runs</w:t>
            </w:r>
          </w:p>
        </w:tc>
      </w:tr>
    </w:tbl>
    <w:p w:rsidR="00FE4CB0" w:rsidRPr="00FE4CB0" w:rsidRDefault="00FE4CB0" w:rsidP="00FE4CB0">
      <w:pPr>
        <w:spacing w:after="150"/>
        <w:jc w:val="both"/>
        <w:rPr>
          <w:rFonts w:ascii="Times New Roman" w:hAnsi="Times New Roman" w:cs="Times New Roman"/>
          <w:sz w:val="24"/>
          <w:szCs w:val="24"/>
        </w:rPr>
      </w:pPr>
    </w:p>
    <w:p w:rsidR="00FE4CB0" w:rsidRPr="00FE4CB0" w:rsidRDefault="00FE4CB0" w:rsidP="00FE4CB0">
      <w:pPr>
        <w:pStyle w:val="Heading1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2. Operational Impact on Production Server Infrastructure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Scanning production environments introduces specific operational risks that dictate scan method selection: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1. Application Log Pollution: </w:t>
      </w:r>
      <w:r w:rsidRPr="00FE4CB0">
        <w:rPr>
          <w:rFonts w:ascii="Times New Roman" w:hAnsi="Times New Roman" w:cs="Times New Roman"/>
          <w:sz w:val="24"/>
          <w:szCs w:val="24"/>
        </w:rPr>
        <w:t>TCP Connect scans generate thousands of false connection log entries across production web, database, and SSH daemons, obscuring real security events and inflating SIEM ingest costs and analyst triage time.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2. Denial of Service (DoS) &amp; Socket Exhaustion: </w:t>
      </w:r>
      <w:r w:rsidRPr="00FE4CB0">
        <w:rPr>
          <w:rFonts w:ascii="Times New Roman" w:hAnsi="Times New Roman" w:cs="Times New Roman"/>
          <w:sz w:val="24"/>
          <w:szCs w:val="24"/>
        </w:rPr>
        <w:t>Legacy production daemons or embedded IoT services often suffer thread-pool exhaustion when subjected to rapid full TCP connections, causing legitimate business users to experience service outages or latency spikes.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3. IDS/IPS Sensor Alerts: </w:t>
      </w:r>
      <w:r w:rsidRPr="00FE4CB0">
        <w:rPr>
          <w:rFonts w:ascii="Times New Roman" w:hAnsi="Times New Roman" w:cs="Times New Roman"/>
          <w:sz w:val="24"/>
          <w:szCs w:val="24"/>
        </w:rPr>
        <w:t>Aggressive SYN scans can trigger heuristic volume alerts on Intrusion Detection Systems; however, SYN scans allow finer rate-limiting adjustments (--max-rate, -T2) compared to OS-managed connect() calls, giving the tester more control over the alert threshold.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4. Load-Balancer / WAF Distortion: </w:t>
      </w:r>
      <w:r w:rsidRPr="00FE4CB0">
        <w:rPr>
          <w:rFonts w:ascii="Times New Roman" w:hAnsi="Times New Roman" w:cs="Times New Roman"/>
          <w:sz w:val="24"/>
          <w:szCs w:val="24"/>
        </w:rPr>
        <w:t xml:space="preserve">On front-ended production services, </w:t>
      </w:r>
      <w:proofErr w:type="gramStart"/>
      <w:r w:rsidRPr="00FE4CB0">
        <w:rPr>
          <w:rFonts w:ascii="Times New Roman" w:hAnsi="Times New Roman" w:cs="Times New Roman"/>
          <w:sz w:val="24"/>
          <w:szCs w:val="24"/>
        </w:rPr>
        <w:t>Connect</w:t>
      </w:r>
      <w:proofErr w:type="gramEnd"/>
      <w:r w:rsidRPr="00FE4CB0">
        <w:rPr>
          <w:rFonts w:ascii="Times New Roman" w:hAnsi="Times New Roman" w:cs="Times New Roman"/>
          <w:sz w:val="24"/>
          <w:szCs w:val="24"/>
        </w:rPr>
        <w:t xml:space="preserve"> scans can cause the load balancer to spin up and tear down real backend sessions, which may itself count against connection-rate SLAs or auto-scaling triggers — a cost SYN scans avoid.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Change-Management &amp; SLA Exposure: </w:t>
      </w:r>
      <w:r w:rsidRPr="00FE4CB0">
        <w:rPr>
          <w:rFonts w:ascii="Times New Roman" w:hAnsi="Times New Roman" w:cs="Times New Roman"/>
          <w:sz w:val="24"/>
          <w:szCs w:val="24"/>
        </w:rPr>
        <w:t>Any measurable service degradation during a scan can breach uptime SLAs with business stakeholders; this elevates scan-method choice from a technical decision to a change-management risk that must be logged and approved.</w:t>
      </w:r>
    </w:p>
    <w:p w:rsidR="00FE4CB0" w:rsidRPr="00FE4CB0" w:rsidRDefault="00FE4CB0" w:rsidP="00FE4CB0">
      <w:pPr>
        <w:pStyle w:val="Heading1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3. Legal, Ethical, and Authorization Considerations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Technique selection alone does not make a scan 'safe' — it must sit inside a properly authorized engagement: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Written authorization: </w:t>
      </w:r>
      <w:r w:rsidRPr="00FE4CB0">
        <w:rPr>
          <w:rFonts w:ascii="Times New Roman" w:hAnsi="Times New Roman" w:cs="Times New Roman"/>
          <w:sz w:val="24"/>
          <w:szCs w:val="24"/>
        </w:rPr>
        <w:t>A signed Rules of Engagement (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RoE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>) / permission letter must explicitly cover the production server, scan window, and technique (raw-socket SYN scans can resemble hostile reconnaissance if unauthorized).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Scope boundaries: </w:t>
      </w:r>
      <w:r w:rsidRPr="00FE4CB0">
        <w:rPr>
          <w:rFonts w:ascii="Times New Roman" w:hAnsi="Times New Roman" w:cs="Times New Roman"/>
          <w:sz w:val="24"/>
          <w:szCs w:val="24"/>
        </w:rPr>
        <w:t>Confirm IP ranges, ports, and whether third-party-hosted infrastructure (cloud provider, CDN, SaaS) requires separate provider authorization (e.g., AWS/Azure scanning policies).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Notification of stakeholders: </w:t>
      </w:r>
      <w:r w:rsidRPr="00FE4CB0">
        <w:rPr>
          <w:rFonts w:ascii="Times New Roman" w:hAnsi="Times New Roman" w:cs="Times New Roman"/>
          <w:sz w:val="24"/>
          <w:szCs w:val="24"/>
        </w:rPr>
        <w:t xml:space="preserve">Inform the Security Operations 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 xml:space="preserve"> (SOC) and system owners in advance so scan traffic isn't escalated as a live incident, and so a rollback/stop procedure exists if instability occurs.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Framework alignment: </w:t>
      </w:r>
      <w:r w:rsidRPr="00FE4CB0">
        <w:rPr>
          <w:rFonts w:ascii="Times New Roman" w:hAnsi="Times New Roman" w:cs="Times New Roman"/>
          <w:sz w:val="24"/>
          <w:szCs w:val="24"/>
        </w:rPr>
        <w:t>Align methodology with recognized standards — NIST SP 800-115 (Technical Guide to Information Security Testing), PTES (Penetration Testing Execution Standard), and OSSTMM — so findings and technique choice are defensible in the final report.</w:t>
      </w:r>
    </w:p>
    <w:p w:rsidR="00FE4CB0" w:rsidRPr="00FE4CB0" w:rsidRDefault="00FE4CB0" w:rsidP="00FE4CB0">
      <w:pPr>
        <w:pStyle w:val="Heading1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4. Decision Framework for Technique Selection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A simple decision path formalizes when to prefer each technique: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Step 1 — Privilege check: </w:t>
      </w:r>
      <w:r w:rsidRPr="00FE4CB0">
        <w:rPr>
          <w:rFonts w:ascii="Times New Roman" w:hAnsi="Times New Roman" w:cs="Times New Roman"/>
          <w:sz w:val="24"/>
          <w:szCs w:val="24"/>
        </w:rPr>
        <w:t>Do you have root/administrator access to the scanning host? If no → TCP Connect is the only option.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Step 2 — Sensitivity of target: </w:t>
      </w:r>
      <w:r w:rsidRPr="00FE4CB0">
        <w:rPr>
          <w:rFonts w:ascii="Times New Roman" w:hAnsi="Times New Roman" w:cs="Times New Roman"/>
          <w:sz w:val="24"/>
          <w:szCs w:val="24"/>
        </w:rPr>
        <w:t>Is the target a production system with real users/SLAs? If yes → prefer SYN scan to minimize log pollution and resource load.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Step 3 — Detection tolerance defined in </w:t>
      </w:r>
      <w:proofErr w:type="spellStart"/>
      <w:r w:rsidRPr="00FE4CB0">
        <w:rPr>
          <w:rFonts w:ascii="Times New Roman" w:hAnsi="Times New Roman" w:cs="Times New Roman"/>
          <w:b/>
          <w:bCs/>
          <w:sz w:val="24"/>
          <w:szCs w:val="24"/>
        </w:rPr>
        <w:t>RoE</w:t>
      </w:r>
      <w:proofErr w:type="spellEnd"/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E4CB0">
        <w:rPr>
          <w:rFonts w:ascii="Times New Roman" w:hAnsi="Times New Roman" w:cs="Times New Roman"/>
          <w:sz w:val="24"/>
          <w:szCs w:val="24"/>
        </w:rPr>
        <w:t>Does the engagement call for a black-box/stealth simulation, or a white-box validation exercise? Stealth objective → SYN scan; validation/audit-trail objective → Connect scan may be intentionally chosen to test whether logging captures it.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Step 4 — Fragility of the target stack: </w:t>
      </w:r>
      <w:r w:rsidRPr="00FE4CB0">
        <w:rPr>
          <w:rFonts w:ascii="Times New Roman" w:hAnsi="Times New Roman" w:cs="Times New Roman"/>
          <w:sz w:val="24"/>
          <w:szCs w:val="24"/>
        </w:rPr>
        <w:t>Is the service known to be resource-constrained (embedded/IoT, legacy appliance)? If yes → SYN scan strongly preferred to avoid socket exhaustion.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Step 5 — Rate and timing controls: </w:t>
      </w:r>
      <w:r w:rsidRPr="00FE4CB0">
        <w:rPr>
          <w:rFonts w:ascii="Times New Roman" w:hAnsi="Times New Roman" w:cs="Times New Roman"/>
          <w:sz w:val="24"/>
          <w:szCs w:val="24"/>
        </w:rPr>
        <w:t>Apply --max-rate and a conservative -T2/-T3 timing template regardless of technique chosen, to stay inside the agreed maintenance-window impact budget.</w:t>
      </w:r>
    </w:p>
    <w:p w:rsidR="00FE4CB0" w:rsidRPr="00FE4CB0" w:rsidRDefault="00FE4CB0" w:rsidP="00FE4CB0">
      <w:pPr>
        <w:pStyle w:val="Heading1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5. Interpreting the Captured Scan Evidence (Figure 2.1)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The terminal capture below documents both scans run against the same target (192.168.1.105) on ports 22, 80, 443, and 8080, with --packet-trace enabled to show raw packet flags: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SYN scan trace: </w:t>
      </w:r>
      <w:r w:rsidRPr="00FE4CB0">
        <w:rPr>
          <w:rFonts w:ascii="Times New Roman" w:hAnsi="Times New Roman" w:cs="Times New Roman"/>
          <w:sz w:val="24"/>
          <w:szCs w:val="24"/>
        </w:rPr>
        <w:t>Shows SENT ... S (SYN) → RCVD ... SA (SYN-ACK) → SENT ... R (RST) for port 22 and 80, confirming the handshake was deliberately aborted after the second packet — the defining half-open signature.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Connect scan trace: </w:t>
      </w:r>
      <w:r w:rsidRPr="00FE4CB0">
        <w:rPr>
          <w:rFonts w:ascii="Times New Roman" w:hAnsi="Times New Roman" w:cs="Times New Roman"/>
          <w:sz w:val="24"/>
          <w:szCs w:val="24"/>
        </w:rPr>
        <w:t>Shows the same ports but with explicit [Connect API Socket] and [Handshake Complete] markers, followed by [Connection Close] using a FA (FIN-ACK) flag — proof the full handshake and graceful teardown occurred through the OS socket layer.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Result consistency: </w:t>
      </w:r>
      <w:r w:rsidRPr="00FE4CB0">
        <w:rPr>
          <w:rFonts w:ascii="Times New Roman" w:hAnsi="Times New Roman" w:cs="Times New Roman"/>
          <w:sz w:val="24"/>
          <w:szCs w:val="24"/>
        </w:rPr>
        <w:t>Both scans agree on port states (22/open, 80/open, 443/filtered, 8080/closed), confirming the techniques are equally accurate for state determination here — the difference is purely in how much footprint each left, not in result correctness.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Filtered port 443: </w:t>
      </w:r>
      <w:r w:rsidRPr="00FE4CB0">
        <w:rPr>
          <w:rFonts w:ascii="Times New Roman" w:hAnsi="Times New Roman" w:cs="Times New Roman"/>
          <w:sz w:val="24"/>
          <w:szCs w:val="24"/>
        </w:rPr>
        <w:t>Consistent 'filtered' result on both scans suggests a stateful device (firewall/WAF) is dropping probes to that port irrespective of scan type, reinforcing the Q3-style filtered-port analysis technique of testing with an ACK scan to confirm firewall presence.</w:t>
      </w:r>
    </w:p>
    <w:p w:rsidR="00FE4CB0" w:rsidRPr="00FE4CB0" w:rsidRDefault="00FE4CB0" w:rsidP="00FE4CB0">
      <w:pPr>
        <w:spacing w:before="150" w:after="8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33F672" wp14:editId="45824A1B">
            <wp:extent cx="47625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B0" w:rsidRPr="00FE4CB0" w:rsidRDefault="00FE4CB0" w:rsidP="00FE4CB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i/>
          <w:iCs/>
          <w:sz w:val="24"/>
          <w:szCs w:val="24"/>
        </w:rPr>
        <w:t>Figure 2.1: Kali Linux terminal executing SYN scan vs TCP Connect scan comparison with --packet-trace.</w:t>
      </w:r>
    </w:p>
    <w:p w:rsidR="00FE4CB0" w:rsidRPr="00FE4CB0" w:rsidRDefault="00FE4CB0" w:rsidP="00FE4CB0">
      <w:pPr>
        <w:pStyle w:val="Heading1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6. Related Scan Techniques Worth Referencing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Positioning SYN and Connect scans against other Nmap techniques strengthens the analysis and shows breadth of understanding: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30"/>
        <w:gridCol w:w="1476"/>
        <w:gridCol w:w="5721"/>
      </w:tblGrid>
      <w:tr w:rsidR="00FE4CB0" w:rsidRPr="00081457" w:rsidTr="00FE4CB0">
        <w:tc>
          <w:tcPr>
            <w:tcW w:w="1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8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  <w:b/>
                <w:bCs/>
              </w:rPr>
              <w:t>Flag</w:t>
            </w:r>
          </w:p>
        </w:tc>
        <w:tc>
          <w:tcPr>
            <w:tcW w:w="3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  <w:b/>
                <w:bCs/>
              </w:rPr>
              <w:t>Note relative to SYN/Connect</w:t>
            </w:r>
          </w:p>
        </w:tc>
      </w:tr>
      <w:tr w:rsidR="00FE4CB0" w:rsidRPr="00081457" w:rsidTr="00FE4CB0">
        <w:tc>
          <w:tcPr>
            <w:tcW w:w="1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ACK Scan</w:t>
            </w:r>
          </w:p>
        </w:tc>
        <w:tc>
          <w:tcPr>
            <w:tcW w:w="8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-</w:t>
            </w:r>
            <w:proofErr w:type="spellStart"/>
            <w:r w:rsidRPr="00081457">
              <w:rPr>
                <w:rFonts w:ascii="Times New Roman" w:hAnsi="Times New Roman" w:cs="Times New Roman"/>
              </w:rPr>
              <w:t>sA</w:t>
            </w:r>
            <w:proofErr w:type="spellEnd"/>
          </w:p>
        </w:tc>
        <w:tc>
          <w:tcPr>
            <w:tcW w:w="3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 xml:space="preserve">Doesn't determine open/closed — used to map firewall </w:t>
            </w:r>
            <w:proofErr w:type="spellStart"/>
            <w:r w:rsidRPr="00081457">
              <w:rPr>
                <w:rFonts w:ascii="Times New Roman" w:hAnsi="Times New Roman" w:cs="Times New Roman"/>
              </w:rPr>
              <w:t>statefulness</w:t>
            </w:r>
            <w:proofErr w:type="spellEnd"/>
            <w:r w:rsidRPr="00081457">
              <w:rPr>
                <w:rFonts w:ascii="Times New Roman" w:hAnsi="Times New Roman" w:cs="Times New Roman"/>
              </w:rPr>
              <w:t>, complementing the filtered-port findings above.</w:t>
            </w:r>
          </w:p>
        </w:tc>
      </w:tr>
      <w:tr w:rsidR="00FE4CB0" w:rsidRPr="00081457" w:rsidTr="00FE4CB0">
        <w:tc>
          <w:tcPr>
            <w:tcW w:w="1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FIN / Xmas / NULL Scan</w:t>
            </w:r>
          </w:p>
        </w:tc>
        <w:tc>
          <w:tcPr>
            <w:tcW w:w="8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-</w:t>
            </w:r>
            <w:proofErr w:type="spellStart"/>
            <w:r w:rsidRPr="00081457">
              <w:rPr>
                <w:rFonts w:ascii="Times New Roman" w:hAnsi="Times New Roman" w:cs="Times New Roman"/>
              </w:rPr>
              <w:t>sF</w:t>
            </w:r>
            <w:proofErr w:type="spellEnd"/>
            <w:r w:rsidRPr="00081457">
              <w:rPr>
                <w:rFonts w:ascii="Times New Roman" w:hAnsi="Times New Roman" w:cs="Times New Roman"/>
              </w:rPr>
              <w:t xml:space="preserve"> / -</w:t>
            </w:r>
            <w:proofErr w:type="spellStart"/>
            <w:r w:rsidRPr="00081457">
              <w:rPr>
                <w:rFonts w:ascii="Times New Roman" w:hAnsi="Times New Roman" w:cs="Times New Roman"/>
              </w:rPr>
              <w:t>sX</w:t>
            </w:r>
            <w:proofErr w:type="spellEnd"/>
            <w:r w:rsidRPr="00081457">
              <w:rPr>
                <w:rFonts w:ascii="Times New Roman" w:hAnsi="Times New Roman" w:cs="Times New Roman"/>
              </w:rPr>
              <w:t xml:space="preserve"> / -</w:t>
            </w:r>
            <w:proofErr w:type="spellStart"/>
            <w:r w:rsidRPr="00081457">
              <w:rPr>
                <w:rFonts w:ascii="Times New Roman" w:hAnsi="Times New Roman" w:cs="Times New Roman"/>
              </w:rPr>
              <w:t>sN</w:t>
            </w:r>
            <w:proofErr w:type="spellEnd"/>
          </w:p>
        </w:tc>
        <w:tc>
          <w:tcPr>
            <w:tcW w:w="3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Exploit RFC 793 quirks to slip past simple stateless filters; unreliable against modern stacks (esp. Windows).</w:t>
            </w:r>
          </w:p>
        </w:tc>
      </w:tr>
      <w:tr w:rsidR="00FE4CB0" w:rsidRPr="00081457" w:rsidTr="00FE4CB0">
        <w:tc>
          <w:tcPr>
            <w:tcW w:w="1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UDP Scan</w:t>
            </w:r>
          </w:p>
        </w:tc>
        <w:tc>
          <w:tcPr>
            <w:tcW w:w="8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-</w:t>
            </w:r>
            <w:proofErr w:type="spellStart"/>
            <w:r w:rsidRPr="00081457"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3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Needed alongside SYN/Connect since neither covers UDP services (DNS, SNMP, NTP).</w:t>
            </w:r>
          </w:p>
        </w:tc>
      </w:tr>
      <w:tr w:rsidR="00FE4CB0" w:rsidRPr="00081457" w:rsidTr="00FE4CB0">
        <w:tc>
          <w:tcPr>
            <w:tcW w:w="1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Idle/Zombie Scan</w:t>
            </w:r>
          </w:p>
        </w:tc>
        <w:tc>
          <w:tcPr>
            <w:tcW w:w="8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-</w:t>
            </w:r>
            <w:proofErr w:type="spellStart"/>
            <w:r w:rsidRPr="00081457">
              <w:rPr>
                <w:rFonts w:ascii="Times New Roman" w:hAnsi="Times New Roman" w:cs="Times New Roman"/>
              </w:rPr>
              <w:t>sI</w:t>
            </w:r>
            <w:proofErr w:type="spellEnd"/>
          </w:p>
        </w:tc>
        <w:tc>
          <w:tcPr>
            <w:tcW w:w="3100" w:type="pct"/>
          </w:tcPr>
          <w:p w:rsidR="00FE4CB0" w:rsidRPr="00081457" w:rsidRDefault="00FE4CB0" w:rsidP="00460C36">
            <w:pPr>
              <w:jc w:val="both"/>
              <w:rPr>
                <w:rFonts w:ascii="Times New Roman" w:hAnsi="Times New Roman" w:cs="Times New Roman"/>
              </w:rPr>
            </w:pPr>
            <w:r w:rsidRPr="00081457">
              <w:rPr>
                <w:rFonts w:ascii="Times New Roman" w:hAnsi="Times New Roman" w:cs="Times New Roman"/>
              </w:rPr>
              <w:t>Maximizes anonymity by bouncing scans off a third-party 'zombie' host — far stealthier than SYN, at the cost of complexity and reliability.</w:t>
            </w:r>
          </w:p>
        </w:tc>
      </w:tr>
    </w:tbl>
    <w:p w:rsidR="00FE4CB0" w:rsidRPr="00FE4CB0" w:rsidRDefault="00FE4CB0" w:rsidP="00FE4CB0">
      <w:pPr>
        <w:pStyle w:val="Heading1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lastRenderedPageBreak/>
        <w:t>7. Strategic Recommendation &amp; Industry Best Practice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 xml:space="preserve">Final Recommendation: Rate-Limited Stealth SYN Scan — 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 xml:space="preserve"> -T3 --max-retries 2 --max-rate 100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For production servers, the Stealth SYN scan is unequivocally the recommended method, subject to the following execution guidelines: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Privileged Execution: </w:t>
      </w:r>
      <w:r w:rsidRPr="00FE4CB0">
        <w:rPr>
          <w:rFonts w:ascii="Times New Roman" w:hAnsi="Times New Roman" w:cs="Times New Roman"/>
          <w:sz w:val="24"/>
          <w:szCs w:val="24"/>
        </w:rPr>
        <w:t xml:space="preserve">Run the scan with 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 xml:space="preserve"> permissions to leverage raw socket generation.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Controlled Timing &amp; Packet Rate: </w:t>
      </w:r>
      <w:r w:rsidRPr="00FE4CB0">
        <w:rPr>
          <w:rFonts w:ascii="Times New Roman" w:hAnsi="Times New Roman" w:cs="Times New Roman"/>
          <w:sz w:val="24"/>
          <w:szCs w:val="24"/>
        </w:rPr>
        <w:t>Constrain timing to -T2 (Polite) or -T3 (Normal) with --max-rate 100 to guarantee minimal impact on production CPU/bandwidth SLAs.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Maintenance Window Alignment: </w:t>
      </w:r>
      <w:r w:rsidRPr="00FE4CB0">
        <w:rPr>
          <w:rFonts w:ascii="Times New Roman" w:hAnsi="Times New Roman" w:cs="Times New Roman"/>
          <w:sz w:val="24"/>
          <w:szCs w:val="24"/>
        </w:rPr>
        <w:t xml:space="preserve">Conduct scans during approved low-traffic maintenance windows with active notification to the Security Operations 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 xml:space="preserve"> (SOC) team.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Post-scan validation: </w:t>
      </w:r>
      <w:r w:rsidRPr="00FE4CB0">
        <w:rPr>
          <w:rFonts w:ascii="Times New Roman" w:hAnsi="Times New Roman" w:cs="Times New Roman"/>
          <w:sz w:val="24"/>
          <w:szCs w:val="24"/>
        </w:rPr>
        <w:t>Where result confidence is critical (e.g., confirming a port genuinely serves the expected application), follow up with a narrowly scoped Connect scan or manual banner grab (</w:t>
      </w:r>
      <w:proofErr w:type="spellStart"/>
      <w:r w:rsidRPr="00FE4CB0">
        <w:rPr>
          <w:rFonts w:ascii="Times New Roman" w:hAnsi="Times New Roman" w:cs="Times New Roman"/>
          <w:sz w:val="24"/>
          <w:szCs w:val="24"/>
        </w:rPr>
        <w:t>Netcat</w:t>
      </w:r>
      <w:proofErr w:type="spellEnd"/>
      <w:r w:rsidRPr="00FE4CB0">
        <w:rPr>
          <w:rFonts w:ascii="Times New Roman" w:hAnsi="Times New Roman" w:cs="Times New Roman"/>
          <w:sz w:val="24"/>
          <w:szCs w:val="24"/>
        </w:rPr>
        <w:t>/Telnet) against only the specific ports in question — accepting the small logging footprint in exchange for certainty, rather than running a full Connect scan across the whole range.</w:t>
      </w:r>
    </w:p>
    <w:p w:rsidR="00FE4CB0" w:rsidRPr="00FE4CB0" w:rsidRDefault="00FE4CB0" w:rsidP="00FE4CB0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b/>
          <w:bCs/>
          <w:sz w:val="24"/>
          <w:szCs w:val="24"/>
        </w:rPr>
        <w:t xml:space="preserve">Documentation: </w:t>
      </w:r>
      <w:r w:rsidRPr="00FE4CB0">
        <w:rPr>
          <w:rFonts w:ascii="Times New Roman" w:hAnsi="Times New Roman" w:cs="Times New Roman"/>
          <w:sz w:val="24"/>
          <w:szCs w:val="24"/>
        </w:rPr>
        <w:t>Record the exact command, timing template, start/end timestamps, and any SOC acknowledgement in the engagement log, so the scan is fully traceable in the final penetration-test report.</w:t>
      </w:r>
    </w:p>
    <w:p w:rsidR="00FE4CB0" w:rsidRPr="00FE4CB0" w:rsidRDefault="00FE4CB0" w:rsidP="00FE4CB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4CB0">
        <w:rPr>
          <w:rFonts w:ascii="Times New Roman" w:hAnsi="Times New Roman" w:cs="Times New Roman"/>
          <w:sz w:val="24"/>
          <w:szCs w:val="24"/>
        </w:rPr>
        <w:t>This layered approach — SYN scan for broad, low-impact discovery, supplemented by a targeted Connect scan or manual verification only where needed — balances stealth, safety, and evidentiary accuracy, which is the standard expected in a professional, authorized penetration test.</w:t>
      </w:r>
    </w:p>
    <w:p w:rsidR="00524EEA" w:rsidRPr="00FE4CB0" w:rsidRDefault="00524EEA" w:rsidP="00FE4CB0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524EEA" w:rsidRPr="00FE4CB0">
      <w:type w:val="continuous"/>
      <w:pgSz w:w="11900" w:h="16820"/>
      <w:pgMar w:top="1423" w:right="1334" w:bottom="1576" w:left="1327" w:header="0" w:footer="720" w:gutter="0"/>
      <w:cols w:space="720" w:equalWidth="0">
        <w:col w:w="923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8B44991-0631-4468-AB43-BFCDD1C02C9D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D24AC70C-AAE3-47EF-B980-3073BB9890F9}"/>
    <w:embedBold r:id="rId3" w:fontKey="{DEC22DFB-3A6D-459A-AA4F-D71AD0039E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324D24-855A-4235-AD68-43B770F29E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E3B25"/>
    <w:multiLevelType w:val="hybridMultilevel"/>
    <w:tmpl w:val="8E5A8E94"/>
    <w:lvl w:ilvl="0" w:tplc="6BAE7224">
      <w:start w:val="1"/>
      <w:numFmt w:val="bullet"/>
      <w:lvlText w:val="•"/>
      <w:lvlJc w:val="left"/>
      <w:pPr>
        <w:ind w:left="720" w:hanging="360"/>
      </w:pPr>
    </w:lvl>
    <w:lvl w:ilvl="1" w:tplc="40CE975A">
      <w:start w:val="1"/>
      <w:numFmt w:val="bullet"/>
      <w:lvlText w:val="◦"/>
      <w:lvlJc w:val="left"/>
      <w:pPr>
        <w:ind w:left="1080" w:hanging="360"/>
      </w:pPr>
    </w:lvl>
    <w:lvl w:ilvl="2" w:tplc="E9A896D6">
      <w:numFmt w:val="decimal"/>
      <w:lvlText w:val=""/>
      <w:lvlJc w:val="left"/>
    </w:lvl>
    <w:lvl w:ilvl="3" w:tplc="01465CEC">
      <w:numFmt w:val="decimal"/>
      <w:lvlText w:val=""/>
      <w:lvlJc w:val="left"/>
    </w:lvl>
    <w:lvl w:ilvl="4" w:tplc="260AC4A6">
      <w:numFmt w:val="decimal"/>
      <w:lvlText w:val=""/>
      <w:lvlJc w:val="left"/>
    </w:lvl>
    <w:lvl w:ilvl="5" w:tplc="9D4873F6">
      <w:numFmt w:val="decimal"/>
      <w:lvlText w:val=""/>
      <w:lvlJc w:val="left"/>
    </w:lvl>
    <w:lvl w:ilvl="6" w:tplc="0DA00B36">
      <w:numFmt w:val="decimal"/>
      <w:lvlText w:val=""/>
      <w:lvlJc w:val="left"/>
    </w:lvl>
    <w:lvl w:ilvl="7" w:tplc="88A20FF2">
      <w:numFmt w:val="decimal"/>
      <w:lvlText w:val=""/>
      <w:lvlJc w:val="left"/>
    </w:lvl>
    <w:lvl w:ilvl="8" w:tplc="126C28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EEA"/>
    <w:rsid w:val="00081457"/>
    <w:rsid w:val="00524EEA"/>
    <w:rsid w:val="00722286"/>
    <w:rsid w:val="0096182F"/>
    <w:rsid w:val="00AB792B"/>
    <w:rsid w:val="00B73A67"/>
    <w:rsid w:val="00F579B4"/>
    <w:rsid w:val="00FE4CB0"/>
    <w:rsid w:val="00FF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5496"/>
  <w15:docId w15:val="{2F6E3C1B-645E-4165-8271-EF5F9643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AB792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B7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qFormat/>
    <w:rsid w:val="00FE4CB0"/>
    <w:pPr>
      <w:spacing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9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1806</Words>
  <Characters>10299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Saheel Konduri</dc:creator>
  <cp:lastModifiedBy>HP</cp:lastModifiedBy>
  <cp:revision>2</cp:revision>
  <dcterms:created xsi:type="dcterms:W3CDTF">2026-08-13T08:48:00Z</dcterms:created>
  <dcterms:modified xsi:type="dcterms:W3CDTF">2026-08-13T08:48:00Z</dcterms:modified>
</cp:coreProperties>
</file>