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MolSSI Day 2 Activity: Git and GitHub</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activity, you will make a GitHub account, clone a working repository, and perform some basic tasks that are common in using GitHub and git as a community repository.  Note that git and GitHub are extremely powerful and only a very small subset of the capabilities are shown in this exercise.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Make your own GitHub account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a browser go to </w:t>
      </w:r>
      <w:hyperlink r:id="rId5">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Fill in the blanks for Username, Email and Password (remember the password since you will need it later)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Choose the “Unlimited public repositories for free” button and click “Continue”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can either fill in the survey and click “Continue” or click “Skip this step” (next to the “Continue” button at the bottom of the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will get an email to verify your email address. Click on the link in the email and log into your account.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 now have a fully functioning account!  (Although you can modify the behavior of your repository using the “Settings” option, please don’t do that for this exercise.)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Make a fork (or copy or clone or branch) of an existing GitHub repository to your GitHub account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an existing repository that you want to work on.  For our purposes, use the repository at </w:t>
      </w:r>
      <w:hyperlink r:id="rId6">
        <w:r w:rsidDel="00000000" w:rsidR="00000000" w:rsidRPr="00000000">
          <w:rPr>
            <w:color w:val="1155cc"/>
            <w:u w:val="single"/>
            <w:rtl w:val="0"/>
          </w:rPr>
          <w:t xml:space="preserve">https://github.com/twindus/github-tutorial</w:t>
        </w:r>
      </w:hyperlink>
      <w:r w:rsidDel="00000000" w:rsidR="00000000" w:rsidRPr="00000000">
        <w:rPr>
          <w:rtl w:val="0"/>
        </w:rPr>
        <w:t xml:space="preserve"> (i.e. go to this link).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on the “Fork” button on the upper right corner of the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18669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This will create a clone of the repository into </w:t>
      </w:r>
      <w:r w:rsidDel="00000000" w:rsidR="00000000" w:rsidRPr="00000000">
        <w:rPr>
          <w:i w:val="1"/>
          <w:rtl w:val="0"/>
        </w:rPr>
        <w:t xml:space="preserve">your</w:t>
      </w:r>
      <w:r w:rsidDel="00000000" w:rsidR="00000000" w:rsidRPr="00000000">
        <w:rPr>
          <w:rtl w:val="0"/>
        </w:rPr>
        <w:t xml:space="preserve"> GitHub account and put your active browser page on </w:t>
      </w:r>
      <w:r w:rsidDel="00000000" w:rsidR="00000000" w:rsidRPr="00000000">
        <w:rPr>
          <w:i w:val="1"/>
          <w:rtl w:val="0"/>
        </w:rPr>
        <w:t xml:space="preserve">your</w:t>
      </w:r>
      <w:r w:rsidDel="00000000" w:rsidR="00000000" w:rsidRPr="00000000">
        <w:rPr>
          <w:rtl w:val="0"/>
        </w:rPr>
        <w:t xml:space="preserve"> repository.  This will allow you to make your own changes to the content of the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 up a few things on your local git repository</w:t>
      </w:r>
    </w:p>
    <w:p w:rsidR="00000000" w:rsidDel="00000000" w:rsidP="00000000" w:rsidRDefault="00000000" w:rsidRPr="00000000">
      <w:pPr>
        <w:contextualSpacing w:val="0"/>
        <w:rPr/>
      </w:pPr>
      <w:r w:rsidDel="00000000" w:rsidR="00000000" w:rsidRPr="00000000">
        <w:rPr>
          <w:rtl w:val="0"/>
        </w:rPr>
        <w:t xml:space="preserve">So far, you have only interacted with GitHub.  To most effectively make changes in a repository, it is most useful to have a copy (or clone) of the repository on your computer.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do this, you will first need to open an appropriate “window” on your computer and set up your git repository.  If you are on a Windows machine, go to the start menu and start the application “Git Bash”.  If you are on a Mac, you should start the “Terminal” application (under Applications/Utilities).  Either one of these will open a window where you can type in commands.  For the rest of the exercise, we will call this window the “command window”.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need to configure git so it knows a bit about you.  The first command below is setting your email address and the second one sets your name (this can be anything that you would like it to be, but most people use their real names so that others can tell who is working on a repository).  These particular commands are setting options in a file names .gitconfig in your home directory and will be what is used for ALL of your git repositories.  In the command window,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color w:val="333333"/>
          <w:highlight w:val="white"/>
          <w:rtl w:val="0"/>
        </w:rPr>
        <w:t xml:space="preserve">git config --global user.email </w:t>
      </w:r>
      <w:r w:rsidDel="00000000" w:rsidR="00000000" w:rsidRPr="00000000">
        <w:rPr>
          <w:rFonts w:ascii="Courier New" w:cs="Courier New" w:eastAsia="Courier New" w:hAnsi="Courier New"/>
          <w:highlight w:val="white"/>
          <w:rtl w:val="0"/>
        </w:rPr>
        <w:t xml:space="preserve">you@example.com</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color w:val="333333"/>
          <w:highlight w:val="white"/>
          <w:rtl w:val="0"/>
        </w:rPr>
        <w:t xml:space="preserve">git config --global </w:t>
      </w:r>
      <w:r w:rsidDel="00000000" w:rsidR="00000000" w:rsidRPr="00000000">
        <w:rPr>
          <w:rFonts w:ascii="Courier New" w:cs="Courier New" w:eastAsia="Courier New" w:hAnsi="Courier New"/>
          <w:color w:val="333333"/>
          <w:highlight w:val="white"/>
          <w:rtl w:val="0"/>
        </w:rPr>
        <w:t xml:space="preserve">u</w:t>
      </w:r>
      <w:r w:rsidDel="00000000" w:rsidR="00000000" w:rsidRPr="00000000">
        <w:rPr>
          <w:rFonts w:ascii="Courier New" w:cs="Courier New" w:eastAsia="Courier New" w:hAnsi="Courier New"/>
          <w:highlight w:val="white"/>
          <w:rtl w:val="0"/>
        </w:rPr>
        <w:t xml:space="preserve">ser.name</w:t>
      </w:r>
      <w:r w:rsidDel="00000000" w:rsidR="00000000" w:rsidRPr="00000000">
        <w:rPr>
          <w:rFonts w:ascii="Courier New" w:cs="Courier New" w:eastAsia="Courier New" w:hAnsi="Courier New"/>
          <w:color w:val="333333"/>
          <w:highlight w:val="white"/>
          <w:rtl w:val="0"/>
        </w:rPr>
        <w:t xml:space="preserve"> "Your Name"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 sure that you you substitute in your actual e-mail for </w:t>
      </w:r>
      <w:r w:rsidDel="00000000" w:rsidR="00000000" w:rsidRPr="00000000">
        <w:rPr>
          <w:rtl w:val="0"/>
        </w:rPr>
        <w:t xml:space="preserve">you@example.com</w:t>
      </w:r>
      <w:r w:rsidDel="00000000" w:rsidR="00000000" w:rsidRPr="00000000">
        <w:rPr>
          <w:rtl w:val="0"/>
        </w:rPr>
        <w:t xml:space="preserve"> and your real name for Your Name.  You will need the quotes around Your Name.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Make a clone on your laptop machine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clone your repository onto your computer: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You will need to know the repository address (or remote address) to take the information from.  Go to your repository in GitHub on your browser and click on the green “Clone or download” button.  Once the pop-up window opens, click on the clipboard icon to copy the URL into the clipboard: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4775200"/>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Now, go to the command window.  We will make a clone of the repository in GitHub to your local machine.</w:t>
      </w:r>
      <w:r w:rsidDel="00000000" w:rsidR="00000000" w:rsidRPr="00000000">
        <w:rPr>
          <w:rtl w:val="0"/>
        </w:rPr>
        <w:t xml:space="preserve">  We will make a folder in your (Desktop) folder to make sure we know where it is. Type: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(Desktop)</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mkdir molssi-day2</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molssi-day2</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clone &lt;url&gt;</w:t>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where you should substitute the location of your Desktop folder for (Desktop).  Also, </w:t>
      </w:r>
      <w:r w:rsidDel="00000000" w:rsidR="00000000" w:rsidRPr="00000000">
        <w:rPr>
          <w:rFonts w:ascii="Courier New" w:cs="Courier New" w:eastAsia="Courier New" w:hAnsi="Courier New"/>
          <w:rtl w:val="0"/>
        </w:rPr>
        <w:t xml:space="preserve">&lt;url&gt;</w:t>
      </w:r>
      <w:r w:rsidDel="00000000" w:rsidR="00000000" w:rsidRPr="00000000">
        <w:rPr>
          <w:rtl w:val="0"/>
        </w:rPr>
        <w:t xml:space="preserve"> should be replaced with the url above (you can paste it into the command window or type it from the browser window - in the example above the </w:t>
      </w:r>
      <w:r w:rsidDel="00000000" w:rsidR="00000000" w:rsidRPr="00000000">
        <w:rPr>
          <w:rFonts w:ascii="Courier New" w:cs="Courier New" w:eastAsia="Courier New" w:hAnsi="Courier New"/>
          <w:rtl w:val="0"/>
        </w:rPr>
        <w:t xml:space="preserve">&lt;url&gt;</w:t>
      </w:r>
      <w:r w:rsidDel="00000000" w:rsidR="00000000" w:rsidRPr="00000000">
        <w:rPr>
          <w:rtl w:val="0"/>
        </w:rPr>
        <w:t xml:space="preserve"> is </w:t>
      </w:r>
      <w:hyperlink r:id="rId9">
        <w:r w:rsidDel="00000000" w:rsidR="00000000" w:rsidRPr="00000000">
          <w:rPr>
            <w:color w:val="1155cc"/>
            <w:u w:val="single"/>
            <w:rtl w:val="0"/>
          </w:rPr>
          <w:t xml:space="preserve">https://github.com/tlwstudent/github-tutorial</w:t>
        </w:r>
      </w:hyperlink>
      <w:r w:rsidDel="00000000" w:rsidR="00000000" w:rsidRPr="00000000">
        <w:rPr>
          <w:rtl w:val="0"/>
        </w:rPr>
        <w:t xml:space="preser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You should now have a copy of the repository on your computer.  To get into the directory where the files are located,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cd github-tutorial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If you then type: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Courier New" w:cs="Courier New" w:eastAsia="Courier New" w:hAnsi="Courier New"/>
          <w:rtl w:val="0"/>
        </w:rPr>
        <w:t xml:space="preserve">ls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into the command window, you will get a list of the files that are in the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important here to note that you have not just made a copy of the files onto your local machine, but also into the local git repository on your computer!  So, for a while, we are going to work on your local files and on the local git repository.  Once we have things like we want them in the local git repository, we will make the changes into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Making a change in a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thing we will do is to make some changes in a couple of the files and commit them into the local git repository.  Note that we can make as many changes to the files as we want without any fear of changing the repository until we use a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command.  Even then, there are ways (that we won’t go into for this short tutorial) to recover from most commands.  So, have no fear of trying things out!  This is how you learn!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Using a text editor (like TextWrangler or Notepad++), open up the file “text1.txt”.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Make any changes that you like - change words, delete sentences, add text, etc.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Save and close the file.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Open up the file “text2.txt” and again make any changes that you like, save and close the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this point, you have only made changes to your local files, but not to the local git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learn a command that is very useful to get an overall view of what has changed from your files and the local git repository.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status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see something similar to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23622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it tells us that we have two files that have been modified.  They have not yet been added into the local repository.  Also note that while git recognizes that text1.txt and text2.txt have been modified, they are “not staged for commit”.   It turns out that we actually have three local areas we need to be concerned about: the local files, the local git repository and a git staging area that we haven’t discussed before.  Think of the staging area as a place where we let git knows which files we are going to commit to the local repository (because we may not want to commit all of the files that we are going to make changes on).  To add these files to the staging area, we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add text1.txt text2.txt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status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should give 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2070100"/>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two files are now in the staging area and could be committed to the local repository.  But before we do that, let’s add another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Add a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say that we decide we want to add another file that has some of our other favorite text in it to share with our fellow students.  So, let’s make another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Open your text editor (if it is not already open), and open a new file.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Put in any text that you would like.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Save the file as text3.txt and close it.  (Make sure that the file that you created is in the directory with the other local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command window, type “</w:t>
      </w:r>
      <w:r w:rsidDel="00000000" w:rsidR="00000000" w:rsidRPr="00000000">
        <w:rPr>
          <w:rFonts w:ascii="Courier New" w:cs="Courier New" w:eastAsia="Courier New" w:hAnsi="Courier New"/>
          <w:rtl w:val="0"/>
        </w:rPr>
        <w:t xml:space="preserve">git status</w:t>
      </w:r>
      <w:r w:rsidDel="00000000" w:rsidR="00000000" w:rsidRPr="00000000">
        <w:rPr>
          <w:rtl w:val="0"/>
        </w:rPr>
        <w:t xml:space="preserve">”.  You should see something like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271780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in addition to the two files that we modified and that are in the staging area, we now have an “Untracked file” - text3.txt.  It is untracked because git knows nothing about it!  So, we need to tell git that we want this file to be part of the repository.  To do that,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add text3.txt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status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should see something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2336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now that text3.txt has been added to the staging area and is ready to be committed.   It has not yet been committed, though.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Committing changes to the local repository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we have all of the changes and additions that we want into the staging area, we are ready to put those changes into the repository.  This is done by typing: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commit -m “some simple modifications and additions”</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text in the quotes can be whatever message that you would like to give.  The message should usually be more descriptive than this one is - the idea is to give you some idea of what the changes were.  Now type “</w:t>
      </w:r>
      <w:r w:rsidDel="00000000" w:rsidR="00000000" w:rsidRPr="00000000">
        <w:rPr>
          <w:rFonts w:ascii="Courier New" w:cs="Courier New" w:eastAsia="Courier New" w:hAnsi="Courier New"/>
          <w:rtl w:val="0"/>
        </w:rPr>
        <w:t xml:space="preserve">git status</w:t>
      </w:r>
      <w:r w:rsidDel="00000000" w:rsidR="00000000" w:rsidRPr="00000000">
        <w:rPr>
          <w:rtl w:val="0"/>
        </w:rPr>
        <w:t xml:space="preserve">” again.  You should see something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1587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it says that there is nothing to commit.  It also says, “Your branch is ahead of ‘origin/master’ by 1 commit.”  This is saying that you have made 1 commit to your local repository (a “branch” of your GitHub repository) that is not in your GitHub repository (‘origin/master’).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could repeat making changes to our files and committing changes to our local repository until we have made all of the changes that we want.  We can do as many “</w:t>
      </w:r>
      <w:r w:rsidDel="00000000" w:rsidR="00000000" w:rsidRPr="00000000">
        <w:rPr>
          <w:rFonts w:ascii="Courier New" w:cs="Courier New" w:eastAsia="Courier New" w:hAnsi="Courier New"/>
          <w:rtl w:val="0"/>
        </w:rPr>
        <w:t xml:space="preserve">git commit</w:t>
      </w:r>
      <w:r w:rsidDel="00000000" w:rsidR="00000000" w:rsidRPr="00000000">
        <w:rPr>
          <w:rtl w:val="0"/>
        </w:rPr>
        <w:t xml:space="preserve">” commands as we need to get the files as we want them.  Once this is done, we are ready to push our changes back up to the GitHub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Put our changes from our local git repository up to our GitHub account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git push origin master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origin</w:t>
      </w:r>
      <w:r w:rsidDel="00000000" w:rsidR="00000000" w:rsidRPr="00000000">
        <w:rPr>
          <w:rtl w:val="0"/>
        </w:rPr>
        <w:t xml:space="preserve"> means the place where the local repository was taken from - our GitHub account in this case -  and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means the local branch that we want to push - by default, your local git repository is called 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Sometimes this command will hang (wait a minute or two though since sometimes other things on your computer can cause the hang).  If so, type &lt;ctrl-c&gt; (hold the “ctrl” and “c” button at the same time) to cancel the current command.  Then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config --global core.askpass "git-gui--askpass"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git push origin master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may take a few minutes to run, but should pop up a window to ask you for your GitHub username and password.  When it does this, fill these in and hit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still aren’t getting anything,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GIT_CURL_VERBOSE=1 git push origin master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call one of the instructors for help.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check to see if your GitHub repository has been updated by going to the browser with your GitHub repository in it and refreshing the browser screen.  You should see the message for the commit on text1.txt and text2.txt, and you should also see the new file text3.txt.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Requesting your changes be made to the upstream repository (the one you originally forked from)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changes are now in </w:t>
      </w:r>
      <w:r w:rsidDel="00000000" w:rsidR="00000000" w:rsidRPr="00000000">
        <w:rPr>
          <w:i w:val="1"/>
          <w:rtl w:val="0"/>
        </w:rPr>
        <w:t xml:space="preserve">your</w:t>
      </w:r>
      <w:r w:rsidDel="00000000" w:rsidR="00000000" w:rsidRPr="00000000">
        <w:rPr>
          <w:rtl w:val="0"/>
        </w:rPr>
        <w:t xml:space="preserve"> GitHub repository.  However, if you have made changes that you would like to get back into the upstream repository (the one you originally forked from), you will now need to do a pull request.  This is basically notifying the originator of the upstream repository that you would like some changes merged into the upstream repository.  The originator can decide whether or not to include some or all of the changes into the upstream repository.  To start the pull 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 your browser, go to either </w:t>
      </w:r>
      <w:r w:rsidDel="00000000" w:rsidR="00000000" w:rsidRPr="00000000">
        <w:rPr>
          <w:i w:val="1"/>
          <w:rtl w:val="0"/>
        </w:rPr>
        <w:t xml:space="preserve">your </w:t>
      </w:r>
      <w:r w:rsidDel="00000000" w:rsidR="00000000" w:rsidRPr="00000000">
        <w:rPr>
          <w:rtl w:val="0"/>
        </w:rPr>
        <w:t xml:space="preserve">GitHub repository or the upstream GitHub repository (</w:t>
      </w:r>
      <w:hyperlink r:id="rId15">
        <w:r w:rsidDel="00000000" w:rsidR="00000000" w:rsidRPr="00000000">
          <w:rPr>
            <w:color w:val="1155cc"/>
            <w:u w:val="single"/>
            <w:rtl w:val="0"/>
          </w:rPr>
          <w:t xml:space="preserve">https://github.com/twindus/github-tutorial</w:t>
        </w:r>
      </w:hyperlink>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Click on the “New pull request” button:</w:t>
      </w:r>
    </w:p>
    <w:p w:rsidR="00000000" w:rsidDel="00000000" w:rsidP="00000000" w:rsidRDefault="00000000" w:rsidRPr="00000000">
      <w:pPr>
        <w:contextualSpacing w:val="0"/>
        <w:rPr/>
      </w:pPr>
      <w:r w:rsidDel="00000000" w:rsidR="00000000" w:rsidRPr="00000000">
        <w:drawing>
          <wp:inline distB="114300" distT="114300" distL="114300" distR="114300">
            <wp:extent cx="5943600" cy="215900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 the resulting page, click the “compare across forks” link: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5005388" cy="1831869"/>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05388" cy="18318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Next, you need to pick your fork to compare against.  So, click on “head fork:” and choose your fork: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3200400"/>
            <wp:effectExtent b="0" l="0" r="0" t="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 the resulting page, put in some comment in the comment box and click on the green “Create pull request”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Now it will be up to the originator of the upstream repository to decide whether to merge your code into his/her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Final thoughts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Again, this is a very short exercise and doesn’t show all of the many features that are important when using repositories.  In particular, it doesn’t show how to merge new changes from the upstream repository into your local repository.  This is very important when working on collaborative projects where many people are contributing to the software on a regular basis.  You will need to keep you working repository up to date with the upstream repository.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tutorials that may be of use to you if you want to take your skills farther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http://qjcg.github.io/2015-06-22-caltech-git/</w:t>
        </w:r>
      </w:hyperlink>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https://guides.github.com/activities/hello-world/</w:t>
        </w:r>
      </w:hyperlink>
      <w:r w:rsidDel="00000000" w:rsidR="00000000" w:rsidRPr="00000000">
        <w:rPr>
          <w:rtl w:val="0"/>
        </w:rPr>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https://gist.github.com/jaseemabid/1321592</w:t>
        </w:r>
      </w:hyperlink>
      <w:r w:rsidDel="00000000" w:rsidR="00000000" w:rsidRPr="00000000">
        <w:rPr>
          <w:rtl w:val="0"/>
        </w:rPr>
        <w:t xml:space="preserve"> (a list of git and GitHub resources)</w:t>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https://help.github.com/articles/git-and-github-learning-resources/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uides.github.com/activities/hello-world/" TargetMode="External"/><Relationship Id="rId11" Type="http://schemas.openxmlformats.org/officeDocument/2006/relationships/image" Target="media/image19.png"/><Relationship Id="rId22" Type="http://schemas.openxmlformats.org/officeDocument/2006/relationships/hyperlink" Target="https://help.github.com/articles/git-and-github-learning-resources/" TargetMode="External"/><Relationship Id="rId10" Type="http://schemas.openxmlformats.org/officeDocument/2006/relationships/image" Target="media/image16.png"/><Relationship Id="rId21" Type="http://schemas.openxmlformats.org/officeDocument/2006/relationships/hyperlink" Target="https://gist.github.com/jaseemabid/1321592" TargetMode="External"/><Relationship Id="rId13" Type="http://schemas.openxmlformats.org/officeDocument/2006/relationships/image" Target="media/image2.png"/><Relationship Id="rId12" Type="http://schemas.openxmlformats.org/officeDocument/2006/relationships/image" Target="media/image18.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tlwstudent/github-tutorial" TargetMode="External"/><Relationship Id="rId15" Type="http://schemas.openxmlformats.org/officeDocument/2006/relationships/hyperlink" Target="https://github.com/twindus/github-tutorial" TargetMode="External"/><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hyperlink" Target="https://github.com" TargetMode="External"/><Relationship Id="rId19" Type="http://schemas.openxmlformats.org/officeDocument/2006/relationships/hyperlink" Target="http://qjcg.github.io/2015-06-22-caltech-git/" TargetMode="External"/><Relationship Id="rId6" Type="http://schemas.openxmlformats.org/officeDocument/2006/relationships/hyperlink" Target="https://github.com/twindus/github-tutorial" TargetMode="External"/><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20.png"/></Relationships>
</file>