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F74AF" w14:textId="77777777" w:rsidR="00671863" w:rsidRDefault="00671863" w:rsidP="00671863">
      <w:pPr>
        <w:spacing w:line="380" w:lineRule="exact"/>
        <w:rPr>
          <w:b/>
          <w:bCs/>
          <w:sz w:val="13"/>
        </w:rPr>
      </w:pPr>
      <w:r>
        <w:rPr>
          <w:noProof/>
          <w:sz w:val="20"/>
        </w:rPr>
        <w:drawing>
          <wp:anchor distT="0" distB="0" distL="114300" distR="114300" simplePos="0" relativeHeight="251659264" behindDoc="0" locked="0" layoutInCell="1" allowOverlap="1" wp14:anchorId="02FC3A59" wp14:editId="21571C09">
            <wp:simplePos x="0" y="0"/>
            <wp:positionH relativeFrom="margin">
              <wp:align>center</wp:align>
            </wp:positionH>
            <wp:positionV relativeFrom="paragraph">
              <wp:posOffset>297180</wp:posOffset>
            </wp:positionV>
            <wp:extent cx="3228975" cy="807085"/>
            <wp:effectExtent l="0" t="0" r="952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28975" cy="8070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2C43DB" w14:textId="79F688EA" w:rsidR="00671863" w:rsidRPr="00AE72F1" w:rsidRDefault="00671863" w:rsidP="00671863">
      <w:pPr>
        <w:spacing w:beforeLines="150" w:before="468" w:line="440" w:lineRule="exact"/>
        <w:jc w:val="center"/>
        <w:rPr>
          <w:rFonts w:ascii="黑体" w:eastAsia="黑体" w:hAnsi="黑体"/>
          <w:b/>
          <w:bCs/>
          <w:sz w:val="52"/>
        </w:rPr>
      </w:pPr>
      <w:r w:rsidRPr="00AE72F1">
        <w:rPr>
          <w:rFonts w:ascii="黑体" w:eastAsia="黑体" w:hAnsi="黑体" w:hint="eastAsia"/>
          <w:b/>
          <w:bCs/>
          <w:sz w:val="52"/>
        </w:rPr>
        <w:t>《</w:t>
      </w:r>
      <w:r w:rsidR="001651EC">
        <w:rPr>
          <w:rFonts w:ascii="黑体" w:eastAsia="黑体" w:hAnsi="黑体" w:hint="eastAsia"/>
          <w:b/>
          <w:bCs/>
          <w:sz w:val="52"/>
        </w:rPr>
        <w:t>汉语言文学各学科前沿</w:t>
      </w:r>
      <w:r w:rsidRPr="00AE72F1">
        <w:rPr>
          <w:rFonts w:ascii="黑体" w:eastAsia="黑体" w:hAnsi="黑体" w:hint="eastAsia"/>
          <w:b/>
          <w:bCs/>
          <w:sz w:val="52"/>
        </w:rPr>
        <w:t>》论文</w:t>
      </w:r>
    </w:p>
    <w:p w14:paraId="3D33D9B6" w14:textId="77777777" w:rsidR="00671863" w:rsidRPr="00AE72F1" w:rsidRDefault="00671863" w:rsidP="00671863">
      <w:pPr>
        <w:spacing w:line="400" w:lineRule="atLeast"/>
        <w:rPr>
          <w:rFonts w:ascii="黑体" w:eastAsia="黑体" w:hAnsi="黑体"/>
          <w:b/>
          <w:bCs/>
          <w:sz w:val="13"/>
        </w:rPr>
      </w:pPr>
      <w:r w:rsidRPr="00AE72F1">
        <w:rPr>
          <w:rFonts w:ascii="黑体" w:eastAsia="黑体" w:hAnsi="黑体"/>
          <w:noProof/>
          <w:sz w:val="20"/>
        </w:rPr>
        <w:drawing>
          <wp:anchor distT="0" distB="0" distL="114300" distR="114300" simplePos="0" relativeHeight="251660288" behindDoc="0" locked="0" layoutInCell="1" allowOverlap="1" wp14:anchorId="25DB457D" wp14:editId="68058A13">
            <wp:simplePos x="0" y="0"/>
            <wp:positionH relativeFrom="margin">
              <wp:align>center</wp:align>
            </wp:positionH>
            <wp:positionV relativeFrom="paragraph">
              <wp:posOffset>523240</wp:posOffset>
            </wp:positionV>
            <wp:extent cx="2064385" cy="1901190"/>
            <wp:effectExtent l="0" t="0" r="0" b="381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64385" cy="19011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33FAF5" w14:textId="77777777" w:rsidR="00671863" w:rsidRDefault="00671863" w:rsidP="00671863">
      <w:pPr>
        <w:spacing w:line="400" w:lineRule="atLeast"/>
        <w:rPr>
          <w:b/>
          <w:bCs/>
          <w:sz w:val="44"/>
        </w:rPr>
      </w:pPr>
    </w:p>
    <w:p w14:paraId="2A2F30B8" w14:textId="77777777" w:rsidR="00671863" w:rsidRDefault="00671863" w:rsidP="00671863">
      <w:pPr>
        <w:spacing w:line="400" w:lineRule="atLeast"/>
        <w:ind w:firstLineChars="700" w:firstLine="3080"/>
        <w:rPr>
          <w:b/>
          <w:bCs/>
          <w:sz w:val="44"/>
        </w:rPr>
      </w:pPr>
    </w:p>
    <w:tbl>
      <w:tblPr>
        <w:tblW w:w="0" w:type="auto"/>
        <w:jc w:val="center"/>
        <w:tblLook w:val="0000" w:firstRow="0" w:lastRow="0" w:firstColumn="0" w:lastColumn="0" w:noHBand="0" w:noVBand="0"/>
      </w:tblPr>
      <w:tblGrid>
        <w:gridCol w:w="2258"/>
        <w:gridCol w:w="3960"/>
      </w:tblGrid>
      <w:tr w:rsidR="00671863" w14:paraId="27ED522C" w14:textId="77777777" w:rsidTr="00B10B59">
        <w:trPr>
          <w:jc w:val="center"/>
        </w:trPr>
        <w:tc>
          <w:tcPr>
            <w:tcW w:w="2258" w:type="dxa"/>
            <w:vAlign w:val="center"/>
          </w:tcPr>
          <w:p w14:paraId="6F6CC0A8" w14:textId="77777777" w:rsidR="00671863" w:rsidRPr="00AE72F1" w:rsidRDefault="00671863" w:rsidP="00B10B59">
            <w:pPr>
              <w:snapToGrid w:val="0"/>
              <w:spacing w:beforeLines="100" w:before="312"/>
              <w:jc w:val="distribute"/>
              <w:rPr>
                <w:rFonts w:ascii="黑体" w:eastAsia="黑体" w:hAnsi="黑体"/>
                <w:b/>
                <w:bCs/>
                <w:sz w:val="32"/>
                <w:szCs w:val="32"/>
                <w:u w:val="single"/>
              </w:rPr>
            </w:pPr>
            <w:r w:rsidRPr="00AE72F1">
              <w:rPr>
                <w:rFonts w:ascii="黑体" w:eastAsia="黑体" w:hAnsi="黑体" w:hint="eastAsia"/>
                <w:b/>
                <w:bCs/>
                <w:sz w:val="32"/>
                <w:szCs w:val="32"/>
              </w:rPr>
              <w:t>学年学期：</w:t>
            </w:r>
          </w:p>
        </w:tc>
        <w:tc>
          <w:tcPr>
            <w:tcW w:w="3960" w:type="dxa"/>
            <w:tcBorders>
              <w:bottom w:val="single" w:sz="4" w:space="0" w:color="auto"/>
            </w:tcBorders>
            <w:vAlign w:val="center"/>
          </w:tcPr>
          <w:p w14:paraId="3A27E79D" w14:textId="3419A0B4" w:rsidR="00671863" w:rsidRPr="004E44B6" w:rsidRDefault="00671863" w:rsidP="00B10B59">
            <w:pPr>
              <w:snapToGrid w:val="0"/>
              <w:spacing w:beforeLines="100" w:before="312"/>
              <w:jc w:val="center"/>
              <w:rPr>
                <w:rFonts w:ascii="宋体" w:hAnsi="宋体"/>
                <w:bCs/>
                <w:sz w:val="32"/>
                <w:szCs w:val="32"/>
              </w:rPr>
            </w:pPr>
            <w:r w:rsidRPr="004E44B6">
              <w:rPr>
                <w:rFonts w:ascii="宋体" w:hAnsi="宋体" w:hint="eastAsia"/>
                <w:bCs/>
                <w:sz w:val="32"/>
              </w:rPr>
              <w:t>20</w:t>
            </w:r>
            <w:r>
              <w:rPr>
                <w:rFonts w:ascii="宋体" w:hAnsi="宋体"/>
                <w:bCs/>
                <w:sz w:val="32"/>
              </w:rPr>
              <w:t>21</w:t>
            </w:r>
            <w:r w:rsidRPr="004E44B6">
              <w:rPr>
                <w:rFonts w:ascii="宋体" w:hAnsi="宋体" w:hint="eastAsia"/>
                <w:bCs/>
                <w:sz w:val="32"/>
              </w:rPr>
              <w:t>-20</w:t>
            </w:r>
            <w:r>
              <w:rPr>
                <w:rFonts w:ascii="宋体" w:hAnsi="宋体"/>
                <w:bCs/>
                <w:sz w:val="32"/>
              </w:rPr>
              <w:t>22</w:t>
            </w:r>
            <w:r w:rsidRPr="004E44B6">
              <w:rPr>
                <w:rFonts w:ascii="宋体" w:hAnsi="宋体" w:hint="eastAsia"/>
                <w:bCs/>
                <w:sz w:val="32"/>
              </w:rPr>
              <w:t xml:space="preserve"> </w:t>
            </w:r>
            <w:r w:rsidRPr="004E44B6">
              <w:rPr>
                <w:rFonts w:ascii="宋体" w:hAnsi="宋体"/>
                <w:bCs/>
                <w:sz w:val="32"/>
              </w:rPr>
              <w:t>学年</w:t>
            </w:r>
            <w:r>
              <w:rPr>
                <w:rFonts w:ascii="宋体" w:hAnsi="宋体" w:hint="eastAsia"/>
                <w:bCs/>
                <w:sz w:val="32"/>
              </w:rPr>
              <w:t>冬</w:t>
            </w:r>
            <w:r w:rsidRPr="004E44B6">
              <w:rPr>
                <w:rFonts w:ascii="宋体" w:hAnsi="宋体"/>
                <w:bCs/>
                <w:sz w:val="32"/>
              </w:rPr>
              <w:t>学期</w:t>
            </w:r>
          </w:p>
        </w:tc>
      </w:tr>
      <w:tr w:rsidR="00671863" w14:paraId="1FC10803" w14:textId="77777777" w:rsidTr="00B10B59">
        <w:trPr>
          <w:jc w:val="center"/>
        </w:trPr>
        <w:tc>
          <w:tcPr>
            <w:tcW w:w="2258" w:type="dxa"/>
            <w:vAlign w:val="center"/>
          </w:tcPr>
          <w:p w14:paraId="5676172F" w14:textId="77777777" w:rsidR="00671863" w:rsidRPr="00AE72F1" w:rsidRDefault="00671863" w:rsidP="00B10B59">
            <w:pPr>
              <w:snapToGrid w:val="0"/>
              <w:spacing w:beforeLines="100" w:before="312"/>
              <w:jc w:val="distribute"/>
              <w:rPr>
                <w:rFonts w:ascii="黑体" w:eastAsia="黑体" w:hAnsi="黑体"/>
                <w:b/>
                <w:bCs/>
                <w:sz w:val="32"/>
                <w:szCs w:val="32"/>
                <w:u w:val="single"/>
              </w:rPr>
            </w:pPr>
            <w:r w:rsidRPr="00AE72F1">
              <w:rPr>
                <w:rFonts w:ascii="黑体" w:eastAsia="黑体" w:hAnsi="黑体" w:hint="eastAsia"/>
                <w:b/>
                <w:bCs/>
                <w:sz w:val="32"/>
                <w:szCs w:val="32"/>
              </w:rPr>
              <w:t>姓名与学号：</w:t>
            </w:r>
          </w:p>
        </w:tc>
        <w:tc>
          <w:tcPr>
            <w:tcW w:w="3960" w:type="dxa"/>
            <w:tcBorders>
              <w:top w:val="single" w:sz="4" w:space="0" w:color="auto"/>
              <w:bottom w:val="single" w:sz="4" w:space="0" w:color="auto"/>
            </w:tcBorders>
            <w:vAlign w:val="center"/>
          </w:tcPr>
          <w:p w14:paraId="0B643E91" w14:textId="77777777" w:rsidR="00671863" w:rsidRPr="007E2ADC" w:rsidRDefault="00671863" w:rsidP="00B10B59">
            <w:pPr>
              <w:snapToGrid w:val="0"/>
              <w:spacing w:beforeLines="100" w:before="312"/>
              <w:jc w:val="left"/>
              <w:rPr>
                <w:rFonts w:ascii="仿宋" w:eastAsia="仿宋" w:hAnsi="仿宋"/>
                <w:bCs/>
                <w:sz w:val="32"/>
                <w:szCs w:val="32"/>
                <w:u w:val="single" w:color="FFFFFF"/>
              </w:rPr>
            </w:pPr>
            <w:r w:rsidRPr="007E2ADC">
              <w:rPr>
                <w:rFonts w:ascii="仿宋" w:eastAsia="仿宋" w:hAnsi="仿宋" w:hint="eastAsia"/>
                <w:bCs/>
                <w:sz w:val="32"/>
                <w:szCs w:val="32"/>
                <w:u w:val="single" w:color="FFFFFF"/>
              </w:rPr>
              <w:t xml:space="preserve">刘佳宁 </w:t>
            </w:r>
            <w:r w:rsidRPr="007E2ADC">
              <w:rPr>
                <w:rFonts w:ascii="仿宋" w:eastAsia="仿宋" w:hAnsi="仿宋"/>
                <w:bCs/>
                <w:sz w:val="32"/>
                <w:szCs w:val="32"/>
                <w:u w:val="single" w:color="FFFFFF"/>
              </w:rPr>
              <w:t>3190104946</w:t>
            </w:r>
          </w:p>
        </w:tc>
      </w:tr>
      <w:tr w:rsidR="00671863" w14:paraId="2DD47E19" w14:textId="77777777" w:rsidTr="00B10B59">
        <w:trPr>
          <w:jc w:val="center"/>
        </w:trPr>
        <w:tc>
          <w:tcPr>
            <w:tcW w:w="2258" w:type="dxa"/>
            <w:vAlign w:val="center"/>
          </w:tcPr>
          <w:p w14:paraId="4B5D0B91" w14:textId="77777777" w:rsidR="00671863" w:rsidRPr="00AE72F1" w:rsidRDefault="00671863" w:rsidP="00B10B59">
            <w:pPr>
              <w:snapToGrid w:val="0"/>
              <w:spacing w:beforeLines="100" w:before="312"/>
              <w:jc w:val="distribute"/>
              <w:rPr>
                <w:rFonts w:ascii="黑体" w:eastAsia="黑体" w:hAnsi="黑体"/>
                <w:b/>
                <w:bCs/>
                <w:sz w:val="32"/>
                <w:u w:val="single"/>
              </w:rPr>
            </w:pPr>
            <w:r w:rsidRPr="00AE72F1">
              <w:rPr>
                <w:rFonts w:ascii="黑体" w:eastAsia="黑体" w:hAnsi="黑体" w:hint="eastAsia"/>
                <w:b/>
                <w:bCs/>
                <w:sz w:val="32"/>
              </w:rPr>
              <w:t>年级与专业：</w:t>
            </w:r>
          </w:p>
        </w:tc>
        <w:tc>
          <w:tcPr>
            <w:tcW w:w="3960" w:type="dxa"/>
            <w:tcBorders>
              <w:top w:val="single" w:sz="4" w:space="0" w:color="auto"/>
              <w:bottom w:val="single" w:sz="4" w:space="0" w:color="auto"/>
            </w:tcBorders>
            <w:vAlign w:val="center"/>
          </w:tcPr>
          <w:p w14:paraId="4B91A785" w14:textId="77777777" w:rsidR="00671863" w:rsidRPr="006850E2" w:rsidRDefault="00671863" w:rsidP="00B10B59">
            <w:pPr>
              <w:snapToGrid w:val="0"/>
              <w:spacing w:beforeLines="100" w:before="312"/>
              <w:jc w:val="left"/>
              <w:rPr>
                <w:rFonts w:ascii="仿宋" w:eastAsia="仿宋" w:hAnsi="仿宋"/>
                <w:bCs/>
                <w:sz w:val="32"/>
              </w:rPr>
            </w:pPr>
            <w:r>
              <w:rPr>
                <w:rFonts w:ascii="仿宋" w:eastAsia="仿宋" w:hAnsi="仿宋" w:hint="eastAsia"/>
                <w:bCs/>
                <w:sz w:val="32"/>
              </w:rPr>
              <w:t>汉语言文学1</w:t>
            </w:r>
            <w:r>
              <w:rPr>
                <w:rFonts w:ascii="仿宋" w:eastAsia="仿宋" w:hAnsi="仿宋"/>
                <w:bCs/>
                <w:sz w:val="32"/>
              </w:rPr>
              <w:t>903</w:t>
            </w:r>
            <w:r>
              <w:rPr>
                <w:rFonts w:ascii="仿宋" w:eastAsia="仿宋" w:hAnsi="仿宋" w:hint="eastAsia"/>
                <w:bCs/>
                <w:sz w:val="32"/>
              </w:rPr>
              <w:t>班</w:t>
            </w:r>
          </w:p>
        </w:tc>
      </w:tr>
      <w:tr w:rsidR="00671863" w14:paraId="60C878FC" w14:textId="77777777" w:rsidTr="00B10B59">
        <w:trPr>
          <w:jc w:val="center"/>
        </w:trPr>
        <w:tc>
          <w:tcPr>
            <w:tcW w:w="2258" w:type="dxa"/>
            <w:vAlign w:val="center"/>
          </w:tcPr>
          <w:p w14:paraId="4BF64452" w14:textId="77777777" w:rsidR="00671863" w:rsidRPr="00AE72F1" w:rsidRDefault="00671863" w:rsidP="00B10B59">
            <w:pPr>
              <w:snapToGrid w:val="0"/>
              <w:spacing w:beforeLines="100" w:before="312"/>
              <w:jc w:val="distribute"/>
              <w:rPr>
                <w:rFonts w:ascii="黑体" w:eastAsia="黑体" w:hAnsi="黑体"/>
                <w:b/>
                <w:bCs/>
                <w:sz w:val="32"/>
                <w:u w:val="single"/>
              </w:rPr>
            </w:pPr>
            <w:r w:rsidRPr="00AE72F1">
              <w:rPr>
                <w:rFonts w:ascii="黑体" w:eastAsia="黑体" w:hAnsi="黑体" w:hint="eastAsia"/>
                <w:b/>
                <w:bCs/>
                <w:sz w:val="32"/>
              </w:rPr>
              <w:t>任课教师：</w:t>
            </w:r>
          </w:p>
        </w:tc>
        <w:tc>
          <w:tcPr>
            <w:tcW w:w="3960" w:type="dxa"/>
            <w:tcBorders>
              <w:top w:val="single" w:sz="4" w:space="0" w:color="auto"/>
              <w:bottom w:val="single" w:sz="4" w:space="0" w:color="auto"/>
            </w:tcBorders>
            <w:vAlign w:val="center"/>
          </w:tcPr>
          <w:p w14:paraId="41A7E351" w14:textId="5E445663" w:rsidR="00671863" w:rsidRPr="004E44B6" w:rsidRDefault="005F4160" w:rsidP="00B10B59">
            <w:pPr>
              <w:snapToGrid w:val="0"/>
              <w:spacing w:beforeLines="100" w:before="312"/>
              <w:jc w:val="center"/>
              <w:rPr>
                <w:rFonts w:ascii="宋体" w:hAnsi="宋体" w:hint="eastAsia"/>
                <w:bCs/>
                <w:sz w:val="32"/>
              </w:rPr>
            </w:pPr>
            <w:r>
              <w:rPr>
                <w:rFonts w:ascii="宋体" w:hAnsi="宋体" w:hint="eastAsia"/>
                <w:bCs/>
                <w:sz w:val="32"/>
              </w:rPr>
              <w:t>咸晓婷</w:t>
            </w:r>
          </w:p>
        </w:tc>
      </w:tr>
      <w:tr w:rsidR="00671863" w14:paraId="28C05DB4" w14:textId="77777777" w:rsidTr="00B10B59">
        <w:trPr>
          <w:jc w:val="center"/>
        </w:trPr>
        <w:tc>
          <w:tcPr>
            <w:tcW w:w="2258" w:type="dxa"/>
            <w:vAlign w:val="center"/>
          </w:tcPr>
          <w:p w14:paraId="05D63E3B" w14:textId="77777777" w:rsidR="00671863" w:rsidRPr="00AE72F1" w:rsidRDefault="00671863" w:rsidP="00B10B59">
            <w:pPr>
              <w:snapToGrid w:val="0"/>
              <w:spacing w:beforeLines="100" w:before="312"/>
              <w:jc w:val="distribute"/>
              <w:rPr>
                <w:rFonts w:ascii="黑体" w:eastAsia="黑体" w:hAnsi="黑体"/>
                <w:b/>
                <w:bCs/>
                <w:sz w:val="30"/>
                <w:szCs w:val="30"/>
                <w:u w:val="single"/>
              </w:rPr>
            </w:pPr>
            <w:r w:rsidRPr="00AE72F1">
              <w:rPr>
                <w:rFonts w:ascii="黑体" w:eastAsia="黑体" w:hAnsi="黑体" w:hint="eastAsia"/>
                <w:b/>
                <w:bCs/>
                <w:sz w:val="30"/>
                <w:szCs w:val="30"/>
              </w:rPr>
              <w:t>开课学院：</w:t>
            </w:r>
          </w:p>
        </w:tc>
        <w:tc>
          <w:tcPr>
            <w:tcW w:w="3960" w:type="dxa"/>
            <w:tcBorders>
              <w:top w:val="single" w:sz="4" w:space="0" w:color="auto"/>
              <w:bottom w:val="single" w:sz="4" w:space="0" w:color="auto"/>
            </w:tcBorders>
            <w:vAlign w:val="center"/>
          </w:tcPr>
          <w:p w14:paraId="071E1961" w14:textId="77777777" w:rsidR="00671863" w:rsidRPr="004E44B6" w:rsidRDefault="00671863" w:rsidP="00B10B59">
            <w:pPr>
              <w:snapToGrid w:val="0"/>
              <w:spacing w:beforeLines="100" w:before="312"/>
              <w:jc w:val="left"/>
              <w:rPr>
                <w:rFonts w:ascii="宋体" w:hAnsi="宋体"/>
                <w:bCs/>
                <w:sz w:val="30"/>
                <w:szCs w:val="30"/>
              </w:rPr>
            </w:pPr>
            <w:r w:rsidRPr="004E44B6">
              <w:rPr>
                <w:rFonts w:ascii="宋体" w:hAnsi="宋体" w:hint="eastAsia"/>
                <w:bCs/>
                <w:sz w:val="32"/>
              </w:rPr>
              <w:t xml:space="preserve">   </w:t>
            </w:r>
            <w:r>
              <w:rPr>
                <w:rFonts w:ascii="宋体" w:hAnsi="宋体"/>
                <w:bCs/>
                <w:sz w:val="32"/>
              </w:rPr>
              <w:t xml:space="preserve">    </w:t>
            </w:r>
            <w:r>
              <w:rPr>
                <w:rFonts w:ascii="宋体" w:hAnsi="宋体" w:hint="eastAsia"/>
                <w:bCs/>
                <w:sz w:val="32"/>
              </w:rPr>
              <w:t>人文学院</w:t>
            </w:r>
          </w:p>
        </w:tc>
      </w:tr>
    </w:tbl>
    <w:p w14:paraId="76D79675" w14:textId="77777777" w:rsidR="00671863" w:rsidRDefault="00671863" w:rsidP="00671863">
      <w:pPr>
        <w:snapToGrid w:val="0"/>
        <w:spacing w:line="360" w:lineRule="auto"/>
        <w:jc w:val="left"/>
        <w:rPr>
          <w:rFonts w:eastAsia="华文仿宋"/>
          <w:sz w:val="30"/>
          <w:szCs w:val="30"/>
          <w:u w:val="wave"/>
        </w:rPr>
      </w:pPr>
    </w:p>
    <w:p w14:paraId="47B3FF10" w14:textId="77777777" w:rsidR="00671863" w:rsidRDefault="00671863" w:rsidP="00671863">
      <w:pPr>
        <w:snapToGrid w:val="0"/>
        <w:spacing w:line="360" w:lineRule="auto"/>
        <w:jc w:val="left"/>
        <w:rPr>
          <w:rFonts w:eastAsia="华文仿宋"/>
          <w:sz w:val="30"/>
          <w:szCs w:val="30"/>
          <w:u w:val="wave"/>
        </w:rPr>
      </w:pPr>
    </w:p>
    <w:p w14:paraId="5F4CECB1" w14:textId="1D52A9E9" w:rsidR="00671863" w:rsidRDefault="00671863" w:rsidP="00671863">
      <w:pPr>
        <w:snapToGrid w:val="0"/>
        <w:spacing w:line="360" w:lineRule="auto"/>
        <w:ind w:firstLineChars="840" w:firstLine="2530"/>
        <w:rPr>
          <w:rFonts w:ascii="黑体" w:eastAsia="黑体" w:hAnsi="黑体"/>
          <w:b/>
          <w:bCs/>
          <w:sz w:val="30"/>
          <w:szCs w:val="30"/>
        </w:rPr>
      </w:pPr>
      <w:r w:rsidRPr="00AE72F1">
        <w:rPr>
          <w:rFonts w:ascii="黑体" w:eastAsia="黑体" w:hAnsi="黑体" w:hint="eastAsia"/>
          <w:b/>
          <w:bCs/>
          <w:sz w:val="30"/>
          <w:szCs w:val="30"/>
        </w:rPr>
        <w:t xml:space="preserve">提交日期 </w:t>
      </w:r>
      <w:r w:rsidRPr="00AE72F1">
        <w:rPr>
          <w:rFonts w:ascii="黑体" w:eastAsia="黑体" w:hAnsi="黑体"/>
          <w:b/>
          <w:bCs/>
          <w:sz w:val="30"/>
          <w:szCs w:val="30"/>
        </w:rPr>
        <w:t xml:space="preserve"> </w:t>
      </w:r>
      <w:r>
        <w:rPr>
          <w:rFonts w:ascii="黑体" w:eastAsia="黑体" w:hAnsi="黑体" w:hint="eastAsia"/>
          <w:b/>
          <w:bCs/>
          <w:sz w:val="30"/>
          <w:szCs w:val="30"/>
        </w:rPr>
        <w:t>20</w:t>
      </w:r>
      <w:r>
        <w:rPr>
          <w:rFonts w:ascii="黑体" w:eastAsia="黑体" w:hAnsi="黑体"/>
          <w:b/>
          <w:bCs/>
          <w:sz w:val="30"/>
          <w:szCs w:val="30"/>
        </w:rPr>
        <w:t>2</w:t>
      </w:r>
      <w:r w:rsidR="000F0C61">
        <w:rPr>
          <w:rFonts w:ascii="黑体" w:eastAsia="黑体" w:hAnsi="黑体"/>
          <w:b/>
          <w:bCs/>
          <w:sz w:val="30"/>
          <w:szCs w:val="30"/>
        </w:rPr>
        <w:t>2</w:t>
      </w:r>
      <w:r w:rsidRPr="00AE72F1">
        <w:rPr>
          <w:rFonts w:ascii="黑体" w:eastAsia="黑体" w:hAnsi="黑体" w:hint="eastAsia"/>
          <w:b/>
          <w:bCs/>
          <w:sz w:val="30"/>
          <w:szCs w:val="30"/>
        </w:rPr>
        <w:t xml:space="preserve">年 </w:t>
      </w:r>
      <w:r w:rsidR="000F0C61">
        <w:rPr>
          <w:rFonts w:ascii="黑体" w:eastAsia="黑体" w:hAnsi="黑体"/>
          <w:b/>
          <w:bCs/>
          <w:sz w:val="30"/>
          <w:szCs w:val="30"/>
        </w:rPr>
        <w:t>1</w:t>
      </w:r>
      <w:r w:rsidRPr="00AE72F1">
        <w:rPr>
          <w:rFonts w:ascii="黑体" w:eastAsia="黑体" w:hAnsi="黑体" w:hint="eastAsia"/>
          <w:b/>
          <w:bCs/>
          <w:sz w:val="30"/>
          <w:szCs w:val="30"/>
        </w:rPr>
        <w:t xml:space="preserve"> 月 </w:t>
      </w:r>
      <w:r w:rsidR="000F0C61">
        <w:rPr>
          <w:rFonts w:ascii="黑体" w:eastAsia="黑体" w:hAnsi="黑体"/>
          <w:b/>
          <w:bCs/>
          <w:sz w:val="30"/>
          <w:szCs w:val="30"/>
        </w:rPr>
        <w:t>5</w:t>
      </w:r>
      <w:r w:rsidRPr="00AE72F1">
        <w:rPr>
          <w:rFonts w:ascii="黑体" w:eastAsia="黑体" w:hAnsi="黑体" w:hint="eastAsia"/>
          <w:b/>
          <w:bCs/>
          <w:sz w:val="30"/>
          <w:szCs w:val="30"/>
        </w:rPr>
        <w:t>日</w:t>
      </w:r>
    </w:p>
    <w:p w14:paraId="1BC07970" w14:textId="77777777" w:rsidR="00671863" w:rsidRDefault="00671863" w:rsidP="00671863">
      <w:pPr>
        <w:spacing w:line="360" w:lineRule="auto"/>
        <w:rPr>
          <w:rFonts w:ascii="黑体" w:eastAsia="黑体" w:hAnsi="黑体"/>
          <w:sz w:val="28"/>
          <w:szCs w:val="28"/>
        </w:rPr>
      </w:pPr>
    </w:p>
    <w:p w14:paraId="5CC69799" w14:textId="36D4C619" w:rsidR="00C33959" w:rsidRPr="00D106F5" w:rsidRDefault="008E75ED" w:rsidP="00D106F5">
      <w:pPr>
        <w:spacing w:line="360" w:lineRule="auto"/>
        <w:jc w:val="center"/>
        <w:rPr>
          <w:rFonts w:ascii="黑体" w:eastAsia="黑体" w:hAnsi="黑体"/>
          <w:sz w:val="28"/>
          <w:szCs w:val="28"/>
        </w:rPr>
      </w:pPr>
      <w:r w:rsidRPr="00D106F5">
        <w:rPr>
          <w:rFonts w:ascii="黑体" w:eastAsia="黑体" w:hAnsi="黑体" w:hint="eastAsia"/>
          <w:sz w:val="28"/>
          <w:szCs w:val="28"/>
        </w:rPr>
        <w:lastRenderedPageBreak/>
        <w:t>汉代《诗纬》</w:t>
      </w:r>
      <w:r w:rsidR="00CF4E3D" w:rsidRPr="00D106F5">
        <w:rPr>
          <w:rFonts w:ascii="黑体" w:eastAsia="黑体" w:hAnsi="黑体" w:hint="eastAsia"/>
          <w:sz w:val="28"/>
          <w:szCs w:val="28"/>
        </w:rPr>
        <w:t>学及研究现状综述</w:t>
      </w:r>
    </w:p>
    <w:p w14:paraId="226E25C5" w14:textId="7C051D87" w:rsidR="00C33959" w:rsidRPr="00D106F5" w:rsidRDefault="00C33959" w:rsidP="00D106F5">
      <w:pPr>
        <w:spacing w:line="360" w:lineRule="auto"/>
        <w:rPr>
          <w:rFonts w:ascii="宋体" w:eastAsia="宋体" w:hAnsi="宋体"/>
        </w:rPr>
      </w:pPr>
      <w:r w:rsidRPr="00D106F5">
        <w:rPr>
          <w:rFonts w:ascii="宋体" w:eastAsia="宋体" w:hAnsi="宋体" w:hint="eastAsia"/>
        </w:rPr>
        <w:t>【摘要】</w:t>
      </w:r>
      <w:r w:rsidR="00E87C58">
        <w:rPr>
          <w:rFonts w:ascii="宋体" w:eastAsia="宋体" w:hAnsi="宋体" w:hint="eastAsia"/>
        </w:rPr>
        <w:t>《诗纬》研究长期以来一直处于《诗经》研究的边缘地带，然而以汉代谶纬学为指导的配经之“诗纬”，事实上是理解</w:t>
      </w:r>
      <w:r w:rsidR="00DB6879">
        <w:rPr>
          <w:rFonts w:ascii="宋体" w:eastAsia="宋体" w:hAnsi="宋体" w:hint="eastAsia"/>
        </w:rPr>
        <w:t>齐诗学乃至正统诗学观的一种路径。本文试图从《齐诗》学与《诗纬》的关系、《诗纬》与古代诗论的关系</w:t>
      </w:r>
      <w:r w:rsidR="00DE4CC2">
        <w:rPr>
          <w:rFonts w:ascii="宋体" w:eastAsia="宋体" w:hAnsi="宋体" w:hint="eastAsia"/>
        </w:rPr>
        <w:t>两个方面</w:t>
      </w:r>
      <w:r w:rsidR="00DB6879">
        <w:rPr>
          <w:rFonts w:ascii="宋体" w:eastAsia="宋体" w:hAnsi="宋体" w:hint="eastAsia"/>
        </w:rPr>
        <w:t>，将近二十年</w:t>
      </w:r>
      <w:r w:rsidR="003E3B00">
        <w:rPr>
          <w:rFonts w:ascii="宋体" w:eastAsia="宋体" w:hAnsi="宋体" w:hint="eastAsia"/>
        </w:rPr>
        <w:t>内</w:t>
      </w:r>
      <w:r w:rsidR="00DB6879">
        <w:rPr>
          <w:rFonts w:ascii="宋体" w:eastAsia="宋体" w:hAnsi="宋体" w:hint="eastAsia"/>
        </w:rPr>
        <w:t>学界对《诗纬》的解读和利用做一</w:t>
      </w:r>
      <w:r w:rsidR="00DE4CC2">
        <w:rPr>
          <w:rFonts w:ascii="宋体" w:eastAsia="宋体" w:hAnsi="宋体" w:hint="eastAsia"/>
        </w:rPr>
        <w:t>则</w:t>
      </w:r>
      <w:r w:rsidR="00DB6879">
        <w:rPr>
          <w:rFonts w:ascii="宋体" w:eastAsia="宋体" w:hAnsi="宋体" w:hint="eastAsia"/>
        </w:rPr>
        <w:t>综述，以备后续研究的进一步拓展和深入。</w:t>
      </w:r>
    </w:p>
    <w:p w14:paraId="6555E5F0" w14:textId="4E738FD4" w:rsidR="00C33959" w:rsidRPr="00D106F5" w:rsidRDefault="00C33959" w:rsidP="00D106F5">
      <w:pPr>
        <w:spacing w:line="360" w:lineRule="auto"/>
        <w:rPr>
          <w:rFonts w:ascii="宋体" w:eastAsia="宋体" w:hAnsi="宋体"/>
        </w:rPr>
      </w:pPr>
      <w:r w:rsidRPr="00D106F5">
        <w:rPr>
          <w:rFonts w:ascii="宋体" w:eastAsia="宋体" w:hAnsi="宋体" w:hint="eastAsia"/>
        </w:rPr>
        <w:t>【关键词】诗纬；</w:t>
      </w:r>
      <w:r w:rsidR="00F55E8A" w:rsidRPr="00D106F5">
        <w:rPr>
          <w:rFonts w:ascii="宋体" w:eastAsia="宋体" w:hAnsi="宋体" w:hint="eastAsia"/>
        </w:rPr>
        <w:t>齐诗学；四始；五际；诗论</w:t>
      </w:r>
    </w:p>
    <w:p w14:paraId="133C3F92" w14:textId="7BCC3880" w:rsidR="00C33959" w:rsidRDefault="00C33959" w:rsidP="00D106F5">
      <w:pPr>
        <w:spacing w:line="360" w:lineRule="auto"/>
        <w:rPr>
          <w:rFonts w:ascii="宋体" w:eastAsia="宋体" w:hAnsi="宋体"/>
        </w:rPr>
      </w:pPr>
      <w:r w:rsidRPr="00D106F5">
        <w:rPr>
          <w:rFonts w:ascii="宋体" w:eastAsia="宋体" w:hAnsi="宋体" w:hint="eastAsia"/>
        </w:rPr>
        <w:t>【正文】</w:t>
      </w:r>
    </w:p>
    <w:p w14:paraId="42A6F7BA" w14:textId="488B38B8" w:rsidR="009F62E3" w:rsidRDefault="00220838" w:rsidP="00D106F5">
      <w:pPr>
        <w:spacing w:line="360" w:lineRule="auto"/>
        <w:rPr>
          <w:rFonts w:ascii="宋体" w:eastAsia="宋体" w:hAnsi="宋体"/>
        </w:rPr>
      </w:pPr>
      <w:r>
        <w:rPr>
          <w:rFonts w:ascii="宋体" w:eastAsia="宋体" w:hAnsi="宋体" w:hint="eastAsia"/>
        </w:rPr>
        <w:t xml:space="preserve"> </w:t>
      </w:r>
      <w:r>
        <w:rPr>
          <w:rFonts w:ascii="宋体" w:eastAsia="宋体" w:hAnsi="宋体"/>
        </w:rPr>
        <w:t xml:space="preserve">      </w:t>
      </w:r>
      <w:r w:rsidR="00087D61">
        <w:rPr>
          <w:rFonts w:ascii="宋体" w:eastAsia="宋体" w:hAnsi="宋体" w:hint="eastAsia"/>
        </w:rPr>
        <w:t>欲知“诗纬”，先明“谶纬”。</w:t>
      </w:r>
      <w:r w:rsidR="00590E8C" w:rsidRPr="000359F5">
        <w:rPr>
          <w:rFonts w:ascii="宋体" w:eastAsia="宋体" w:hAnsi="宋体" w:hint="eastAsia"/>
        </w:rPr>
        <w:t>“谶纬”，是“谶”和“纬”两个字的合称</w:t>
      </w:r>
      <w:r w:rsidR="00891A6C" w:rsidRPr="000359F5">
        <w:rPr>
          <w:rFonts w:ascii="宋体" w:eastAsia="宋体" w:hAnsi="宋体" w:hint="eastAsia"/>
        </w:rPr>
        <w:t>，二者有别。“谶”，即“谶言”，</w:t>
      </w:r>
      <w:r w:rsidR="001E0B20" w:rsidRPr="000359F5">
        <w:rPr>
          <w:rFonts w:ascii="宋体" w:eastAsia="宋体" w:hAnsi="宋体" w:hint="eastAsia"/>
        </w:rPr>
        <w:t>《四库全书总目提要》中言：</w:t>
      </w:r>
      <w:r w:rsidR="000359F5">
        <w:rPr>
          <w:rFonts w:ascii="宋体" w:eastAsia="宋体" w:hAnsi="宋体" w:hint="eastAsia"/>
        </w:rPr>
        <w:t>“</w:t>
      </w:r>
      <w:r w:rsidR="001E0B20" w:rsidRPr="000359F5">
        <w:rPr>
          <w:rFonts w:ascii="宋体" w:eastAsia="宋体" w:hAnsi="宋体"/>
        </w:rPr>
        <w:t>儒者多称谶纬</w:t>
      </w:r>
      <w:r w:rsidR="001E0B20" w:rsidRPr="000359F5">
        <w:rPr>
          <w:rFonts w:ascii="宋体" w:eastAsia="宋体" w:hAnsi="宋体" w:hint="eastAsia"/>
        </w:rPr>
        <w:t>，</w:t>
      </w:r>
      <w:r w:rsidR="001E0B20" w:rsidRPr="000359F5">
        <w:rPr>
          <w:rFonts w:ascii="宋体" w:eastAsia="宋体" w:hAnsi="宋体"/>
        </w:rPr>
        <w:t>其实谶自谶</w:t>
      </w:r>
      <w:r w:rsidR="001E0B20" w:rsidRPr="000359F5">
        <w:rPr>
          <w:rFonts w:ascii="宋体" w:eastAsia="宋体" w:hAnsi="宋体" w:hint="eastAsia"/>
        </w:rPr>
        <w:t>，</w:t>
      </w:r>
      <w:r w:rsidR="001E0B20" w:rsidRPr="000359F5">
        <w:rPr>
          <w:rFonts w:ascii="宋体" w:eastAsia="宋体" w:hAnsi="宋体"/>
        </w:rPr>
        <w:t>纬自纬</w:t>
      </w:r>
      <w:r w:rsidR="001E0B20" w:rsidRPr="000359F5">
        <w:rPr>
          <w:rFonts w:ascii="宋体" w:eastAsia="宋体" w:hAnsi="宋体" w:hint="eastAsia"/>
        </w:rPr>
        <w:t>，</w:t>
      </w:r>
      <w:r w:rsidR="001E0B20" w:rsidRPr="000359F5">
        <w:rPr>
          <w:rFonts w:ascii="宋体" w:eastAsia="宋体" w:hAnsi="宋体"/>
        </w:rPr>
        <w:t>非一类也。谶者</w:t>
      </w:r>
      <w:r w:rsidR="001E0B20" w:rsidRPr="000359F5">
        <w:rPr>
          <w:rFonts w:ascii="宋体" w:eastAsia="宋体" w:hAnsi="宋体" w:hint="eastAsia"/>
        </w:rPr>
        <w:t>，</w:t>
      </w:r>
      <w:r w:rsidR="001E0B20" w:rsidRPr="000359F5">
        <w:rPr>
          <w:rStyle w:val="a3"/>
          <w:rFonts w:ascii="宋体" w:eastAsia="宋体" w:hAnsi="宋体"/>
          <w:i w:val="0"/>
          <w:iCs w:val="0"/>
        </w:rPr>
        <w:t>诡为隐语</w:t>
      </w:r>
      <w:r w:rsidR="001E0B20" w:rsidRPr="000359F5">
        <w:rPr>
          <w:rStyle w:val="a3"/>
          <w:rFonts w:ascii="宋体" w:eastAsia="宋体" w:hAnsi="宋体" w:hint="eastAsia"/>
          <w:i w:val="0"/>
          <w:iCs w:val="0"/>
        </w:rPr>
        <w:t>，</w:t>
      </w:r>
      <w:r w:rsidR="001E0B20" w:rsidRPr="000359F5">
        <w:rPr>
          <w:rStyle w:val="a3"/>
          <w:rFonts w:ascii="宋体" w:eastAsia="宋体" w:hAnsi="宋体"/>
          <w:i w:val="0"/>
          <w:iCs w:val="0"/>
        </w:rPr>
        <w:t>预决</w:t>
      </w:r>
      <w:r w:rsidR="001E0B20" w:rsidRPr="000359F5">
        <w:rPr>
          <w:rFonts w:ascii="宋体" w:eastAsia="宋体" w:hAnsi="宋体"/>
        </w:rPr>
        <w:t>吉凶。纬者经之支流</w:t>
      </w:r>
      <w:r w:rsidR="001E0B20" w:rsidRPr="000359F5">
        <w:rPr>
          <w:rFonts w:ascii="宋体" w:eastAsia="宋体" w:hAnsi="宋体" w:hint="eastAsia"/>
        </w:rPr>
        <w:t>，</w:t>
      </w:r>
      <w:r w:rsidR="001E0B20" w:rsidRPr="000359F5">
        <w:rPr>
          <w:rFonts w:ascii="宋体" w:eastAsia="宋体" w:hAnsi="宋体"/>
        </w:rPr>
        <w:t>衍及旁义</w:t>
      </w:r>
      <w:r w:rsidR="001E0B20" w:rsidRPr="000359F5">
        <w:rPr>
          <w:rFonts w:ascii="宋体" w:eastAsia="宋体" w:hAnsi="宋体" w:hint="eastAsia"/>
        </w:rPr>
        <w:t>。</w:t>
      </w:r>
      <w:r w:rsidR="000359F5">
        <w:rPr>
          <w:rFonts w:ascii="宋体" w:eastAsia="宋体" w:hAnsi="宋体" w:hint="eastAsia"/>
        </w:rPr>
        <w:t>”</w:t>
      </w:r>
      <w:r w:rsidR="0009635E">
        <w:rPr>
          <w:rFonts w:ascii="宋体" w:eastAsia="宋体" w:hAnsi="宋体" w:hint="eastAsia"/>
        </w:rPr>
        <w:t>即通过语言文字或图录的方式来预测社会人事的发展变动。最早关于谶书的记载可能见于《史记·赵世家》：</w:t>
      </w:r>
      <w:r w:rsidR="0009635E" w:rsidRPr="00C47FA8">
        <w:rPr>
          <w:rFonts w:ascii="宋体" w:eastAsia="宋体" w:hAnsi="宋体" w:hint="eastAsia"/>
        </w:rPr>
        <w:t>“</w:t>
      </w:r>
      <w:r w:rsidR="0009635E" w:rsidRPr="00C47FA8">
        <w:rPr>
          <w:rFonts w:ascii="宋体" w:eastAsia="宋体" w:hAnsi="宋体"/>
        </w:rPr>
        <w:t>公孙支书而藏之,</w:t>
      </w:r>
      <w:r w:rsidR="0009635E" w:rsidRPr="00C47FA8">
        <w:rPr>
          <w:rStyle w:val="a3"/>
          <w:rFonts w:ascii="宋体" w:eastAsia="宋体" w:hAnsi="宋体"/>
          <w:i w:val="0"/>
          <w:iCs w:val="0"/>
        </w:rPr>
        <w:t>秦谶</w:t>
      </w:r>
      <w:r w:rsidR="0009635E" w:rsidRPr="00C47FA8">
        <w:rPr>
          <w:rFonts w:ascii="宋体" w:eastAsia="宋体" w:hAnsi="宋体"/>
        </w:rPr>
        <w:t>于是出矣</w:t>
      </w:r>
      <w:r w:rsidR="0009635E" w:rsidRPr="00C47FA8">
        <w:rPr>
          <w:rFonts w:ascii="宋体" w:eastAsia="宋体" w:hAnsi="宋体" w:hint="eastAsia"/>
        </w:rPr>
        <w:t>。”</w:t>
      </w:r>
      <w:r w:rsidR="00FB4545">
        <w:rPr>
          <w:rFonts w:ascii="宋体" w:eastAsia="宋体" w:hAnsi="宋体" w:hint="eastAsia"/>
        </w:rPr>
        <w:t>而“纬”，则与“经”相对。《释名疏证补·释典艺》：“纬，围也。反复围绕以成经。”王先谦说：“纬之为书，比附于经，辗转牵合，以成其谊，今所传《易纬》、《诗纬》诸书，可得其大概，故云反复围绕以成经。”</w:t>
      </w:r>
      <w:r w:rsidR="00087D61">
        <w:rPr>
          <w:rFonts w:ascii="宋体" w:eastAsia="宋体" w:hAnsi="宋体" w:hint="eastAsia"/>
        </w:rPr>
        <w:t>可见纬书是用来解释“经”的，是经的附翼。</w:t>
      </w:r>
    </w:p>
    <w:p w14:paraId="64A07BC3" w14:textId="228AF950" w:rsidR="00220838" w:rsidRDefault="009F62E3" w:rsidP="009F62E3">
      <w:pPr>
        <w:spacing w:line="360" w:lineRule="auto"/>
        <w:ind w:firstLineChars="300" w:firstLine="630"/>
        <w:rPr>
          <w:rFonts w:ascii="宋体" w:eastAsia="宋体" w:hAnsi="宋体"/>
        </w:rPr>
      </w:pPr>
      <w:r>
        <w:rPr>
          <w:rFonts w:ascii="宋体" w:eastAsia="宋体" w:hAnsi="宋体" w:hint="eastAsia"/>
        </w:rPr>
        <w:t>“诗纬”的名目，最早见于《后汉书·方术列传·樊英传》李贤注：“</w:t>
      </w:r>
      <w:r>
        <w:rPr>
          <w:rFonts w:ascii="宋体" w:eastAsia="宋体" w:hAnsi="宋体"/>
        </w:rPr>
        <w:t>……</w:t>
      </w:r>
      <w:r>
        <w:rPr>
          <w:rFonts w:ascii="宋体" w:eastAsia="宋体" w:hAnsi="宋体" w:hint="eastAsia"/>
        </w:rPr>
        <w:t>诗纬：《推度灾》，《氾历枢》，《含神雾》也</w:t>
      </w:r>
      <w:r>
        <w:rPr>
          <w:rFonts w:ascii="宋体" w:eastAsia="宋体" w:hAnsi="宋体"/>
        </w:rPr>
        <w:t>……</w:t>
      </w:r>
      <w:r>
        <w:rPr>
          <w:rFonts w:ascii="宋体" w:eastAsia="宋体" w:hAnsi="宋体" w:hint="eastAsia"/>
        </w:rPr>
        <w:t>”总计三种。</w:t>
      </w:r>
      <w:r w:rsidR="00C25895">
        <w:rPr>
          <w:rFonts w:ascii="宋体" w:eastAsia="宋体" w:hAnsi="宋体" w:hint="eastAsia"/>
        </w:rPr>
        <w:t>但《诗纬》在具体种类上其实有三种和四种之说</w:t>
      </w:r>
      <w:r w:rsidR="00751170">
        <w:rPr>
          <w:rFonts w:ascii="宋体" w:eastAsia="宋体" w:hAnsi="宋体" w:hint="eastAsia"/>
        </w:rPr>
        <w:t>，前者见于李贤注后汉书</w:t>
      </w:r>
      <w:r w:rsidR="000F0D60">
        <w:rPr>
          <w:rFonts w:ascii="宋体" w:eastAsia="宋体" w:hAnsi="宋体" w:hint="eastAsia"/>
        </w:rPr>
        <w:t>；</w:t>
      </w:r>
      <w:r w:rsidR="00751170">
        <w:rPr>
          <w:rFonts w:ascii="宋体" w:eastAsia="宋体" w:hAnsi="宋体" w:hint="eastAsia"/>
        </w:rPr>
        <w:t>后者见于魏征所注《隋书·经籍志》，认为《诗纬》应该有包含在《七经纬》中的《诗纬》一种</w:t>
      </w:r>
      <w:r w:rsidR="000F0D60">
        <w:rPr>
          <w:rFonts w:ascii="宋体" w:eastAsia="宋体" w:hAnsi="宋体" w:hint="eastAsia"/>
        </w:rPr>
        <w:t>，以及《推度灾》、《氾历枢》、《含神雾》三种，共四种</w:t>
      </w:r>
      <w:r w:rsidR="003B3337">
        <w:rPr>
          <w:rFonts w:ascii="宋体" w:eastAsia="宋体" w:hAnsi="宋体" w:hint="eastAsia"/>
        </w:rPr>
        <w:t>。清人对《诗纬》的辑佚也是两种说法并存，目前按照《诗纬》辑佚最全的的是日本学者安居香山、中村璋八所辑《纬书集成》这一现实，学界公认《诗纬》实际包含四种。</w:t>
      </w:r>
      <w:r w:rsidR="003E3B00">
        <w:rPr>
          <w:rFonts w:ascii="宋体" w:eastAsia="宋体" w:hAnsi="宋体" w:hint="eastAsia"/>
        </w:rPr>
        <w:t>近十几年来，诗经研究学界在诗纬方面非常关注两个问题，一是《诗纬》与《齐诗》学的关系问题，二则是《诗纬》对诗学理论的影响，本文便意图从这两个方面进行简单综述</w:t>
      </w:r>
      <w:r w:rsidR="00AE5F48">
        <w:rPr>
          <w:rFonts w:ascii="宋体" w:eastAsia="宋体" w:hAnsi="宋体" w:hint="eastAsia"/>
        </w:rPr>
        <w:t>，以备后续研究和阐释的进一步深入。</w:t>
      </w:r>
    </w:p>
    <w:p w14:paraId="4540DDCB" w14:textId="586EF74A" w:rsidR="006640C4" w:rsidRPr="00E30F6C" w:rsidRDefault="006640C4" w:rsidP="006640C4">
      <w:pPr>
        <w:spacing w:line="360" w:lineRule="auto"/>
        <w:rPr>
          <w:rFonts w:ascii="宋体" w:eastAsia="宋体" w:hAnsi="宋体"/>
          <w:b/>
          <w:bCs/>
          <w:sz w:val="24"/>
          <w:szCs w:val="24"/>
        </w:rPr>
      </w:pPr>
      <w:r w:rsidRPr="00E30F6C">
        <w:rPr>
          <w:rFonts w:ascii="宋体" w:eastAsia="宋体" w:hAnsi="宋体" w:hint="eastAsia"/>
          <w:b/>
          <w:bCs/>
          <w:sz w:val="24"/>
          <w:szCs w:val="24"/>
        </w:rPr>
        <w:t>一、《诗纬》与《齐诗》</w:t>
      </w:r>
      <w:r w:rsidR="0045012E" w:rsidRPr="00E30F6C">
        <w:rPr>
          <w:rFonts w:ascii="宋体" w:eastAsia="宋体" w:hAnsi="宋体" w:hint="eastAsia"/>
          <w:b/>
          <w:bCs/>
          <w:sz w:val="24"/>
          <w:szCs w:val="24"/>
        </w:rPr>
        <w:t>：齐诗学与四始五际</w:t>
      </w:r>
    </w:p>
    <w:p w14:paraId="22815938" w14:textId="7F046D15" w:rsidR="00210745" w:rsidRDefault="00210745" w:rsidP="00210745">
      <w:pPr>
        <w:spacing w:line="360" w:lineRule="auto"/>
        <w:ind w:firstLineChars="200" w:firstLine="420"/>
        <w:rPr>
          <w:rFonts w:ascii="宋体" w:eastAsia="宋体" w:hAnsi="宋体"/>
        </w:rPr>
      </w:pPr>
      <w:r>
        <w:rPr>
          <w:rFonts w:ascii="宋体" w:eastAsia="宋体" w:hAnsi="宋体" w:hint="eastAsia"/>
        </w:rPr>
        <w:t>要研究</w:t>
      </w:r>
      <w:r w:rsidRPr="00210745">
        <w:rPr>
          <w:rFonts w:ascii="宋体" w:eastAsia="宋体" w:hAnsi="宋体" w:hint="eastAsia"/>
        </w:rPr>
        <w:t>《诗纬》与《齐诗》之间</w:t>
      </w:r>
      <w:r>
        <w:rPr>
          <w:rFonts w:ascii="宋体" w:eastAsia="宋体" w:hAnsi="宋体" w:hint="eastAsia"/>
        </w:rPr>
        <w:t>的关系</w:t>
      </w:r>
      <w:r w:rsidRPr="00210745">
        <w:rPr>
          <w:rFonts w:ascii="宋体" w:eastAsia="宋体" w:hAnsi="宋体" w:hint="eastAsia"/>
        </w:rPr>
        <w:t>，</w:t>
      </w:r>
      <w:r>
        <w:rPr>
          <w:rFonts w:ascii="宋体" w:eastAsia="宋体" w:hAnsi="宋体" w:hint="eastAsia"/>
        </w:rPr>
        <w:t>还要经过西汉经学家翼奉。</w:t>
      </w:r>
      <w:r w:rsidR="00757ACA">
        <w:rPr>
          <w:rFonts w:ascii="宋体" w:eastAsia="宋体" w:hAnsi="宋体" w:hint="eastAsia"/>
        </w:rPr>
        <w:t>故而需要先关注“《齐诗》与翼奉《齐诗》学”之间的关系。</w:t>
      </w:r>
    </w:p>
    <w:p w14:paraId="67D9C1C0" w14:textId="10493011" w:rsidR="003F11AB" w:rsidRDefault="003F11AB" w:rsidP="00210745">
      <w:pPr>
        <w:spacing w:line="360" w:lineRule="auto"/>
        <w:ind w:firstLineChars="200" w:firstLine="420"/>
        <w:rPr>
          <w:rFonts w:ascii="宋体" w:eastAsia="宋体" w:hAnsi="宋体"/>
        </w:rPr>
      </w:pPr>
      <w:r>
        <w:rPr>
          <w:rFonts w:ascii="宋体" w:eastAsia="宋体" w:hAnsi="宋体" w:hint="eastAsia"/>
        </w:rPr>
        <w:t>汉代《齐诗》的创始人是辕固。辕固，“齐人也。以治诗孝景时为博士”。当时文献并未记载辕固传诗的具体过程，但在《史记·儒林列传》和《汉书·儒林传》中记录了基本相同</w:t>
      </w:r>
      <w:r>
        <w:rPr>
          <w:rFonts w:ascii="宋体" w:eastAsia="宋体" w:hAnsi="宋体" w:hint="eastAsia"/>
        </w:rPr>
        <w:lastRenderedPageBreak/>
        <w:t>的三件事</w:t>
      </w:r>
      <w:r w:rsidR="006A4D48">
        <w:rPr>
          <w:rFonts w:ascii="宋体" w:eastAsia="宋体" w:hAnsi="宋体" w:hint="eastAsia"/>
        </w:rPr>
        <w:t>：在皇帝面前与黄生争论汤武受命；敢于触犯窦太后，并称其所好《老子》为“家人言”；劝诫公孙弘“务学以正言，无曲学以阿世”</w:t>
      </w:r>
      <w:r w:rsidR="00F16470">
        <w:rPr>
          <w:rFonts w:ascii="宋体" w:eastAsia="宋体" w:hAnsi="宋体" w:hint="eastAsia"/>
        </w:rPr>
        <w:t>。从此三件事中似可窥见其性格，即坚持先秦原儒经义，秉持“天下为公”思想。徐复观也认为认为辕固“在皇权鼎盛的皇帝面前强调汤武革命，可谓能把握儒家政治思想中的真精神。”据此我们似乎是可以预设，《齐诗》传授之初应该是坚持《诗》之本义而不过度推衍的。辕固弟子中以夏侯始昌最明，《汉书·眭两夏侯京翼李传》载：“武帝得始昌，甚重之。始昌明于阴阳</w:t>
      </w:r>
      <w:r w:rsidR="00F16470">
        <w:rPr>
          <w:rFonts w:ascii="宋体" w:eastAsia="宋体" w:hAnsi="宋体"/>
        </w:rPr>
        <w:t>……</w:t>
      </w:r>
      <w:r w:rsidR="00F16470">
        <w:rPr>
          <w:rFonts w:ascii="宋体" w:eastAsia="宋体" w:hAnsi="宋体" w:hint="eastAsia"/>
        </w:rPr>
        <w:t>”</w:t>
      </w:r>
      <w:r w:rsidR="00B353B0">
        <w:rPr>
          <w:rFonts w:ascii="宋体" w:eastAsia="宋体" w:hAnsi="宋体" w:hint="eastAsia"/>
        </w:rPr>
        <w:t>，可以看出，夏侯始昌已经对《齐诗》做了推衍式的解说</w:t>
      </w:r>
      <w:r w:rsidR="00733F4E">
        <w:rPr>
          <w:rFonts w:ascii="宋体" w:eastAsia="宋体" w:hAnsi="宋体" w:hint="eastAsia"/>
        </w:rPr>
        <w:t>，并将阴阳灾异的思想带入《齐诗》的传授系统之中。</w:t>
      </w:r>
      <w:r w:rsidR="007611A3">
        <w:rPr>
          <w:rFonts w:ascii="宋体" w:eastAsia="宋体" w:hAnsi="宋体" w:hint="eastAsia"/>
        </w:rPr>
        <w:t>始昌之后是东海后苍，后苍同时师从夏侯始昌</w:t>
      </w:r>
      <w:r w:rsidR="009A32D0">
        <w:rPr>
          <w:rFonts w:ascii="宋体" w:eastAsia="宋体" w:hAnsi="宋体" w:hint="eastAsia"/>
        </w:rPr>
        <w:t>和东海人</w:t>
      </w:r>
      <w:r w:rsidR="007611A3">
        <w:rPr>
          <w:rFonts w:ascii="宋体" w:eastAsia="宋体" w:hAnsi="宋体" w:hint="eastAsia"/>
        </w:rPr>
        <w:t>孟卿</w:t>
      </w:r>
      <w:r w:rsidR="009A32D0">
        <w:rPr>
          <w:rFonts w:ascii="宋体" w:eastAsia="宋体" w:hAnsi="宋体" w:hint="eastAsia"/>
        </w:rPr>
        <w:t>，二派皆是以言阴阳灾异见长。后苍授学弟子萧望之、翼奉、匡衡三人，都以《齐诗》学闻名</w:t>
      </w:r>
      <w:r w:rsidR="00F0337C">
        <w:rPr>
          <w:rFonts w:ascii="宋体" w:eastAsia="宋体" w:hAnsi="宋体" w:hint="eastAsia"/>
        </w:rPr>
        <w:t>，其中萧、匡二人基本沿袭传统《齐诗》的说解，只是将其应用于政治，而翼奉《齐诗》学却对学术建构和传承起了推进作用</w:t>
      </w:r>
      <w:r w:rsidR="00413BB3">
        <w:rPr>
          <w:rFonts w:ascii="宋体" w:eastAsia="宋体" w:hAnsi="宋体" w:hint="eastAsia"/>
        </w:rPr>
        <w:t>，将本就充斥着阴阳灾异色彩的《齐诗》学变成了占策阴阳、预测灾异的占卜之书</w:t>
      </w:r>
      <w:r w:rsidR="00CA0D07">
        <w:rPr>
          <w:rFonts w:ascii="宋体" w:eastAsia="宋体" w:hAnsi="宋体" w:hint="eastAsia"/>
        </w:rPr>
        <w:t>，逸出了此前经学的范畴。因此，徐复观在讨论《齐诗》辑佚问题时认为，“其遗说见于《汉书》萧望之、匡衡、师丹各传奏疏中的，多为诸家之通义”，“至于《翼奉传》所载翼奉‘四始五际六情’之说，乃受夏侯始昌以阴阳五行附会《洪范》言</w:t>
      </w:r>
      <w:r w:rsidR="00F67A53">
        <w:rPr>
          <w:rFonts w:ascii="宋体" w:eastAsia="宋体" w:hAnsi="宋体" w:hint="eastAsia"/>
        </w:rPr>
        <w:t>灾异的影响，他把这一趋向拓展于《诗》的领域，而更向旁枝曲径上推演，以成怪异不经之说，既无与于《诗》教，亦非辕固之所及料”，已逸出《齐诗》之通义，所以搜集汉代《齐诗》遗说，应以萧望之、匡衡、师丹奏疏中所引《诗》为主，而不能到翼奉诗说中去寻找。</w:t>
      </w:r>
      <w:r w:rsidR="008A2541">
        <w:rPr>
          <w:rFonts w:ascii="宋体" w:eastAsia="宋体" w:hAnsi="宋体" w:hint="eastAsia"/>
        </w:rPr>
        <w:t>不过，徐先生将二者完全割离，也有武断之嫌，总体而言，二者其实是“别义”和“通义”的关系。</w:t>
      </w:r>
    </w:p>
    <w:p w14:paraId="62C5ADED" w14:textId="17496454" w:rsidR="00C65C5C" w:rsidRDefault="00C65C5C" w:rsidP="00210745">
      <w:pPr>
        <w:spacing w:line="360" w:lineRule="auto"/>
        <w:ind w:firstLineChars="200" w:firstLine="420"/>
        <w:rPr>
          <w:rFonts w:ascii="宋体" w:eastAsia="宋体" w:hAnsi="宋体"/>
        </w:rPr>
      </w:pPr>
      <w:r>
        <w:rPr>
          <w:rFonts w:ascii="宋体" w:eastAsia="宋体" w:hAnsi="宋体" w:hint="eastAsia"/>
        </w:rPr>
        <w:t>关于翼奉《齐诗》学与其他《齐诗》学的主要学者情况比较，前人研究已备，在此处总结一下：翼奉的《齐诗》学在继承《齐诗》“通义”的基础上又作了较大的改造，解《诗》方面，不再采取当时普遍流行的以历史、政教敷衍《诗》义的做法，而完全按照阴阳五行模式，以《诗》“占卜”政局和王朝的命运走向</w:t>
      </w:r>
      <w:r w:rsidR="00F94940">
        <w:rPr>
          <w:rFonts w:ascii="宋体" w:eastAsia="宋体" w:hAnsi="宋体" w:hint="eastAsia"/>
        </w:rPr>
        <w:t>，并创制了较为系统的阐释方法，如“观性以历，观情以律”，通过“六情十二律”去推衍《诗》义；以《诗》之“五际”测算阴阳灾异等等。这些无疑都对此后的《诗纬》产生了重大影响。我们主要从“四始”、“五际”两个概念入手。</w:t>
      </w:r>
    </w:p>
    <w:p w14:paraId="2338EB77" w14:textId="466696FD" w:rsidR="006640C4" w:rsidRDefault="00F94940" w:rsidP="00242FDA">
      <w:pPr>
        <w:spacing w:line="360" w:lineRule="auto"/>
        <w:ind w:firstLineChars="200" w:firstLine="420"/>
        <w:rPr>
          <w:rFonts w:ascii="宋体" w:eastAsia="宋体" w:hAnsi="宋体"/>
        </w:rPr>
      </w:pPr>
      <w:r>
        <w:rPr>
          <w:rFonts w:ascii="宋体" w:eastAsia="宋体" w:hAnsi="宋体" w:hint="eastAsia"/>
        </w:rPr>
        <w:t>汉代鲁、齐、韩、毛四家说《诗》都有“四始”之说。《鲁诗》“四始”见</w:t>
      </w:r>
      <w:r w:rsidR="003207B0">
        <w:rPr>
          <w:rFonts w:ascii="宋体" w:eastAsia="宋体" w:hAnsi="宋体" w:hint="eastAsia"/>
        </w:rPr>
        <w:t>于</w:t>
      </w:r>
      <w:r>
        <w:rPr>
          <w:rFonts w:ascii="宋体" w:eastAsia="宋体" w:hAnsi="宋体" w:hint="eastAsia"/>
        </w:rPr>
        <w:t>《史记·孔子世家》，“《</w:t>
      </w:r>
      <w:r w:rsidR="001B0670">
        <w:rPr>
          <w:rFonts w:ascii="宋体" w:eastAsia="宋体" w:hAnsi="宋体" w:hint="eastAsia"/>
        </w:rPr>
        <w:t>关雎</w:t>
      </w:r>
      <w:r>
        <w:rPr>
          <w:rFonts w:ascii="宋体" w:eastAsia="宋体" w:hAnsi="宋体" w:hint="eastAsia"/>
        </w:rPr>
        <w:t>》</w:t>
      </w:r>
      <w:r w:rsidR="001B0670">
        <w:rPr>
          <w:rFonts w:ascii="宋体" w:eastAsia="宋体" w:hAnsi="宋体" w:hint="eastAsia"/>
        </w:rPr>
        <w:t>之乱以为《风》始，《鹿鸣》为《小雅》始，《文王》为《大雅》始，《清庙》为《颂》始</w:t>
      </w:r>
      <w:r>
        <w:rPr>
          <w:rFonts w:ascii="宋体" w:eastAsia="宋体" w:hAnsi="宋体" w:hint="eastAsia"/>
        </w:rPr>
        <w:t>”</w:t>
      </w:r>
      <w:r w:rsidR="00A54499">
        <w:rPr>
          <w:rFonts w:ascii="宋体" w:eastAsia="宋体" w:hAnsi="宋体" w:hint="eastAsia"/>
        </w:rPr>
        <w:t>，清人魏源从音乐的角度指出“《关雎》之乱”乃是乐曲的联奏现象，所以《鲁诗》“四始”是以一概三，也就是《国风》、《小雅》、《大雅》、《颂》各部分的前三篇。这十二首《鲁诗》为“四始“，皆述文王之德。</w:t>
      </w:r>
      <w:r w:rsidR="00242FDA">
        <w:rPr>
          <w:rFonts w:ascii="宋体" w:eastAsia="宋体" w:hAnsi="宋体" w:hint="eastAsia"/>
        </w:rPr>
        <w:t>《韩诗》“四始”据魏源《诗古微》考，是</w:t>
      </w:r>
      <w:r w:rsidR="007C37EF">
        <w:rPr>
          <w:rFonts w:ascii="宋体" w:eastAsia="宋体" w:hAnsi="宋体" w:hint="eastAsia"/>
        </w:rPr>
        <w:t>以</w:t>
      </w:r>
      <w:r w:rsidR="007C37EF">
        <w:rPr>
          <w:rFonts w:ascii="宋体" w:eastAsia="宋体" w:hAnsi="宋体" w:hint="eastAsia"/>
        </w:rPr>
        <w:lastRenderedPageBreak/>
        <w:t>四部分中涉及文武功业的诗为“四始”的。</w:t>
      </w:r>
      <w:r w:rsidR="00D774C2">
        <w:rPr>
          <w:rFonts w:ascii="宋体" w:eastAsia="宋体" w:hAnsi="宋体" w:hint="eastAsia"/>
        </w:rPr>
        <w:t>而《毛诗》则认为《国风》、《小雅》、《大雅》、《颂》为“四始”，是王道兴衰的开端，又取《鲁诗》说，认为《关雎》是《风》始，其讽喻美刺功效显而易见。对于《齐诗》“四始”，</w:t>
      </w:r>
      <w:r w:rsidR="00BC34A0">
        <w:rPr>
          <w:rFonts w:ascii="宋体" w:eastAsia="宋体" w:hAnsi="宋体" w:hint="eastAsia"/>
        </w:rPr>
        <w:t>目前传世的《齐诗》材料中并无提及，</w:t>
      </w:r>
      <w:r w:rsidR="00D774C2">
        <w:rPr>
          <w:rFonts w:ascii="宋体" w:eastAsia="宋体" w:hAnsi="宋体" w:hint="eastAsia"/>
        </w:rPr>
        <w:t>学界以往认为是取自《诗纬》的</w:t>
      </w:r>
      <w:r w:rsidR="00BC34A0">
        <w:rPr>
          <w:rFonts w:ascii="宋体" w:eastAsia="宋体" w:hAnsi="宋体" w:hint="eastAsia"/>
        </w:rPr>
        <w:t>，然而并没有任何证据可以证明二者等同，按照后来学者的分析，《齐诗》中实际也是存在“四始”这一说法的，其内涵与其他三家相似，是汉代《诗》学“四始”之通义，而《诗纬》的“四始”说，最大可能是翼奉后学或《诗纬》作者根据汉代《诗》学流行的“四始”说与阴阳五行相对应，又附以具体诗篇，形成的新的说解系统。</w:t>
      </w:r>
    </w:p>
    <w:p w14:paraId="68BB3263" w14:textId="140A6DB9" w:rsidR="00BC34A0" w:rsidRDefault="0006157A" w:rsidP="00242FDA">
      <w:pPr>
        <w:spacing w:line="360" w:lineRule="auto"/>
        <w:ind w:firstLineChars="200" w:firstLine="420"/>
        <w:rPr>
          <w:rFonts w:ascii="宋体" w:eastAsia="宋体" w:hAnsi="宋体"/>
        </w:rPr>
      </w:pPr>
      <w:r>
        <w:rPr>
          <w:rFonts w:ascii="宋体" w:eastAsia="宋体" w:hAnsi="宋体" w:hint="eastAsia"/>
        </w:rPr>
        <w:t>《汉书》翼奉本传中，提到三次“五际”：</w:t>
      </w:r>
    </w:p>
    <w:p w14:paraId="6A292406" w14:textId="77777777" w:rsidR="000E6C58" w:rsidRPr="000E6C58" w:rsidRDefault="0006157A" w:rsidP="00242FDA">
      <w:pPr>
        <w:spacing w:line="360" w:lineRule="auto"/>
        <w:ind w:firstLineChars="200" w:firstLine="420"/>
        <w:rPr>
          <w:rFonts w:ascii="楷体" w:eastAsia="楷体" w:hAnsi="楷体"/>
        </w:rPr>
      </w:pPr>
      <w:r w:rsidRPr="000E6C58">
        <w:rPr>
          <w:rFonts w:ascii="楷体" w:eastAsia="楷体" w:hAnsi="楷体"/>
        </w:rPr>
        <w:t xml:space="preserve">臣闻之于师曰 ：天地设位，悬日月，布星辰， 分阴阳，定四时，列五行，以视圣人，名之曰道。 圣人见道，然后知王治之象，故画州土，建君臣， 立律历，陈成败，以视贤者，名之曰经。贤者见经， 然后知人道之务，则《诗》、《书》、《易》、《春秋》、 《礼》、《乐》是也。《易》有阴阳，《诗》有五际，《春秋》 有灾异，皆列始终，推得失，考天心，以言王道之安危。 </w:t>
      </w:r>
    </w:p>
    <w:p w14:paraId="1095A82C" w14:textId="77777777" w:rsidR="000E6C58" w:rsidRPr="000E6C58" w:rsidRDefault="0006157A" w:rsidP="00242FDA">
      <w:pPr>
        <w:spacing w:line="360" w:lineRule="auto"/>
        <w:ind w:firstLineChars="200" w:firstLine="420"/>
        <w:rPr>
          <w:rFonts w:ascii="楷体" w:eastAsia="楷体" w:hAnsi="楷体"/>
        </w:rPr>
      </w:pPr>
      <w:r w:rsidRPr="000E6C58">
        <w:rPr>
          <w:rFonts w:ascii="楷体" w:eastAsia="楷体" w:hAnsi="楷体"/>
        </w:rPr>
        <w:t xml:space="preserve">臣奉窃学《齐诗》，闻五际之要《十月之交》篇， 知日蚀地震之效昭然可明，犹巢居知风，穴处知雨， 亦不足多，适所习耳。 </w:t>
      </w:r>
    </w:p>
    <w:p w14:paraId="6F201A23" w14:textId="1491699B" w:rsidR="0006157A" w:rsidRDefault="0006157A" w:rsidP="00242FDA">
      <w:pPr>
        <w:spacing w:line="360" w:lineRule="auto"/>
        <w:ind w:firstLineChars="200" w:firstLine="420"/>
        <w:rPr>
          <w:rFonts w:ascii="楷体" w:eastAsia="楷体" w:hAnsi="楷体"/>
        </w:rPr>
      </w:pPr>
      <w:r w:rsidRPr="000E6C58">
        <w:rPr>
          <w:rFonts w:ascii="楷体" w:eastAsia="楷体" w:hAnsi="楷体"/>
        </w:rPr>
        <w:t>臣前上五际地震之效，曰 ：极阴生阳，恐有火 灾。不合明听，未见省答，臣窃内不自信。今白鹤 馆以四月乙未，时加于卯，月宿亢灾，与前地震同法。 臣奉乃深知道之可信也</w:t>
      </w:r>
      <w:r w:rsidR="008043C4" w:rsidRPr="000E6C58">
        <w:rPr>
          <w:rFonts w:ascii="楷体" w:eastAsia="楷体" w:hAnsi="楷体" w:hint="eastAsia"/>
        </w:rPr>
        <w:t>。</w:t>
      </w:r>
    </w:p>
    <w:p w14:paraId="298D1C4D" w14:textId="05A2B136" w:rsidR="00223A05" w:rsidRDefault="00223A05" w:rsidP="00242FDA">
      <w:pPr>
        <w:spacing w:line="360" w:lineRule="auto"/>
        <w:ind w:firstLineChars="200" w:firstLine="420"/>
        <w:rPr>
          <w:rFonts w:ascii="宋体" w:eastAsia="宋体" w:hAnsi="宋体"/>
        </w:rPr>
      </w:pPr>
      <w:r w:rsidRPr="00223A05">
        <w:rPr>
          <w:rFonts w:ascii="宋体" w:eastAsia="宋体" w:hAnsi="宋体" w:hint="eastAsia"/>
        </w:rPr>
        <w:t>而</w:t>
      </w:r>
      <w:r>
        <w:rPr>
          <w:rFonts w:ascii="宋体" w:eastAsia="宋体" w:hAnsi="宋体" w:hint="eastAsia"/>
        </w:rPr>
        <w:t>《诗纬》“五际”见诸《后汉书·</w:t>
      </w:r>
      <w:r w:rsidR="008006E0" w:rsidRPr="008006E0">
        <w:rPr>
          <w:rFonts w:ascii="宋体" w:eastAsia="宋体" w:hAnsi="宋体" w:hint="eastAsia"/>
        </w:rPr>
        <w:t>郎</w:t>
      </w:r>
      <w:hyperlink r:id="rId9" w:history="1">
        <w:r w:rsidR="008006E0" w:rsidRPr="008006E0">
          <w:rPr>
            <w:rStyle w:val="a7"/>
            <w:rFonts w:ascii="宋体" w:eastAsia="宋体" w:hAnsi="宋体"/>
            <w:color w:val="auto"/>
            <w:u w:val="none"/>
          </w:rPr>
          <w:t>顗</w:t>
        </w:r>
      </w:hyperlink>
      <w:r w:rsidR="008006E0" w:rsidRPr="008006E0">
        <w:rPr>
          <w:rFonts w:ascii="宋体" w:eastAsia="宋体" w:hAnsi="宋体" w:hint="eastAsia"/>
        </w:rPr>
        <w:t>传</w:t>
      </w:r>
      <w:r>
        <w:rPr>
          <w:rFonts w:ascii="宋体" w:eastAsia="宋体" w:hAnsi="宋体" w:hint="eastAsia"/>
        </w:rPr>
        <w:t>》</w:t>
      </w:r>
      <w:r w:rsidR="008006E0">
        <w:rPr>
          <w:rFonts w:ascii="宋体" w:eastAsia="宋体" w:hAnsi="宋体" w:hint="eastAsia"/>
        </w:rPr>
        <w:t>和《毛诗正义》。前者记郎</w:t>
      </w:r>
      <w:hyperlink r:id="rId10" w:history="1">
        <w:r w:rsidR="008006E0" w:rsidRPr="008006E0">
          <w:rPr>
            <w:rStyle w:val="a7"/>
            <w:rFonts w:ascii="宋体" w:eastAsia="宋体" w:hAnsi="宋体"/>
            <w:color w:val="auto"/>
            <w:u w:val="none"/>
          </w:rPr>
          <w:t>顗</w:t>
        </w:r>
      </w:hyperlink>
      <w:r w:rsidR="008006E0">
        <w:rPr>
          <w:rFonts w:ascii="宋体" w:eastAsia="宋体" w:hAnsi="宋体" w:hint="eastAsia"/>
        </w:rPr>
        <w:t>引《氾历枢》云：</w:t>
      </w:r>
    </w:p>
    <w:p w14:paraId="279DB3FB" w14:textId="77777777" w:rsidR="000E1FC2" w:rsidRPr="000E1FC2" w:rsidRDefault="000E1FC2" w:rsidP="00242FDA">
      <w:pPr>
        <w:spacing w:line="360" w:lineRule="auto"/>
        <w:ind w:firstLineChars="200" w:firstLine="420"/>
        <w:rPr>
          <w:rFonts w:ascii="楷体" w:eastAsia="楷体" w:hAnsi="楷体"/>
        </w:rPr>
      </w:pPr>
      <w:r w:rsidRPr="000E1FC2">
        <w:rPr>
          <w:rFonts w:ascii="楷体" w:eastAsia="楷体" w:hAnsi="楷体"/>
        </w:rPr>
        <w:t xml:space="preserve">卯酉为革政，午亥为革命，神在天门，出入候听。 </w:t>
      </w:r>
    </w:p>
    <w:p w14:paraId="4D751D90" w14:textId="66821648" w:rsidR="000E1FC2" w:rsidRDefault="000E1FC2" w:rsidP="00242FDA">
      <w:pPr>
        <w:spacing w:line="360" w:lineRule="auto"/>
        <w:ind w:firstLineChars="200" w:firstLine="420"/>
        <w:rPr>
          <w:rFonts w:ascii="宋体" w:eastAsia="宋体" w:hAnsi="宋体"/>
        </w:rPr>
      </w:pPr>
      <w:r>
        <w:t>孔颖达《毛诗正义》卷一引《氾历枢》云 ：</w:t>
      </w:r>
    </w:p>
    <w:p w14:paraId="1F746860" w14:textId="255243B1" w:rsidR="008006E0" w:rsidRDefault="008006E0" w:rsidP="00242FDA">
      <w:pPr>
        <w:spacing w:line="360" w:lineRule="auto"/>
        <w:ind w:firstLineChars="200" w:firstLine="420"/>
        <w:rPr>
          <w:rFonts w:ascii="楷体" w:eastAsia="楷体" w:hAnsi="楷体"/>
        </w:rPr>
      </w:pPr>
      <w:r w:rsidRPr="008006E0">
        <w:rPr>
          <w:rFonts w:ascii="楷体" w:eastAsia="楷体" w:hAnsi="楷体"/>
        </w:rPr>
        <w:t>午亥之际为革命，卯酉之际为改正，辰在天门， 出入候听。卯，《天保》也；酉，《祈父》也；午，《采芑》 也 ；亥，《大明》也。然则亥为革命，一际也 ；亥又 为天门，出入候听，二际也；卯为阴阳交际，三际也； 午为阳谢阴兴，四际也 ；酉为阴盛阳微，五际也。</w:t>
      </w:r>
    </w:p>
    <w:p w14:paraId="0E8990E0" w14:textId="294E36DE" w:rsidR="0045012E" w:rsidRPr="00DB4116" w:rsidRDefault="001D0B8D" w:rsidP="00DB4116">
      <w:pPr>
        <w:spacing w:line="360" w:lineRule="auto"/>
        <w:ind w:firstLineChars="200" w:firstLine="420"/>
        <w:rPr>
          <w:rFonts w:ascii="宋体" w:eastAsia="宋体" w:hAnsi="宋体"/>
        </w:rPr>
      </w:pPr>
      <w:r>
        <w:rPr>
          <w:rFonts w:ascii="宋体" w:eastAsia="宋体" w:hAnsi="宋体" w:hint="eastAsia"/>
        </w:rPr>
        <w:t>另外，颜师古注翼奉“五际”，引孟康语：“《诗内传》曰：‘</w:t>
      </w:r>
      <w:r w:rsidRPr="001D0B8D">
        <w:rPr>
          <w:rFonts w:ascii="宋体" w:eastAsia="宋体" w:hAnsi="宋体" w:hint="eastAsia"/>
        </w:rPr>
        <w:t>五际，</w:t>
      </w:r>
      <w:r w:rsidRPr="001D0B8D">
        <w:rPr>
          <w:rFonts w:ascii="宋体" w:eastAsia="宋体" w:hAnsi="宋体"/>
        </w:rPr>
        <w:t>卯、酉、午、戌、亥也。阴阳始终际会之岁，于此则有变改之政也。</w:t>
      </w:r>
      <w:r w:rsidRPr="001D0B8D">
        <w:rPr>
          <w:rFonts w:ascii="宋体" w:eastAsia="宋体" w:hAnsi="宋体" w:hint="eastAsia"/>
        </w:rPr>
        <w:t>”</w:t>
      </w:r>
      <w:r>
        <w:rPr>
          <w:rFonts w:ascii="宋体" w:eastAsia="宋体" w:hAnsi="宋体" w:hint="eastAsia"/>
        </w:rPr>
        <w:t>（《汉书》卷七五）</w:t>
      </w:r>
      <w:r w:rsidR="00F57938" w:rsidRPr="00F57938">
        <w:rPr>
          <w:rFonts w:ascii="宋体" w:eastAsia="宋体" w:hAnsi="宋体" w:hint="eastAsia"/>
        </w:rPr>
        <w:t>如此</w:t>
      </w:r>
      <w:r w:rsidR="00F57938">
        <w:rPr>
          <w:rFonts w:ascii="宋体" w:eastAsia="宋体" w:hAnsi="宋体" w:hint="eastAsia"/>
        </w:rPr>
        <w:t>，</w:t>
      </w:r>
      <w:r>
        <w:rPr>
          <w:rFonts w:ascii="宋体" w:eastAsia="宋体" w:hAnsi="宋体" w:hint="eastAsia"/>
        </w:rPr>
        <w:t>孟康所称《诗内传》即《诗纬》，可能就是《氾历枢》。</w:t>
      </w:r>
      <w:r w:rsidR="00F57938">
        <w:rPr>
          <w:rFonts w:ascii="宋体" w:eastAsia="宋体" w:hAnsi="宋体" w:hint="eastAsia"/>
        </w:rPr>
        <w:t>则《诗纬》“五际”当是指干支位，即卯、酉、午、戌、亥，并分别配以诗篇。</w:t>
      </w:r>
      <w:r w:rsidR="00561BB4">
        <w:rPr>
          <w:rFonts w:ascii="宋体" w:eastAsia="宋体" w:hAnsi="宋体" w:hint="eastAsia"/>
        </w:rPr>
        <w:t>但比孟注更早的还有应劭的注：即“君臣、父子、兄弟、夫妇、朋友也。”</w:t>
      </w:r>
      <w:r w:rsidR="00DD45DA">
        <w:rPr>
          <w:rFonts w:ascii="宋体" w:eastAsia="宋体" w:hAnsi="宋体" w:hint="eastAsia"/>
        </w:rPr>
        <w:t>而</w:t>
      </w:r>
      <w:r w:rsidR="00561BB4" w:rsidRPr="00561BB4">
        <w:rPr>
          <w:rFonts w:ascii="宋体" w:eastAsia="宋体" w:hAnsi="宋体"/>
        </w:rPr>
        <w:t>《诗纬》“五际”之根源实在 于《易》家之卦气说，其“四始”、“五际”是以卦气之消息盈亏配合诗篇，</w:t>
      </w:r>
      <w:r w:rsidR="007C4CA6">
        <w:rPr>
          <w:rFonts w:ascii="宋体" w:eastAsia="宋体" w:hAnsi="宋体" w:hint="eastAsia"/>
        </w:rPr>
        <w:t>是汉代《易》家的卦气说、图谶之学与汉代《诗经》学相结合</w:t>
      </w:r>
      <w:r w:rsidR="007C4CA6">
        <w:rPr>
          <w:rFonts w:ascii="宋体" w:eastAsia="宋体" w:hAnsi="宋体" w:hint="eastAsia"/>
        </w:rPr>
        <w:lastRenderedPageBreak/>
        <w:t>的产物，</w:t>
      </w:r>
      <w:r w:rsidR="00561BB4" w:rsidRPr="00561BB4">
        <w:rPr>
          <w:rFonts w:ascii="宋体" w:eastAsia="宋体" w:hAnsi="宋体"/>
        </w:rPr>
        <w:t>与作为汉代学术通义之</w:t>
      </w:r>
      <w:r w:rsidR="00561BB4">
        <w:rPr>
          <w:rFonts w:ascii="宋体" w:eastAsia="宋体" w:hAnsi="宋体" w:hint="eastAsia"/>
        </w:rPr>
        <w:t>“</w:t>
      </w:r>
      <w:r w:rsidR="00561BB4" w:rsidRPr="00561BB4">
        <w:rPr>
          <w:rFonts w:ascii="宋体" w:eastAsia="宋体" w:hAnsi="宋体"/>
        </w:rPr>
        <w:t>阴阳律历</w:t>
      </w:r>
      <w:r w:rsidR="00561BB4">
        <w:rPr>
          <w:rFonts w:ascii="宋体" w:eastAsia="宋体" w:hAnsi="宋体" w:hint="eastAsia"/>
        </w:rPr>
        <w:t>”是</w:t>
      </w:r>
      <w:r w:rsidR="00561BB4" w:rsidRPr="00561BB4">
        <w:rPr>
          <w:rFonts w:ascii="宋体" w:eastAsia="宋体" w:hAnsi="宋体"/>
        </w:rPr>
        <w:t>不同</w:t>
      </w:r>
      <w:r w:rsidR="00561BB4">
        <w:rPr>
          <w:rFonts w:ascii="宋体" w:eastAsia="宋体" w:hAnsi="宋体" w:hint="eastAsia"/>
        </w:rPr>
        <w:t>的</w:t>
      </w:r>
      <w:r w:rsidR="00561BB4" w:rsidRPr="00561BB4">
        <w:rPr>
          <w:rFonts w:ascii="宋体" w:eastAsia="宋体" w:hAnsi="宋体"/>
        </w:rPr>
        <w:t>。</w:t>
      </w:r>
      <w:r w:rsidR="00DD45DA">
        <w:rPr>
          <w:rFonts w:ascii="宋体" w:eastAsia="宋体" w:hAnsi="宋体" w:hint="eastAsia"/>
        </w:rPr>
        <w:t>根据翼奉“闻之于师”以及“学《齐诗》，闻五际之要《十月之交》篇”等语，翼奉所说“五际”当为齐诗旧说，即应劭所注更为接近。</w:t>
      </w:r>
      <w:r w:rsidR="009376CB">
        <w:rPr>
          <w:rFonts w:ascii="宋体" w:eastAsia="宋体" w:hAnsi="宋体" w:hint="eastAsia"/>
        </w:rPr>
        <w:t>故翼氏《齐诗》学与《诗纬》对于“五际”的认识也是不同的。</w:t>
      </w:r>
    </w:p>
    <w:p w14:paraId="419A2A0D" w14:textId="295B1D2A" w:rsidR="0045012E" w:rsidRPr="00DB4116" w:rsidRDefault="0045012E" w:rsidP="0045012E">
      <w:pPr>
        <w:spacing w:line="360" w:lineRule="auto"/>
        <w:rPr>
          <w:rFonts w:ascii="宋体" w:eastAsia="宋体" w:hAnsi="宋体"/>
          <w:b/>
          <w:bCs/>
          <w:sz w:val="24"/>
          <w:szCs w:val="24"/>
        </w:rPr>
      </w:pPr>
      <w:r w:rsidRPr="00DB4116">
        <w:rPr>
          <w:rFonts w:ascii="宋体" w:eastAsia="宋体" w:hAnsi="宋体" w:hint="eastAsia"/>
          <w:b/>
          <w:bCs/>
          <w:sz w:val="24"/>
          <w:szCs w:val="24"/>
        </w:rPr>
        <w:t>二、</w:t>
      </w:r>
      <w:r w:rsidR="00F72932" w:rsidRPr="00DB4116">
        <w:rPr>
          <w:rFonts w:ascii="宋体" w:eastAsia="宋体" w:hAnsi="宋体" w:hint="eastAsia"/>
          <w:b/>
          <w:bCs/>
          <w:sz w:val="24"/>
          <w:szCs w:val="24"/>
        </w:rPr>
        <w:t>《诗纬》与古代诗论</w:t>
      </w:r>
    </w:p>
    <w:p w14:paraId="277A9586" w14:textId="3A3D9D55" w:rsidR="00DB4116" w:rsidRDefault="00DB4116" w:rsidP="00DB4116">
      <w:pPr>
        <w:spacing w:line="360" w:lineRule="auto"/>
        <w:ind w:firstLineChars="200" w:firstLine="420"/>
        <w:rPr>
          <w:rFonts w:ascii="宋体" w:eastAsia="宋体" w:hAnsi="宋体"/>
        </w:rPr>
      </w:pPr>
      <w:r w:rsidRPr="00DB4116">
        <w:rPr>
          <w:rFonts w:ascii="宋体" w:eastAsia="宋体" w:hAnsi="宋体" w:hint="eastAsia"/>
        </w:rPr>
        <w:t>近年来，纬书研究在文学领域内获得了较高的重视，有专门的“文学视野中的纬书研究”国家项目</w:t>
      </w:r>
      <w:r w:rsidR="006065DB">
        <w:rPr>
          <w:rFonts w:ascii="宋体" w:eastAsia="宋体" w:hAnsi="宋体" w:hint="eastAsia"/>
        </w:rPr>
        <w:t>，特别是进入了“中国古代文体论概念史研究”的视野。</w:t>
      </w:r>
      <w:r w:rsidR="00BE1FE2">
        <w:rPr>
          <w:rFonts w:ascii="宋体" w:eastAsia="宋体" w:hAnsi="宋体" w:hint="eastAsia"/>
        </w:rPr>
        <w:t>最经典的论题莫过于《诗纬》的“天地之心”说。</w:t>
      </w:r>
    </w:p>
    <w:p w14:paraId="3801A294" w14:textId="77777777" w:rsidR="00143E7D" w:rsidRPr="00143E7D" w:rsidRDefault="00FA2C1C" w:rsidP="00DB4116">
      <w:pPr>
        <w:spacing w:line="360" w:lineRule="auto"/>
        <w:ind w:firstLineChars="200" w:firstLine="420"/>
        <w:rPr>
          <w:rFonts w:ascii="宋体" w:eastAsia="宋体" w:hAnsi="宋体"/>
        </w:rPr>
      </w:pPr>
      <w:r w:rsidRPr="00FA2C1C">
        <w:rPr>
          <w:rFonts w:ascii="宋体" w:eastAsia="宋体" w:hAnsi="宋体"/>
        </w:rPr>
        <w:t>《诗纬》屡次言及“天地之心”。《诗含神雾》曰 ：“诗者，天地之心，君德之祖，百福之宗，万物之户。”</w:t>
      </w:r>
      <w:r w:rsidR="00143E7D">
        <w:rPr>
          <w:rFonts w:ascii="宋体" w:eastAsia="宋体" w:hAnsi="宋体" w:hint="eastAsia"/>
        </w:rPr>
        <w:t>，</w:t>
      </w:r>
      <w:r w:rsidRPr="00FA2C1C">
        <w:rPr>
          <w:rFonts w:ascii="宋体" w:eastAsia="宋体" w:hAnsi="宋体"/>
        </w:rPr>
        <w:t>“诗者，天地之心，刻之玉版，藏之金匮。”</w:t>
      </w:r>
      <w:r w:rsidR="00143E7D">
        <w:rPr>
          <w:rFonts w:ascii="宋体" w:eastAsia="宋体" w:hAnsi="宋体" w:hint="eastAsia"/>
        </w:rPr>
        <w:t>何谓“天地之心”？概言之即“阴阳”。</w:t>
      </w:r>
      <w:r w:rsidR="00143E7D" w:rsidRPr="00143E7D">
        <w:rPr>
          <w:rFonts w:ascii="宋体" w:eastAsia="宋体" w:hAnsi="宋体"/>
        </w:rPr>
        <w:t>《周易·复》卦的《彖辞》曰 ：</w:t>
      </w:r>
    </w:p>
    <w:p w14:paraId="34375B16" w14:textId="2D9DD84E" w:rsidR="00143E7D" w:rsidRPr="00143E7D" w:rsidRDefault="00143E7D" w:rsidP="00DB4116">
      <w:pPr>
        <w:spacing w:line="360" w:lineRule="auto"/>
        <w:ind w:firstLineChars="200" w:firstLine="420"/>
        <w:rPr>
          <w:rFonts w:ascii="楷体" w:eastAsia="楷体" w:hAnsi="楷体"/>
        </w:rPr>
      </w:pPr>
      <w:r w:rsidRPr="00143E7D">
        <w:rPr>
          <w:rFonts w:ascii="楷体" w:eastAsia="楷体" w:hAnsi="楷体"/>
        </w:rPr>
        <w:t>“复，亨。 刚反动而以顺行，是以‘出入无疾，朋来无咎’。‘反复其道， 七日来复’，天行也。‘利有攸往’，刚长也。《复</w:t>
      </w:r>
      <w:r w:rsidR="00B905D6">
        <w:rPr>
          <w:rFonts w:ascii="楷体" w:eastAsia="楷体" w:hAnsi="楷体" w:hint="eastAsia"/>
        </w:rPr>
        <w:t>》</w:t>
      </w:r>
      <w:r w:rsidRPr="00143E7D">
        <w:rPr>
          <w:rFonts w:ascii="楷体" w:eastAsia="楷体" w:hAnsi="楷体"/>
        </w:rPr>
        <w:t>其见天地之心乎？”</w:t>
      </w:r>
    </w:p>
    <w:p w14:paraId="60648646" w14:textId="022BA466" w:rsidR="00BC2F38" w:rsidRDefault="00143E7D" w:rsidP="00DB4116">
      <w:pPr>
        <w:spacing w:line="360" w:lineRule="auto"/>
        <w:ind w:firstLineChars="200" w:firstLine="420"/>
        <w:rPr>
          <w:rFonts w:ascii="宋体" w:eastAsia="宋体" w:hAnsi="宋体"/>
        </w:rPr>
      </w:pPr>
      <w:r w:rsidRPr="00143E7D">
        <w:rPr>
          <w:rFonts w:ascii="宋体" w:eastAsia="宋体" w:hAnsi="宋体"/>
        </w:rPr>
        <w:t>《复》卦显示了“反动以顺行”</w:t>
      </w:r>
      <w:r w:rsidR="00B905D6">
        <w:rPr>
          <w:rFonts w:ascii="宋体" w:eastAsia="宋体" w:hAnsi="宋体" w:hint="eastAsia"/>
        </w:rPr>
        <w:t>的</w:t>
      </w:r>
      <w:r w:rsidRPr="00143E7D">
        <w:rPr>
          <w:rFonts w:ascii="宋体" w:eastAsia="宋体" w:hAnsi="宋体"/>
        </w:rPr>
        <w:t>阴阳变化规律，故能“见（现）天地之心”</w:t>
      </w:r>
      <w:r w:rsidR="00B905D6">
        <w:rPr>
          <w:rFonts w:ascii="宋体" w:eastAsia="宋体" w:hAnsi="宋体" w:hint="eastAsia"/>
        </w:rPr>
        <w:t>。</w:t>
      </w:r>
    </w:p>
    <w:p w14:paraId="5F4E995F" w14:textId="61B80699" w:rsidR="00B905D6" w:rsidRDefault="00B905D6" w:rsidP="00DB4116">
      <w:pPr>
        <w:spacing w:line="360" w:lineRule="auto"/>
        <w:ind w:firstLineChars="200" w:firstLine="420"/>
        <w:rPr>
          <w:rFonts w:ascii="宋体" w:eastAsia="宋体" w:hAnsi="宋体"/>
        </w:rPr>
      </w:pPr>
      <w:r>
        <w:rPr>
          <w:rFonts w:ascii="宋体" w:eastAsia="宋体" w:hAnsi="宋体" w:hint="eastAsia"/>
        </w:rPr>
        <w:t>又有《礼记·礼运》：</w:t>
      </w:r>
    </w:p>
    <w:p w14:paraId="6BE20C7F" w14:textId="2D27F536" w:rsidR="00B905D6" w:rsidRDefault="00B905D6" w:rsidP="00DB4116">
      <w:pPr>
        <w:spacing w:line="360" w:lineRule="auto"/>
        <w:ind w:firstLineChars="200" w:firstLine="420"/>
        <w:rPr>
          <w:rFonts w:ascii="楷体" w:eastAsia="楷体" w:hAnsi="楷体"/>
        </w:rPr>
      </w:pPr>
      <w:r w:rsidRPr="00B905D6">
        <w:rPr>
          <w:rFonts w:ascii="楷体" w:eastAsia="楷体" w:hAnsi="楷体"/>
        </w:rPr>
        <w:t>“人者， 其天地之德，阴阳之交，鬼神之会，五行之秀气也。”“人者， 天地之心也，五行之端也，食味、别声、被色而生者也。”</w:t>
      </w:r>
    </w:p>
    <w:p w14:paraId="090C5393" w14:textId="77777777" w:rsidR="008C3DE2" w:rsidRDefault="00B905D6" w:rsidP="00DB4116">
      <w:pPr>
        <w:spacing w:line="360" w:lineRule="auto"/>
        <w:ind w:firstLineChars="200" w:firstLine="420"/>
        <w:rPr>
          <w:rFonts w:ascii="宋体" w:eastAsia="宋体" w:hAnsi="宋体"/>
        </w:rPr>
      </w:pPr>
      <w:r w:rsidRPr="00B905D6">
        <w:rPr>
          <w:rFonts w:ascii="宋体" w:eastAsia="宋体" w:hAnsi="宋体" w:hint="eastAsia"/>
        </w:rPr>
        <w:t>故《诗纬》</w:t>
      </w:r>
      <w:r>
        <w:rPr>
          <w:rFonts w:ascii="宋体" w:eastAsia="宋体" w:hAnsi="宋体" w:hint="eastAsia"/>
        </w:rPr>
        <w:t>的“天地之心”实际上是指诗能沟通天人。诗是天道的反映，也是人情性的反映。</w:t>
      </w:r>
      <w:r w:rsidRPr="008C3DE2">
        <w:rPr>
          <w:rFonts w:ascii="宋体" w:eastAsia="宋体" w:hAnsi="宋体"/>
        </w:rPr>
        <w:t>《春秋说题辞》的诗学阐释中</w:t>
      </w:r>
      <w:r w:rsidRPr="008C3DE2">
        <w:rPr>
          <w:rFonts w:ascii="宋体" w:eastAsia="宋体" w:hAnsi="宋体" w:hint="eastAsia"/>
        </w:rPr>
        <w:t>也</w:t>
      </w:r>
      <w:r w:rsidRPr="008C3DE2">
        <w:rPr>
          <w:rFonts w:ascii="宋体" w:eastAsia="宋体" w:hAnsi="宋体"/>
        </w:rPr>
        <w:t xml:space="preserve">有着更加明确的表达，其曰： </w:t>
      </w:r>
    </w:p>
    <w:p w14:paraId="70F6E378" w14:textId="24330DBC" w:rsidR="00B905D6" w:rsidRDefault="00B905D6" w:rsidP="00DB4116">
      <w:pPr>
        <w:spacing w:line="360" w:lineRule="auto"/>
        <w:ind w:firstLineChars="200" w:firstLine="420"/>
        <w:rPr>
          <w:rFonts w:ascii="楷体" w:eastAsia="楷体" w:hAnsi="楷体"/>
        </w:rPr>
      </w:pPr>
      <w:r w:rsidRPr="008C3DE2">
        <w:rPr>
          <w:rFonts w:ascii="楷体" w:eastAsia="楷体" w:hAnsi="楷体"/>
        </w:rPr>
        <w:t>“诗者，天地之精，星辰之度，在事为诗，未发为谋，恬 淡为心，思虑为志，故诗之为言志也。”</w:t>
      </w:r>
    </w:p>
    <w:p w14:paraId="55A2AF8D" w14:textId="2C372DA4" w:rsidR="008C3DE2" w:rsidRDefault="008C3DE2" w:rsidP="00DB4116">
      <w:pPr>
        <w:spacing w:line="360" w:lineRule="auto"/>
        <w:ind w:firstLineChars="200" w:firstLine="420"/>
        <w:rPr>
          <w:rFonts w:ascii="宋体" w:eastAsia="宋体" w:hAnsi="宋体"/>
        </w:rPr>
      </w:pPr>
      <w:r w:rsidRPr="008C3DE2">
        <w:rPr>
          <w:rFonts w:ascii="宋体" w:eastAsia="宋体" w:hAnsi="宋体" w:hint="eastAsia"/>
        </w:rPr>
        <w:t>这样的解说在传统“诗言志”的基础上增加了“天地之精”、“阴阳之度”等天道阴阳变化的内涵。</w:t>
      </w:r>
      <w:r>
        <w:rPr>
          <w:rFonts w:ascii="宋体" w:eastAsia="宋体" w:hAnsi="宋体" w:hint="eastAsia"/>
        </w:rPr>
        <w:t>正因为诗通天人，为政者才应于“天人之际”求诗、察诗，体天心，观民俗，社稷平安，国祚长久，所以诗是“君德之祖”。</w:t>
      </w:r>
      <w:r w:rsidR="00F74DE6">
        <w:rPr>
          <w:rFonts w:ascii="宋体" w:eastAsia="宋体" w:hAnsi="宋体" w:hint="eastAsia"/>
        </w:rPr>
        <w:t>故《诗纬》对诗的定位并不神秘，至于其对诗的阐释，要义仍然是传统的汉代四家诗，如《诗纬》对《十月之交》的解释：</w:t>
      </w:r>
    </w:p>
    <w:p w14:paraId="62723B47" w14:textId="77777777" w:rsidR="00F74DE6" w:rsidRDefault="00F74DE6" w:rsidP="00DB4116">
      <w:pPr>
        <w:spacing w:line="360" w:lineRule="auto"/>
        <w:ind w:firstLineChars="200" w:firstLine="420"/>
        <w:rPr>
          <w:rFonts w:ascii="楷体" w:eastAsia="楷体" w:hAnsi="楷体"/>
        </w:rPr>
      </w:pPr>
      <w:r w:rsidRPr="00F74DE6">
        <w:rPr>
          <w:rFonts w:ascii="楷体" w:eastAsia="楷体" w:hAnsi="楷体"/>
        </w:rPr>
        <w:t>烨烨雷电，不宁不令，此应刑政之大暴，故震 电惊人，使天下不安。</w:t>
      </w:r>
    </w:p>
    <w:p w14:paraId="5BDEA7C5" w14:textId="266DDF87" w:rsidR="00F74DE6" w:rsidRDefault="00F74DE6" w:rsidP="00DB4116">
      <w:pPr>
        <w:spacing w:line="360" w:lineRule="auto"/>
        <w:ind w:firstLineChars="200" w:firstLine="420"/>
        <w:rPr>
          <w:rFonts w:ascii="楷体" w:eastAsia="楷体" w:hAnsi="楷体"/>
        </w:rPr>
      </w:pPr>
      <w:r w:rsidRPr="00F74DE6">
        <w:rPr>
          <w:rFonts w:ascii="楷体" w:eastAsia="楷体" w:hAnsi="楷体"/>
        </w:rPr>
        <w:t>百川沸腾，众阴进 ；山冢崒崩，人无仰 ；高岸为谷，贤者退 ；深谷为陵，小临……十月之交，气之相交。周十月，夏之八月……及其食也，君弱臣强， 故天垂象以见征。辛者正秋之王气，卯者正春之臣位。 日为君，辰为臣。八月之日交，卯食辛矣。辛之为君， 幼弱而不明。卯之为臣，秉权而为政。故辛之为言新</w:t>
      </w:r>
      <w:r w:rsidR="00701E90">
        <w:rPr>
          <w:rFonts w:ascii="楷体" w:eastAsia="楷体" w:hAnsi="楷体" w:hint="eastAsia"/>
        </w:rPr>
        <w:t>，</w:t>
      </w:r>
      <w:r w:rsidRPr="00F74DE6">
        <w:rPr>
          <w:rFonts w:ascii="楷体" w:eastAsia="楷体" w:hAnsi="楷体"/>
        </w:rPr>
        <w:t>阴气盛而阳微生，其君幼弱而任卯臣也。</w:t>
      </w:r>
    </w:p>
    <w:p w14:paraId="60251748" w14:textId="5439FFFB" w:rsidR="006671D4" w:rsidRDefault="006671D4" w:rsidP="00DB4116">
      <w:pPr>
        <w:spacing w:line="360" w:lineRule="auto"/>
        <w:ind w:firstLineChars="200" w:firstLine="420"/>
        <w:rPr>
          <w:rFonts w:ascii="宋体" w:eastAsia="宋体" w:hAnsi="宋体"/>
        </w:rPr>
      </w:pPr>
      <w:r w:rsidRPr="006671D4">
        <w:rPr>
          <w:rFonts w:ascii="宋体" w:eastAsia="宋体" w:hAnsi="宋体" w:hint="eastAsia"/>
        </w:rPr>
        <w:lastRenderedPageBreak/>
        <w:t>天垂象以见征，并征之以阴阳，这便是“天地之心”。</w:t>
      </w:r>
      <w:r w:rsidR="00C64F35">
        <w:rPr>
          <w:rFonts w:ascii="宋体" w:eastAsia="宋体" w:hAnsi="宋体" w:hint="eastAsia"/>
        </w:rPr>
        <w:t>事实上只是解释方式的问题，比如</w:t>
      </w:r>
      <w:r w:rsidR="00C64F35" w:rsidRPr="00C64F35">
        <w:rPr>
          <w:rFonts w:ascii="宋体" w:eastAsia="宋体" w:hAnsi="宋体"/>
        </w:rPr>
        <w:t>《毛传》：“月，臣道。日，君道。”《郑笺》：“雷电过常，天下不安，政教不善之征。”</w:t>
      </w:r>
      <w:r w:rsidR="00C64F35">
        <w:rPr>
          <w:rFonts w:ascii="宋体" w:eastAsia="宋体" w:hAnsi="宋体" w:hint="eastAsia"/>
        </w:rPr>
        <w:t>证明了这种阐释方法并非荒诞不经、牵强附会。这本就是纬书的特点，“反复围绕以成经”，然而大多批《诗纬》者仅见其“反复围绕”，未见其“成经”。</w:t>
      </w:r>
      <w:r w:rsidR="000049EE">
        <w:rPr>
          <w:rFonts w:ascii="宋体" w:eastAsia="宋体" w:hAnsi="宋体" w:hint="eastAsia"/>
        </w:rPr>
        <w:t>有学者认为《诗纬》是“从人学到天学”，失去了作为诗的本意，事实上恰非如此。</w:t>
      </w:r>
      <w:r w:rsidR="00557A7C">
        <w:rPr>
          <w:rFonts w:ascii="宋体" w:eastAsia="宋体" w:hAnsi="宋体" w:hint="eastAsia"/>
        </w:rPr>
        <w:t>如《诗纬》中对《关雎》的解释，</w:t>
      </w:r>
      <w:r w:rsidR="00557A7C" w:rsidRPr="00557A7C">
        <w:rPr>
          <w:rFonts w:ascii="宋体" w:eastAsia="宋体" w:hAnsi="宋体"/>
        </w:rPr>
        <w:t>《诗</w:t>
      </w:r>
      <w:r w:rsidR="00557A7C">
        <w:rPr>
          <w:rFonts w:ascii="宋体" w:eastAsia="宋体" w:hAnsi="宋体" w:hint="eastAsia"/>
        </w:rPr>
        <w:t>·</w:t>
      </w:r>
      <w:r w:rsidR="00557A7C" w:rsidRPr="00557A7C">
        <w:rPr>
          <w:rFonts w:ascii="宋体" w:eastAsia="宋体" w:hAnsi="宋体"/>
        </w:rPr>
        <w:t>推度灾》： “《关雎》知原，冀得贤妃，正八嫔。”“关雎恶露，乘精随阳而施，必下就九渊，以复至之月，鸣求雄雌。”</w:t>
      </w:r>
      <w:r w:rsidR="00557A7C">
        <w:rPr>
          <w:rFonts w:ascii="宋体" w:eastAsia="宋体" w:hAnsi="宋体" w:hint="eastAsia"/>
        </w:rPr>
        <w:t>与毛传“后妃之德”不谋而合。</w:t>
      </w:r>
      <w:r w:rsidR="0019050E">
        <w:rPr>
          <w:rFonts w:ascii="宋体" w:eastAsia="宋体" w:hAnsi="宋体" w:hint="eastAsia"/>
        </w:rPr>
        <w:t>这些说明《诗纬》诗学是没有背离正统诗学观、道德观的。</w:t>
      </w:r>
    </w:p>
    <w:p w14:paraId="501E2DCE" w14:textId="3157F389" w:rsidR="00BE1FE2" w:rsidRDefault="0035179F" w:rsidP="00DB4116">
      <w:pPr>
        <w:spacing w:line="360" w:lineRule="auto"/>
        <w:ind w:firstLineChars="200" w:firstLine="420"/>
        <w:rPr>
          <w:rFonts w:ascii="宋体" w:eastAsia="宋体" w:hAnsi="宋体"/>
        </w:rPr>
      </w:pPr>
      <w:r w:rsidRPr="0035179F">
        <w:rPr>
          <w:rFonts w:ascii="宋体" w:eastAsia="宋体" w:hAnsi="宋体"/>
        </w:rPr>
        <w:t>“天地之心”说涵括天人，彰显《诗纬》以诗沟通天人的解经思路。</w:t>
      </w:r>
      <w:r w:rsidR="00334F33">
        <w:rPr>
          <w:rFonts w:ascii="宋体" w:eastAsia="宋体" w:hAnsi="宋体" w:hint="eastAsia"/>
        </w:rPr>
        <w:t>除了“天地之心”说，</w:t>
      </w:r>
      <w:r w:rsidR="0038020C" w:rsidRPr="0038020C">
        <w:rPr>
          <w:rFonts w:ascii="宋体" w:eastAsia="宋体" w:hAnsi="宋体"/>
        </w:rPr>
        <w:t>谶纬诗学</w:t>
      </w:r>
      <w:r w:rsidR="008D28AD">
        <w:rPr>
          <w:rFonts w:ascii="宋体" w:eastAsia="宋体" w:hAnsi="宋体" w:hint="eastAsia"/>
        </w:rPr>
        <w:t>还</w:t>
      </w:r>
      <w:r w:rsidR="0038020C" w:rsidRPr="0038020C">
        <w:rPr>
          <w:rFonts w:ascii="宋体" w:eastAsia="宋体" w:hAnsi="宋体"/>
        </w:rPr>
        <w:t>接受了翼奉的观念， 以情性说《诗》。而其所谓</w:t>
      </w:r>
      <w:r>
        <w:rPr>
          <w:rFonts w:ascii="宋体" w:eastAsia="宋体" w:hAnsi="宋体" w:hint="eastAsia"/>
        </w:rPr>
        <w:t>“</w:t>
      </w:r>
      <w:r w:rsidR="0038020C" w:rsidRPr="0038020C">
        <w:rPr>
          <w:rFonts w:ascii="宋体" w:eastAsia="宋体" w:hAnsi="宋体"/>
        </w:rPr>
        <w:t>性</w:t>
      </w:r>
      <w:r>
        <w:rPr>
          <w:rFonts w:ascii="宋体" w:eastAsia="宋体" w:hAnsi="宋体" w:hint="eastAsia"/>
        </w:rPr>
        <w:t>”</w:t>
      </w:r>
      <w:r w:rsidR="0038020C" w:rsidRPr="0038020C">
        <w:rPr>
          <w:rFonts w:ascii="宋体" w:eastAsia="宋体" w:hAnsi="宋体"/>
        </w:rPr>
        <w:t>即五行，</w:t>
      </w:r>
      <w:r>
        <w:rPr>
          <w:rFonts w:ascii="宋体" w:eastAsia="宋体" w:hAnsi="宋体" w:hint="eastAsia"/>
        </w:rPr>
        <w:t>“</w:t>
      </w:r>
      <w:r w:rsidR="0038020C" w:rsidRPr="0038020C">
        <w:rPr>
          <w:rFonts w:ascii="宋体" w:eastAsia="宋体" w:hAnsi="宋体"/>
        </w:rPr>
        <w:t>情</w:t>
      </w:r>
      <w:r>
        <w:rPr>
          <w:rFonts w:ascii="宋体" w:eastAsia="宋体" w:hAnsi="宋体" w:hint="eastAsia"/>
        </w:rPr>
        <w:t>”</w:t>
      </w:r>
      <w:r w:rsidR="0038020C" w:rsidRPr="0038020C">
        <w:rPr>
          <w:rFonts w:ascii="宋体" w:eastAsia="宋体" w:hAnsi="宋体"/>
        </w:rPr>
        <w:t>即六情，以历律为本。在此基础上</w:t>
      </w:r>
      <w:r>
        <w:rPr>
          <w:rFonts w:ascii="宋体" w:eastAsia="宋体" w:hAnsi="宋体" w:hint="eastAsia"/>
        </w:rPr>
        <w:t>，</w:t>
      </w:r>
      <w:r w:rsidR="0038020C" w:rsidRPr="0038020C">
        <w:rPr>
          <w:rFonts w:ascii="宋体" w:eastAsia="宋体" w:hAnsi="宋体"/>
        </w:rPr>
        <w:t>提出了三期、四始、五际、六情、十二律等观念，以此来定位诗。如此，诗就成了阴阳五行的消长变化的产物</w:t>
      </w:r>
      <w:r>
        <w:rPr>
          <w:rFonts w:ascii="宋体" w:eastAsia="宋体" w:hAnsi="宋体" w:hint="eastAsia"/>
        </w:rPr>
        <w:t>，与董仲舒的天人感应论、阴阳五行论有着密不可分的联系</w:t>
      </w:r>
      <w:r w:rsidR="0038020C" w:rsidRPr="0038020C">
        <w:rPr>
          <w:rFonts w:ascii="宋体" w:eastAsia="宋体" w:hAnsi="宋体"/>
        </w:rPr>
        <w:t>。在具体的诗说中，《诗纬》也采用了类比与还原的方式，在《诗》与天地阴阳之间建立一种匹配关系。</w:t>
      </w:r>
    </w:p>
    <w:p w14:paraId="56309292" w14:textId="106DAF8F" w:rsidR="00E30F6C" w:rsidRDefault="000470B5" w:rsidP="00E30F6C">
      <w:pPr>
        <w:spacing w:line="360" w:lineRule="auto"/>
        <w:ind w:firstLineChars="200" w:firstLine="420"/>
        <w:rPr>
          <w:rFonts w:ascii="宋体" w:eastAsia="宋体" w:hAnsi="宋体"/>
        </w:rPr>
      </w:pPr>
      <w:r>
        <w:rPr>
          <w:rFonts w:ascii="宋体" w:eastAsia="宋体" w:hAnsi="宋体" w:hint="eastAsia"/>
        </w:rPr>
        <w:t>《诗纬》对后世诗学的</w:t>
      </w:r>
      <w:r w:rsidRPr="00E30F6C">
        <w:rPr>
          <w:rFonts w:ascii="宋体" w:eastAsia="宋体" w:hAnsi="宋体" w:hint="eastAsia"/>
        </w:rPr>
        <w:t>影响亦颇巨，</w:t>
      </w:r>
      <w:r w:rsidRPr="00E30F6C">
        <w:rPr>
          <w:rFonts w:ascii="宋体" w:eastAsia="宋体" w:hAnsi="宋体"/>
        </w:rPr>
        <w:t>如</w:t>
      </w:r>
      <w:r w:rsidR="00063964" w:rsidRPr="00E30F6C">
        <w:rPr>
          <w:rFonts w:ascii="宋体" w:eastAsia="宋体" w:hAnsi="宋体" w:hint="eastAsia"/>
        </w:rPr>
        <w:t>上面所提到的“</w:t>
      </w:r>
      <w:r w:rsidRPr="00E30F6C">
        <w:rPr>
          <w:rFonts w:ascii="宋体" w:eastAsia="宋体" w:hAnsi="宋体"/>
        </w:rPr>
        <w:t>以情性论诗</w:t>
      </w:r>
      <w:r w:rsidR="00063964" w:rsidRPr="00E30F6C">
        <w:rPr>
          <w:rFonts w:ascii="宋体" w:eastAsia="宋体" w:hAnsi="宋体" w:hint="eastAsia"/>
        </w:rPr>
        <w:t>”</w:t>
      </w:r>
      <w:r w:rsidRPr="00E30F6C">
        <w:rPr>
          <w:rFonts w:ascii="宋体" w:eastAsia="宋体" w:hAnsi="宋体"/>
        </w:rPr>
        <w:t>，</w:t>
      </w:r>
      <w:r w:rsidR="00AB0B97" w:rsidRPr="00E30F6C">
        <w:rPr>
          <w:rFonts w:ascii="宋体" w:eastAsia="宋体" w:hAnsi="宋体" w:hint="eastAsia"/>
        </w:rPr>
        <w:t>虽然其本意与后世“情性说”不尽相同，但谁能否定概念上的启发？</w:t>
      </w:r>
      <w:r w:rsidRPr="00E30F6C">
        <w:rPr>
          <w:rFonts w:ascii="宋体" w:eastAsia="宋体" w:hAnsi="宋体"/>
        </w:rPr>
        <w:t>《春秋说题辞》曰诗“在事为诗，未发为谋，恬澹为心，思虑为志，故诗之为言志也”。这其实就是“诗言志”的翻版，而且未发、已发之描述和《诗大序》论诗异曲同工。而《诗纬含神雾》曰</w:t>
      </w:r>
      <w:r w:rsidR="000D2B42" w:rsidRPr="00E30F6C">
        <w:rPr>
          <w:rFonts w:ascii="宋体" w:eastAsia="宋体" w:hAnsi="宋体" w:hint="eastAsia"/>
        </w:rPr>
        <w:t>：“</w:t>
      </w:r>
      <w:r w:rsidRPr="00E30F6C">
        <w:rPr>
          <w:rFonts w:ascii="宋体" w:eastAsia="宋体" w:hAnsi="宋体"/>
        </w:rPr>
        <w:t>诗者</w:t>
      </w:r>
      <w:r w:rsidR="000D2B42" w:rsidRPr="00E30F6C">
        <w:rPr>
          <w:rFonts w:ascii="宋体" w:eastAsia="宋体" w:hAnsi="宋体" w:hint="eastAsia"/>
        </w:rPr>
        <w:t>，</w:t>
      </w:r>
      <w:r w:rsidRPr="00E30F6C">
        <w:rPr>
          <w:rFonts w:ascii="宋体" w:eastAsia="宋体" w:hAnsi="宋体"/>
        </w:rPr>
        <w:t>持也</w:t>
      </w:r>
      <w:r w:rsidR="000D2B42" w:rsidRPr="00E30F6C">
        <w:rPr>
          <w:rFonts w:ascii="宋体" w:eastAsia="宋体" w:hAnsi="宋体" w:hint="eastAsia"/>
        </w:rPr>
        <w:t>”</w:t>
      </w:r>
      <w:r w:rsidRPr="00E30F6C">
        <w:rPr>
          <w:rFonts w:ascii="宋体" w:eastAsia="宋体" w:hAnsi="宋体"/>
        </w:rPr>
        <w:t>，刘勰将之纳 入《文心雕龙》</w:t>
      </w:r>
      <w:r w:rsidR="000D2B42" w:rsidRPr="00E30F6C">
        <w:rPr>
          <w:rFonts w:ascii="宋体" w:eastAsia="宋体" w:hAnsi="宋体" w:hint="eastAsia"/>
        </w:rPr>
        <w:t>的话语解释系统</w:t>
      </w:r>
      <w:r w:rsidRPr="00E30F6C">
        <w:rPr>
          <w:rFonts w:ascii="宋体" w:eastAsia="宋体" w:hAnsi="宋体"/>
        </w:rPr>
        <w:t>，孔颖达视之为诗</w:t>
      </w:r>
      <w:r w:rsidR="000D2B42" w:rsidRPr="00E30F6C">
        <w:rPr>
          <w:rFonts w:ascii="宋体" w:eastAsia="宋体" w:hAnsi="宋体" w:hint="eastAsia"/>
        </w:rPr>
        <w:t>“</w:t>
      </w:r>
      <w:r w:rsidRPr="00E30F6C">
        <w:rPr>
          <w:rFonts w:ascii="宋体" w:eastAsia="宋体" w:hAnsi="宋体"/>
        </w:rPr>
        <w:t>三训</w:t>
      </w:r>
      <w:r w:rsidR="000D2B42" w:rsidRPr="00E30F6C">
        <w:rPr>
          <w:rFonts w:ascii="宋体" w:eastAsia="宋体" w:hAnsi="宋体" w:hint="eastAsia"/>
        </w:rPr>
        <w:t>”</w:t>
      </w:r>
      <w:r w:rsidRPr="00E30F6C">
        <w:rPr>
          <w:rFonts w:ascii="宋体" w:eastAsia="宋体" w:hAnsi="宋体"/>
        </w:rPr>
        <w:t>之一。尤其是刘勰在《文心雕龙》中专章讨论谶纬，更是极大地彰显了纬书的文论价值。</w:t>
      </w:r>
      <w:r w:rsidR="000D2B42" w:rsidRPr="00E30F6C">
        <w:rPr>
          <w:rFonts w:ascii="宋体" w:eastAsia="宋体" w:hAnsi="宋体" w:hint="eastAsia"/>
        </w:rPr>
        <w:t>在</w:t>
      </w:r>
      <w:r w:rsidRPr="00E30F6C">
        <w:rPr>
          <w:rFonts w:ascii="宋体" w:eastAsia="宋体" w:hAnsi="宋体"/>
        </w:rPr>
        <w:t>后世</w:t>
      </w:r>
      <w:r w:rsidR="000D2B42" w:rsidRPr="00E30F6C">
        <w:rPr>
          <w:rFonts w:ascii="宋体" w:eastAsia="宋体" w:hAnsi="宋体" w:hint="eastAsia"/>
        </w:rPr>
        <w:t>的</w:t>
      </w:r>
      <w:r w:rsidRPr="00E30F6C">
        <w:rPr>
          <w:rFonts w:ascii="宋体" w:eastAsia="宋体" w:hAnsi="宋体"/>
        </w:rPr>
        <w:t>诗文批评中</w:t>
      </w:r>
      <w:r w:rsidR="000D2B42" w:rsidRPr="00E30F6C">
        <w:rPr>
          <w:rFonts w:ascii="宋体" w:eastAsia="宋体" w:hAnsi="宋体" w:hint="eastAsia"/>
        </w:rPr>
        <w:t>，有</w:t>
      </w:r>
      <w:r w:rsidRPr="00E30F6C">
        <w:rPr>
          <w:rFonts w:ascii="宋体" w:eastAsia="宋体" w:hAnsi="宋体"/>
        </w:rPr>
        <w:t>大量关于诗妖、诗谶的内容，甚至如《诗话总龟》专门设立《诗谶门》，可见其影响之甚。</w:t>
      </w:r>
      <w:r w:rsidR="000D2B42" w:rsidRPr="00E30F6C">
        <w:rPr>
          <w:rFonts w:ascii="宋体" w:eastAsia="宋体" w:hAnsi="宋体" w:hint="eastAsia"/>
        </w:rPr>
        <w:t>可以说这些经典论端</w:t>
      </w:r>
      <w:r w:rsidRPr="00E30F6C">
        <w:rPr>
          <w:rFonts w:ascii="宋体" w:eastAsia="宋体" w:hAnsi="宋体"/>
        </w:rPr>
        <w:t>都已经纳入传统</w:t>
      </w:r>
      <w:r w:rsidR="000D2B42" w:rsidRPr="00E30F6C">
        <w:rPr>
          <w:rFonts w:ascii="宋体" w:eastAsia="宋体" w:hAnsi="宋体" w:hint="eastAsia"/>
        </w:rPr>
        <w:t>的</w:t>
      </w:r>
      <w:r w:rsidRPr="00E30F6C">
        <w:rPr>
          <w:rFonts w:ascii="宋体" w:eastAsia="宋体" w:hAnsi="宋体"/>
        </w:rPr>
        <w:t>中国文论话语体系，成为了中国古典文论的</w:t>
      </w:r>
      <w:r w:rsidR="000D2B42" w:rsidRPr="00E30F6C">
        <w:rPr>
          <w:rFonts w:ascii="宋体" w:eastAsia="宋体" w:hAnsi="宋体" w:hint="eastAsia"/>
        </w:rPr>
        <w:t>一部分概念来源</w:t>
      </w:r>
      <w:r w:rsidRPr="00E30F6C">
        <w:rPr>
          <w:rFonts w:ascii="宋体" w:eastAsia="宋体" w:hAnsi="宋体"/>
        </w:rPr>
        <w:t>。 当然，</w:t>
      </w:r>
      <w:r w:rsidR="00063964" w:rsidRPr="00E30F6C">
        <w:rPr>
          <w:rFonts w:ascii="宋体" w:eastAsia="宋体" w:hAnsi="宋体" w:hint="eastAsia"/>
        </w:rPr>
        <w:t>除了在“概念”和“话语体系”上的影响，我们理应</w:t>
      </w:r>
      <w:r w:rsidRPr="00E30F6C">
        <w:rPr>
          <w:rFonts w:ascii="宋体" w:eastAsia="宋体" w:hAnsi="宋体"/>
        </w:rPr>
        <w:t>注意到谶纬观念对中国文论深层次的影响。中国古代文论从表述到理念都非常重视</w:t>
      </w:r>
      <w:r w:rsidR="00063964" w:rsidRPr="00E30F6C">
        <w:rPr>
          <w:rFonts w:ascii="宋体" w:eastAsia="宋体" w:hAnsi="宋体" w:hint="eastAsia"/>
        </w:rPr>
        <w:t>“</w:t>
      </w:r>
      <w:r w:rsidRPr="00E30F6C">
        <w:rPr>
          <w:rFonts w:ascii="宋体" w:eastAsia="宋体" w:hAnsi="宋体"/>
        </w:rPr>
        <w:t>体验</w:t>
      </w:r>
      <w:r w:rsidR="00063964" w:rsidRPr="00E30F6C">
        <w:rPr>
          <w:rFonts w:ascii="宋体" w:eastAsia="宋体" w:hAnsi="宋体" w:hint="eastAsia"/>
        </w:rPr>
        <w:t>”</w:t>
      </w:r>
      <w:r w:rsidRPr="00E30F6C">
        <w:rPr>
          <w:rFonts w:ascii="宋体" w:eastAsia="宋体" w:hAnsi="宋体"/>
        </w:rPr>
        <w:t>，这</w:t>
      </w:r>
      <w:r w:rsidR="00063964" w:rsidRPr="00E30F6C">
        <w:rPr>
          <w:rFonts w:ascii="宋体" w:eastAsia="宋体" w:hAnsi="宋体" w:hint="eastAsia"/>
        </w:rPr>
        <w:t>与</w:t>
      </w:r>
      <w:r w:rsidRPr="00E30F6C">
        <w:rPr>
          <w:rFonts w:ascii="宋体" w:eastAsia="宋体" w:hAnsi="宋体"/>
        </w:rPr>
        <w:t>谶纬有密切关系，</w:t>
      </w:r>
      <w:r w:rsidR="00063964" w:rsidRPr="00E30F6C">
        <w:rPr>
          <w:rFonts w:ascii="宋体" w:eastAsia="宋体" w:hAnsi="宋体" w:hint="eastAsia"/>
        </w:rPr>
        <w:t>一方面</w:t>
      </w:r>
      <w:r w:rsidRPr="00E30F6C">
        <w:rPr>
          <w:rFonts w:ascii="宋体" w:eastAsia="宋体" w:hAnsi="宋体"/>
        </w:rPr>
        <w:t>和纬书所张扬的天道观有关</w:t>
      </w:r>
      <w:r w:rsidR="00063964" w:rsidRPr="00E30F6C">
        <w:rPr>
          <w:rFonts w:ascii="宋体" w:eastAsia="宋体" w:hAnsi="宋体" w:hint="eastAsia"/>
        </w:rPr>
        <w:t>；另一方面自然也逃不开“纬”字的本旨，即“反复围绕以成经”</w:t>
      </w:r>
      <w:r w:rsidR="00AB0B97" w:rsidRPr="00E30F6C">
        <w:rPr>
          <w:rFonts w:ascii="宋体" w:eastAsia="宋体" w:hAnsi="宋体" w:hint="eastAsia"/>
        </w:rPr>
        <w:t>，这与中国古典文学的“感性”叙事特点非常接近</w:t>
      </w:r>
      <w:r w:rsidRPr="00E30F6C">
        <w:rPr>
          <w:rFonts w:ascii="宋体" w:eastAsia="宋体" w:hAnsi="宋体"/>
        </w:rPr>
        <w:t>。在中国古代文论话语中，</w:t>
      </w:r>
      <w:r w:rsidR="00CA74D4" w:rsidRPr="00E30F6C">
        <w:rPr>
          <w:rFonts w:ascii="宋体" w:eastAsia="宋体" w:hAnsi="宋体" w:hint="eastAsia"/>
        </w:rPr>
        <w:t>也有很多</w:t>
      </w:r>
      <w:r w:rsidRPr="00E30F6C">
        <w:rPr>
          <w:rFonts w:ascii="宋体" w:eastAsia="宋体" w:hAnsi="宋体"/>
        </w:rPr>
        <w:t>“味”、“妙悟”、 “神思”、“天道”之类的重</w:t>
      </w:r>
      <w:r w:rsidR="00CA74D4" w:rsidRPr="00E30F6C">
        <w:rPr>
          <w:rFonts w:ascii="宋体" w:eastAsia="宋体" w:hAnsi="宋体" w:hint="eastAsia"/>
        </w:rPr>
        <w:t>神秘</w:t>
      </w:r>
      <w:r w:rsidRPr="00E30F6C">
        <w:rPr>
          <w:rFonts w:ascii="宋体" w:eastAsia="宋体" w:hAnsi="宋体"/>
        </w:rPr>
        <w:t>玄思的范畴。以神思为例，《乐动声仪》 曰: “神守于心，游于目，穷于耳，往乎万里而至疾，故不得而不速。从胸臆之中而彻太极，援引无题，人神皆感，神明之应，音声相和。”陆机、刘勰</w:t>
      </w:r>
      <w:r w:rsidR="00CA74D4" w:rsidRPr="00E30F6C">
        <w:rPr>
          <w:rFonts w:ascii="宋体" w:eastAsia="宋体" w:hAnsi="宋体" w:hint="eastAsia"/>
        </w:rPr>
        <w:t>的“神思论”</w:t>
      </w:r>
      <w:r w:rsidRPr="00E30F6C">
        <w:rPr>
          <w:rFonts w:ascii="宋体" w:eastAsia="宋体" w:hAnsi="宋体"/>
        </w:rPr>
        <w:t>与此</w:t>
      </w:r>
      <w:r w:rsidR="00CA74D4" w:rsidRPr="00E30F6C">
        <w:rPr>
          <w:rFonts w:ascii="宋体" w:eastAsia="宋体" w:hAnsi="宋体" w:hint="eastAsia"/>
        </w:rPr>
        <w:t>究竟有多大区别</w:t>
      </w:r>
      <w:r w:rsidR="007D51D1" w:rsidRPr="00E30F6C">
        <w:rPr>
          <w:rFonts w:ascii="宋体" w:eastAsia="宋体" w:hAnsi="宋体" w:hint="eastAsia"/>
        </w:rPr>
        <w:t>？</w:t>
      </w:r>
      <w:r w:rsidRPr="00E30F6C">
        <w:rPr>
          <w:rFonts w:ascii="宋体" w:eastAsia="宋体" w:hAnsi="宋体"/>
        </w:rPr>
        <w:t>许多学者论及魏晋南北朝时期</w:t>
      </w:r>
      <w:r w:rsidR="00CA74D4" w:rsidRPr="00E30F6C">
        <w:rPr>
          <w:rFonts w:ascii="宋体" w:eastAsia="宋体" w:hAnsi="宋体" w:hint="eastAsia"/>
        </w:rPr>
        <w:t>“</w:t>
      </w:r>
      <w:r w:rsidRPr="00E30F6C">
        <w:rPr>
          <w:rFonts w:ascii="宋体" w:eastAsia="宋体" w:hAnsi="宋体"/>
        </w:rPr>
        <w:t>物感</w:t>
      </w:r>
      <w:r w:rsidR="00CA74D4" w:rsidRPr="00E30F6C">
        <w:rPr>
          <w:rFonts w:ascii="宋体" w:eastAsia="宋体" w:hAnsi="宋体" w:hint="eastAsia"/>
        </w:rPr>
        <w:t>”</w:t>
      </w:r>
      <w:r w:rsidRPr="00E30F6C">
        <w:rPr>
          <w:rFonts w:ascii="宋体" w:eastAsia="宋体" w:hAnsi="宋体"/>
        </w:rPr>
        <w:t>说之兴盛与谶纬观念的关系，正着眼于此。与此同时，</w:t>
      </w:r>
      <w:r w:rsidRPr="00E30F6C">
        <w:rPr>
          <w:rFonts w:ascii="宋体" w:eastAsia="宋体" w:hAnsi="宋体"/>
        </w:rPr>
        <w:lastRenderedPageBreak/>
        <w:t>也不能忽视的是魏晋南北朝文论家思想观念中的纬学背景。有学者专门讨论过谶纬对刘勰及其《文心雕龙》的影响，阐发刘勰文学思想中深藏的纬的特质以及谶纬观念对于刘勰文论系统组织的诱发作用。这是否与刘勰曾依从僧祐的经历有关呢? 魏晋南北朝时期僧侣多通纬，汉译佛典及佛学论著中 谶纬印痕也时时可见。僧祐的《弘明集》、《出三藏记集》中就有大量与谶纬有关的内容，刘勰</w:t>
      </w:r>
      <w:r w:rsidR="007D51D1" w:rsidRPr="00E30F6C">
        <w:rPr>
          <w:rFonts w:ascii="宋体" w:eastAsia="宋体" w:hAnsi="宋体" w:hint="eastAsia"/>
        </w:rPr>
        <w:t>很有可能曾受其影响。</w:t>
      </w:r>
      <w:r w:rsidR="00E30F6C">
        <w:rPr>
          <w:rFonts w:ascii="宋体" w:eastAsia="宋体" w:hAnsi="宋体" w:hint="eastAsia"/>
        </w:rPr>
        <w:t>总而言之，《诗纬》与中国古典文论之间存在着密不可分的关系。</w:t>
      </w:r>
    </w:p>
    <w:p w14:paraId="3F80E882" w14:textId="4F6496FF" w:rsidR="00E30F6C" w:rsidRDefault="00E30F6C" w:rsidP="00E30F6C">
      <w:pPr>
        <w:spacing w:line="360" w:lineRule="auto"/>
        <w:ind w:firstLineChars="200" w:firstLine="420"/>
        <w:rPr>
          <w:rFonts w:ascii="宋体" w:eastAsia="宋体" w:hAnsi="宋体"/>
        </w:rPr>
      </w:pPr>
    </w:p>
    <w:p w14:paraId="61019152" w14:textId="474C5A01" w:rsidR="00E30F6C" w:rsidRDefault="00E30F6C" w:rsidP="00E30F6C">
      <w:pPr>
        <w:spacing w:line="360" w:lineRule="auto"/>
        <w:rPr>
          <w:rFonts w:ascii="宋体" w:eastAsia="宋体" w:hAnsi="宋体"/>
          <w:b/>
          <w:bCs/>
          <w:sz w:val="28"/>
          <w:szCs w:val="28"/>
        </w:rPr>
      </w:pPr>
      <w:r w:rsidRPr="00E30F6C">
        <w:rPr>
          <w:rFonts w:ascii="宋体" w:eastAsia="宋体" w:hAnsi="宋体" w:hint="eastAsia"/>
          <w:b/>
          <w:bCs/>
          <w:sz w:val="28"/>
          <w:szCs w:val="28"/>
        </w:rPr>
        <w:t>参考文献</w:t>
      </w:r>
    </w:p>
    <w:p w14:paraId="5725AB3C" w14:textId="08A304C9" w:rsidR="002F1FF2" w:rsidRDefault="002F1FF2" w:rsidP="00E30F6C">
      <w:pPr>
        <w:spacing w:line="360" w:lineRule="auto"/>
      </w:pPr>
      <w:r>
        <w:rPr>
          <w:rFonts w:hint="eastAsia"/>
        </w:rPr>
        <w:t>[</w:t>
      </w:r>
      <w:r>
        <w:t>1]班固</w:t>
      </w:r>
      <w:r w:rsidR="00E57D91">
        <w:rPr>
          <w:rFonts w:hint="eastAsia"/>
        </w:rPr>
        <w:t>.</w:t>
      </w:r>
      <w:r>
        <w:t>汉书［M］</w:t>
      </w:r>
      <w:r w:rsidR="00E57D91">
        <w:rPr>
          <w:rFonts w:hint="eastAsia"/>
        </w:rPr>
        <w:t>.</w:t>
      </w:r>
      <w:r>
        <w:t>北京</w:t>
      </w:r>
      <w:r w:rsidR="00943937">
        <w:t>:</w:t>
      </w:r>
      <w:r>
        <w:t>中华书局</w:t>
      </w:r>
      <w:r w:rsidR="00943937">
        <w:rPr>
          <w:rFonts w:hint="eastAsia"/>
        </w:rPr>
        <w:t>,</w:t>
      </w:r>
      <w:r>
        <w:t>1962</w:t>
      </w:r>
      <w:r w:rsidR="00E57D91">
        <w:rPr>
          <w:rFonts w:hint="eastAsia"/>
        </w:rPr>
        <w:t>.</w:t>
      </w:r>
    </w:p>
    <w:p w14:paraId="363B50D6" w14:textId="74676C4E" w:rsidR="002F1FF2" w:rsidRPr="002F1FF2" w:rsidRDefault="002F1FF2" w:rsidP="00E30F6C">
      <w:pPr>
        <w:spacing w:line="360" w:lineRule="auto"/>
        <w:rPr>
          <w:rFonts w:ascii="宋体" w:eastAsia="宋体" w:hAnsi="宋体"/>
          <w:b/>
          <w:bCs/>
          <w:sz w:val="28"/>
          <w:szCs w:val="28"/>
        </w:rPr>
      </w:pPr>
      <w:r>
        <w:t>[2]萧统</w:t>
      </w:r>
      <w:r w:rsidR="00E57D91">
        <w:rPr>
          <w:rFonts w:hint="eastAsia"/>
        </w:rPr>
        <w:t>.</w:t>
      </w:r>
      <w:r>
        <w:t>文选［M</w:t>
      </w:r>
      <w:r w:rsidR="00E57D91">
        <w:t>］.</w:t>
      </w:r>
      <w:r>
        <w:t>李善</w:t>
      </w:r>
      <w:r w:rsidR="00943937">
        <w:rPr>
          <w:rFonts w:hint="eastAsia"/>
        </w:rPr>
        <w:t>.</w:t>
      </w:r>
      <w:r>
        <w:t>注</w:t>
      </w:r>
      <w:r w:rsidR="00E57D91">
        <w:rPr>
          <w:rFonts w:hint="eastAsia"/>
        </w:rPr>
        <w:t>.</w:t>
      </w:r>
      <w:r>
        <w:t>上海: 上海古籍出版社</w:t>
      </w:r>
      <w:r w:rsidR="00943937">
        <w:rPr>
          <w:rFonts w:hint="eastAsia"/>
        </w:rPr>
        <w:t>,</w:t>
      </w:r>
      <w:r>
        <w:t>1986: 2251</w:t>
      </w:r>
      <w:r w:rsidR="00E57D91">
        <w:rPr>
          <w:rFonts w:hint="eastAsia"/>
        </w:rPr>
        <w:t>.</w:t>
      </w:r>
    </w:p>
    <w:p w14:paraId="3E666B30" w14:textId="04A32EEF" w:rsidR="002F1FF2" w:rsidRDefault="002F1FF2" w:rsidP="00E30F6C">
      <w:pPr>
        <w:spacing w:line="360" w:lineRule="auto"/>
      </w:pPr>
      <w:r>
        <w:t>[3]安居香山，中村璋八． 纬书集成［M］． 石家庄: 河北人民出版社， 1994: 488</w:t>
      </w:r>
      <w:r w:rsidR="00E57D91">
        <w:rPr>
          <w:rFonts w:hint="eastAsia"/>
        </w:rPr>
        <w:t>.</w:t>
      </w:r>
    </w:p>
    <w:p w14:paraId="479BBCCC" w14:textId="795E3350" w:rsidR="002F1FF2" w:rsidRDefault="002F1FF2" w:rsidP="00E30F6C">
      <w:pPr>
        <w:spacing w:line="360" w:lineRule="auto"/>
      </w:pPr>
      <w:r>
        <w:t>[4]徐复观《徐复观论经学史二种》之《中国经学史的基础》</w:t>
      </w:r>
      <w:r w:rsidR="00943937">
        <w:rPr>
          <w:rFonts w:hint="eastAsia"/>
        </w:rPr>
        <w:t>,</w:t>
      </w:r>
      <w:r>
        <w:t>上海书店 2006 年版</w:t>
      </w:r>
    </w:p>
    <w:p w14:paraId="58D61DCB" w14:textId="206E2F86" w:rsidR="002F1FF2" w:rsidRDefault="002F1FF2" w:rsidP="00E30F6C">
      <w:pPr>
        <w:spacing w:line="360" w:lineRule="auto"/>
      </w:pPr>
      <w:r>
        <w:t>[5]</w:t>
      </w:r>
      <w:r w:rsidRPr="002F1FF2">
        <w:t>曹建国.《诗纬》二题[J].文学遗产,2010(05):149-152.</w:t>
      </w:r>
    </w:p>
    <w:p w14:paraId="4DAC9889" w14:textId="524083C9" w:rsidR="002F1FF2" w:rsidRDefault="002F1FF2" w:rsidP="00E30F6C">
      <w:pPr>
        <w:spacing w:line="360" w:lineRule="auto"/>
      </w:pPr>
      <w:r>
        <w:rPr>
          <w:rFonts w:hint="eastAsia"/>
        </w:rPr>
        <w:t>[</w:t>
      </w:r>
      <w:r>
        <w:t>6]</w:t>
      </w:r>
      <w:r w:rsidRPr="002F1FF2">
        <w:t>王长华,刘明.《诗纬》与《齐诗》关系考论[J].文学评论,2009(02):51-59.</w:t>
      </w:r>
    </w:p>
    <w:p w14:paraId="66DBD8FB" w14:textId="47EC4EC3" w:rsidR="002F1FF2" w:rsidRDefault="002F1FF2" w:rsidP="00E30F6C">
      <w:pPr>
        <w:spacing w:line="360" w:lineRule="auto"/>
      </w:pPr>
      <w:r>
        <w:rPr>
          <w:rFonts w:hint="eastAsia"/>
        </w:rPr>
        <w:t>[</w:t>
      </w:r>
      <w:r>
        <w:t>7]</w:t>
      </w:r>
      <w:r w:rsidRPr="002F1FF2">
        <w:t>张翠丽. 《诗纬》研究[D].华中师范大学,2015.</w:t>
      </w:r>
    </w:p>
    <w:p w14:paraId="10CCF15E" w14:textId="645B290E" w:rsidR="002F1FF2" w:rsidRDefault="002F1FF2" w:rsidP="00E30F6C">
      <w:pPr>
        <w:spacing w:line="360" w:lineRule="auto"/>
      </w:pPr>
      <w:r>
        <w:rPr>
          <w:rFonts w:hint="eastAsia"/>
        </w:rPr>
        <w:t>[</w:t>
      </w:r>
      <w:r>
        <w:t>8]</w:t>
      </w:r>
      <w:r w:rsidRPr="002F1FF2">
        <w:t>曹建国.类比、还原与谶纬之《诗》学——纬书的情性《诗》学观谫论[J].中南民族大学学报(人文社会科学版),2017,37(04):146-155.</w:t>
      </w:r>
    </w:p>
    <w:p w14:paraId="0D2790FC" w14:textId="7E3A0B6F" w:rsidR="002F1FF2" w:rsidRDefault="002F1FF2" w:rsidP="00E30F6C">
      <w:pPr>
        <w:spacing w:line="360" w:lineRule="auto"/>
      </w:pPr>
      <w:r>
        <w:t>[9]邓国光</w:t>
      </w:r>
      <w:r w:rsidR="00667496">
        <w:t>.</w:t>
      </w:r>
      <w:r>
        <w:t>《文心雕龙》“假纬立义”初探［M</w:t>
      </w:r>
      <w:r w:rsidR="00943937">
        <w:t>］</w:t>
      </w:r>
      <w:r>
        <w:t>//文心雕龙研究: 第三辑</w:t>
      </w:r>
      <w:r w:rsidR="00943937">
        <w:rPr>
          <w:rFonts w:hint="eastAsia"/>
        </w:rPr>
        <w:t>.</w:t>
      </w:r>
      <w:r>
        <w:t>北京:北京大学出版社</w:t>
      </w:r>
      <w:r w:rsidR="00943937">
        <w:rPr>
          <w:rFonts w:hint="eastAsia"/>
        </w:rPr>
        <w:t>,</w:t>
      </w:r>
      <w:r>
        <w:t>1998: 67－68</w:t>
      </w:r>
    </w:p>
    <w:p w14:paraId="3D864DBC" w14:textId="310736AF" w:rsidR="002F1FF2" w:rsidRPr="00E30F6C" w:rsidRDefault="002F1FF2" w:rsidP="00E30F6C">
      <w:pPr>
        <w:spacing w:line="360" w:lineRule="auto"/>
        <w:rPr>
          <w:rFonts w:ascii="宋体" w:eastAsia="宋体" w:hAnsi="宋体"/>
          <w:b/>
          <w:bCs/>
          <w:sz w:val="28"/>
          <w:szCs w:val="28"/>
        </w:rPr>
      </w:pPr>
    </w:p>
    <w:sectPr w:rsidR="002F1FF2" w:rsidRPr="00E30F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C8B25C" w14:textId="77777777" w:rsidR="00C725A0" w:rsidRDefault="00C725A0" w:rsidP="00C47FA8">
      <w:r>
        <w:separator/>
      </w:r>
    </w:p>
  </w:endnote>
  <w:endnote w:type="continuationSeparator" w:id="0">
    <w:p w14:paraId="7433122A" w14:textId="77777777" w:rsidR="00C725A0" w:rsidRDefault="00C725A0" w:rsidP="00C47F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华文仿宋">
    <w:altName w:val="STFangsong"/>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B363AD" w14:textId="77777777" w:rsidR="00C725A0" w:rsidRDefault="00C725A0" w:rsidP="00C47FA8">
      <w:r>
        <w:separator/>
      </w:r>
    </w:p>
  </w:footnote>
  <w:footnote w:type="continuationSeparator" w:id="0">
    <w:p w14:paraId="5460D65B" w14:textId="77777777" w:rsidR="00C725A0" w:rsidRDefault="00C725A0" w:rsidP="00C47FA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F1A"/>
    <w:rsid w:val="000049EE"/>
    <w:rsid w:val="000359F5"/>
    <w:rsid w:val="00046D7D"/>
    <w:rsid w:val="000470B5"/>
    <w:rsid w:val="0006157A"/>
    <w:rsid w:val="00063964"/>
    <w:rsid w:val="00087D61"/>
    <w:rsid w:val="0009635E"/>
    <w:rsid w:val="000D2B42"/>
    <w:rsid w:val="000E1FC2"/>
    <w:rsid w:val="000E6C58"/>
    <w:rsid w:val="000F0C61"/>
    <w:rsid w:val="000F0D60"/>
    <w:rsid w:val="000F3F1A"/>
    <w:rsid w:val="00143E7D"/>
    <w:rsid w:val="001651EC"/>
    <w:rsid w:val="0019050E"/>
    <w:rsid w:val="001B0670"/>
    <w:rsid w:val="001D0B8D"/>
    <w:rsid w:val="001E0B20"/>
    <w:rsid w:val="001F4F10"/>
    <w:rsid w:val="00210745"/>
    <w:rsid w:val="00220838"/>
    <w:rsid w:val="00223A05"/>
    <w:rsid w:val="00242FDA"/>
    <w:rsid w:val="002E70D4"/>
    <w:rsid w:val="002F1FF2"/>
    <w:rsid w:val="003207B0"/>
    <w:rsid w:val="00330001"/>
    <w:rsid w:val="00334F33"/>
    <w:rsid w:val="0035179F"/>
    <w:rsid w:val="0038020C"/>
    <w:rsid w:val="003B3337"/>
    <w:rsid w:val="003E3B00"/>
    <w:rsid w:val="003F11AB"/>
    <w:rsid w:val="00413BB3"/>
    <w:rsid w:val="0045012E"/>
    <w:rsid w:val="00464AD8"/>
    <w:rsid w:val="00557A7C"/>
    <w:rsid w:val="00561BB4"/>
    <w:rsid w:val="00590E8C"/>
    <w:rsid w:val="005F4160"/>
    <w:rsid w:val="006065DB"/>
    <w:rsid w:val="00643F10"/>
    <w:rsid w:val="006640C4"/>
    <w:rsid w:val="006671D4"/>
    <w:rsid w:val="00667496"/>
    <w:rsid w:val="00671863"/>
    <w:rsid w:val="006A4D48"/>
    <w:rsid w:val="006B63B6"/>
    <w:rsid w:val="00701E90"/>
    <w:rsid w:val="00733F4E"/>
    <w:rsid w:val="00751170"/>
    <w:rsid w:val="00757ACA"/>
    <w:rsid w:val="007611A3"/>
    <w:rsid w:val="007C37EF"/>
    <w:rsid w:val="007C4CA6"/>
    <w:rsid w:val="007D51D1"/>
    <w:rsid w:val="007E7C36"/>
    <w:rsid w:val="008006E0"/>
    <w:rsid w:val="008043C4"/>
    <w:rsid w:val="00891A6C"/>
    <w:rsid w:val="0089623D"/>
    <w:rsid w:val="008A2541"/>
    <w:rsid w:val="008C3DE2"/>
    <w:rsid w:val="008D28AD"/>
    <w:rsid w:val="008E75ED"/>
    <w:rsid w:val="009376CB"/>
    <w:rsid w:val="00943937"/>
    <w:rsid w:val="00981725"/>
    <w:rsid w:val="009A32D0"/>
    <w:rsid w:val="009F62E3"/>
    <w:rsid w:val="00A54499"/>
    <w:rsid w:val="00AB0B97"/>
    <w:rsid w:val="00AE2DBE"/>
    <w:rsid w:val="00AE5F48"/>
    <w:rsid w:val="00AF4E8D"/>
    <w:rsid w:val="00B12E11"/>
    <w:rsid w:val="00B353B0"/>
    <w:rsid w:val="00B475CA"/>
    <w:rsid w:val="00B905D6"/>
    <w:rsid w:val="00B92A89"/>
    <w:rsid w:val="00BC2F38"/>
    <w:rsid w:val="00BC34A0"/>
    <w:rsid w:val="00BE1FE2"/>
    <w:rsid w:val="00C25895"/>
    <w:rsid w:val="00C33959"/>
    <w:rsid w:val="00C47FA8"/>
    <w:rsid w:val="00C64F35"/>
    <w:rsid w:val="00C65C5C"/>
    <w:rsid w:val="00C725A0"/>
    <w:rsid w:val="00CA0D07"/>
    <w:rsid w:val="00CA74D4"/>
    <w:rsid w:val="00CF4E3D"/>
    <w:rsid w:val="00D106F5"/>
    <w:rsid w:val="00D26CBB"/>
    <w:rsid w:val="00D774C2"/>
    <w:rsid w:val="00D90CB4"/>
    <w:rsid w:val="00DB4116"/>
    <w:rsid w:val="00DB6268"/>
    <w:rsid w:val="00DB6879"/>
    <w:rsid w:val="00DD45DA"/>
    <w:rsid w:val="00DE4CC2"/>
    <w:rsid w:val="00E30F6C"/>
    <w:rsid w:val="00E57D91"/>
    <w:rsid w:val="00E87C58"/>
    <w:rsid w:val="00EC52D5"/>
    <w:rsid w:val="00F0337C"/>
    <w:rsid w:val="00F16470"/>
    <w:rsid w:val="00F3068D"/>
    <w:rsid w:val="00F55E8A"/>
    <w:rsid w:val="00F57938"/>
    <w:rsid w:val="00F67A53"/>
    <w:rsid w:val="00F72932"/>
    <w:rsid w:val="00F74DE6"/>
    <w:rsid w:val="00F94940"/>
    <w:rsid w:val="00FA2C1C"/>
    <w:rsid w:val="00FB45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03D25"/>
  <w15:chartTrackingRefBased/>
  <w15:docId w15:val="{C339EEF8-E367-445E-B628-F24E8768C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F1FF2"/>
    <w:pPr>
      <w:widowControl w:val="0"/>
      <w:jc w:val="both"/>
    </w:pPr>
  </w:style>
  <w:style w:type="paragraph" w:styleId="1">
    <w:name w:val="heading 1"/>
    <w:basedOn w:val="a"/>
    <w:next w:val="a"/>
    <w:link w:val="10"/>
    <w:autoRedefine/>
    <w:uiPriority w:val="9"/>
    <w:qFormat/>
    <w:rsid w:val="006B63B6"/>
    <w:pPr>
      <w:keepNext/>
      <w:keepLines/>
      <w:widowControl/>
      <w:spacing w:before="320" w:after="40" w:line="252" w:lineRule="auto"/>
      <w:outlineLvl w:val="0"/>
    </w:pPr>
    <w:rPr>
      <w:rFonts w:asciiTheme="majorHAnsi" w:eastAsiaTheme="majorEastAsia" w:hAnsiTheme="majorHAnsi" w:cstheme="majorBidi"/>
      <w:b/>
      <w:bCs/>
      <w:caps/>
      <w:spacing w:val="4"/>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B63B6"/>
    <w:rPr>
      <w:rFonts w:asciiTheme="majorHAnsi" w:eastAsiaTheme="majorEastAsia" w:hAnsiTheme="majorHAnsi" w:cstheme="majorBidi"/>
      <w:b/>
      <w:bCs/>
      <w:caps/>
      <w:spacing w:val="4"/>
      <w:sz w:val="28"/>
      <w:szCs w:val="28"/>
    </w:rPr>
  </w:style>
  <w:style w:type="character" w:styleId="a3">
    <w:name w:val="Emphasis"/>
    <w:basedOn w:val="a0"/>
    <w:uiPriority w:val="20"/>
    <w:qFormat/>
    <w:rsid w:val="001E0B20"/>
    <w:rPr>
      <w:i/>
      <w:iCs/>
    </w:rPr>
  </w:style>
  <w:style w:type="paragraph" w:styleId="a4">
    <w:name w:val="footnote text"/>
    <w:basedOn w:val="a"/>
    <w:link w:val="a5"/>
    <w:uiPriority w:val="99"/>
    <w:semiHidden/>
    <w:unhideWhenUsed/>
    <w:rsid w:val="00C47FA8"/>
    <w:pPr>
      <w:snapToGrid w:val="0"/>
      <w:jc w:val="left"/>
    </w:pPr>
    <w:rPr>
      <w:sz w:val="18"/>
      <w:szCs w:val="18"/>
    </w:rPr>
  </w:style>
  <w:style w:type="character" w:customStyle="1" w:styleId="a5">
    <w:name w:val="脚注文本 字符"/>
    <w:basedOn w:val="a0"/>
    <w:link w:val="a4"/>
    <w:uiPriority w:val="99"/>
    <w:semiHidden/>
    <w:rsid w:val="00C47FA8"/>
    <w:rPr>
      <w:sz w:val="18"/>
      <w:szCs w:val="18"/>
    </w:rPr>
  </w:style>
  <w:style w:type="character" w:styleId="a6">
    <w:name w:val="footnote reference"/>
    <w:basedOn w:val="a0"/>
    <w:uiPriority w:val="99"/>
    <w:semiHidden/>
    <w:unhideWhenUsed/>
    <w:rsid w:val="00C47FA8"/>
    <w:rPr>
      <w:vertAlign w:val="superscript"/>
    </w:rPr>
  </w:style>
  <w:style w:type="character" w:styleId="a7">
    <w:name w:val="Hyperlink"/>
    <w:basedOn w:val="a0"/>
    <w:uiPriority w:val="99"/>
    <w:semiHidden/>
    <w:unhideWhenUsed/>
    <w:rsid w:val="008006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zdic.net/hans/&#38999;" TargetMode="External"/><Relationship Id="rId4" Type="http://schemas.openxmlformats.org/officeDocument/2006/relationships/webSettings" Target="webSettings.xml"/><Relationship Id="rId9" Type="http://schemas.openxmlformats.org/officeDocument/2006/relationships/hyperlink" Target="https://www.zdic.net/hans/&#3899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E5FB3B-1035-4D7F-93F1-6C9754D41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520</TotalTime>
  <Pages>7</Pages>
  <Words>926</Words>
  <Characters>5283</Characters>
  <Application>Microsoft Office Word</Application>
  <DocSecurity>0</DocSecurity>
  <Lines>44</Lines>
  <Paragraphs>12</Paragraphs>
  <ScaleCrop>false</ScaleCrop>
  <Company/>
  <LinksUpToDate>false</LinksUpToDate>
  <CharactersWithSpaces>6197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佳宁</dc:creator>
  <cp:keywords/>
  <dc:description/>
  <cp:lastModifiedBy>刘 佳宁</cp:lastModifiedBy>
  <cp:revision>157</cp:revision>
  <dcterms:created xsi:type="dcterms:W3CDTF">2021-12-29T06:21:00Z</dcterms:created>
  <dcterms:modified xsi:type="dcterms:W3CDTF">2022-01-05T05:59:00Z</dcterms:modified>
</cp:coreProperties>
</file>