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818C" w14:textId="77777777" w:rsidR="00B371C8" w:rsidRPr="005038E1" w:rsidRDefault="00B371C8" w:rsidP="00B371C8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Министерство науки и высшего образования Российской Федерации</w:t>
      </w:r>
    </w:p>
    <w:p w14:paraId="7A0E8676" w14:textId="77777777" w:rsidR="00B371C8" w:rsidRPr="005038E1" w:rsidRDefault="00B371C8" w:rsidP="00B371C8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Федеральное государственное автономное образовательное учреждение</w:t>
      </w:r>
    </w:p>
    <w:p w14:paraId="1A495C53" w14:textId="77777777" w:rsidR="00B371C8" w:rsidRPr="005038E1" w:rsidRDefault="00B371C8" w:rsidP="00B371C8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высшего образования</w:t>
      </w:r>
    </w:p>
    <w:p w14:paraId="0B678E95" w14:textId="77777777" w:rsidR="00B371C8" w:rsidRPr="005038E1" w:rsidRDefault="00B371C8" w:rsidP="00B371C8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«СЕВЕРО-КАВКАЗСКИЙ ФЕДЕРАЛЬНЫЙ УНИВЕРСИТЕТ»</w:t>
      </w:r>
    </w:p>
    <w:p w14:paraId="1ED5A6F9" w14:textId="77777777" w:rsidR="00B371C8" w:rsidRPr="005038E1" w:rsidRDefault="00B371C8" w:rsidP="00B371C8">
      <w:pPr>
        <w:rPr>
          <w:rFonts w:eastAsia="Calibri"/>
          <w:b/>
          <w:color w:val="000000" w:themeColor="text1"/>
        </w:rPr>
      </w:pPr>
    </w:p>
    <w:p w14:paraId="057364D2" w14:textId="77777777" w:rsidR="00B371C8" w:rsidRPr="005038E1" w:rsidRDefault="00B371C8" w:rsidP="00B371C8">
      <w:pPr>
        <w:rPr>
          <w:rFonts w:eastAsia="Calibri"/>
          <w:color w:val="000000" w:themeColor="text1"/>
        </w:rPr>
      </w:pPr>
    </w:p>
    <w:p w14:paraId="36EF6EE8" w14:textId="77777777" w:rsidR="00B371C8" w:rsidRPr="005038E1" w:rsidRDefault="00B371C8" w:rsidP="00B371C8">
      <w:pPr>
        <w:rPr>
          <w:rFonts w:eastAsia="Calibri"/>
          <w:color w:val="000000" w:themeColor="text1"/>
          <w:sz w:val="28"/>
        </w:rPr>
      </w:pPr>
    </w:p>
    <w:p w14:paraId="1A7E90FA" w14:textId="77777777" w:rsidR="00B371C8" w:rsidRPr="005038E1" w:rsidRDefault="00B371C8" w:rsidP="00B371C8">
      <w:pPr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Институт перспективной инженерии</w:t>
      </w:r>
    </w:p>
    <w:p w14:paraId="048C805F" w14:textId="77777777" w:rsidR="00B371C8" w:rsidRPr="005038E1" w:rsidRDefault="00B371C8" w:rsidP="00B371C8">
      <w:pPr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Департамент цифровых, робототехнических систем и электроники</w:t>
      </w:r>
    </w:p>
    <w:p w14:paraId="1D255CCF" w14:textId="77777777" w:rsidR="00B371C8" w:rsidRPr="005038E1" w:rsidRDefault="00B371C8" w:rsidP="00B371C8">
      <w:pPr>
        <w:rPr>
          <w:rFonts w:eastAsia="Calibri"/>
          <w:color w:val="000000" w:themeColor="text1"/>
        </w:rPr>
      </w:pPr>
    </w:p>
    <w:p w14:paraId="3D662FB1" w14:textId="77777777" w:rsidR="00B371C8" w:rsidRPr="005038E1" w:rsidRDefault="00B371C8" w:rsidP="00B371C8">
      <w:pPr>
        <w:rPr>
          <w:rFonts w:eastAsia="Calibri"/>
          <w:color w:val="000000" w:themeColor="text1"/>
        </w:rPr>
      </w:pPr>
    </w:p>
    <w:p w14:paraId="14405F83" w14:textId="77777777" w:rsidR="00B371C8" w:rsidRPr="005038E1" w:rsidRDefault="00B371C8" w:rsidP="00B371C8">
      <w:pPr>
        <w:rPr>
          <w:rFonts w:eastAsia="Calibri"/>
          <w:color w:val="000000" w:themeColor="text1"/>
        </w:rPr>
      </w:pPr>
    </w:p>
    <w:p w14:paraId="049CDFA3" w14:textId="77777777" w:rsidR="00B371C8" w:rsidRPr="005038E1" w:rsidRDefault="00B371C8" w:rsidP="00B371C8">
      <w:pPr>
        <w:rPr>
          <w:rFonts w:eastAsia="Calibri"/>
          <w:color w:val="000000" w:themeColor="text1"/>
          <w:sz w:val="28"/>
          <w:szCs w:val="28"/>
        </w:rPr>
      </w:pPr>
    </w:p>
    <w:p w14:paraId="4BF5862E" w14:textId="7B3C700C" w:rsidR="00B371C8" w:rsidRPr="005038E1" w:rsidRDefault="00B371C8" w:rsidP="00B371C8">
      <w:pPr>
        <w:ind w:left="-851" w:firstLine="284"/>
        <w:jc w:val="center"/>
        <w:rPr>
          <w:b/>
          <w:color w:val="000000" w:themeColor="text1"/>
          <w:sz w:val="28"/>
          <w:szCs w:val="28"/>
        </w:rPr>
      </w:pPr>
      <w:r w:rsidRPr="005038E1">
        <w:rPr>
          <w:b/>
          <w:color w:val="000000" w:themeColor="text1"/>
          <w:kern w:val="24"/>
          <w:sz w:val="28"/>
          <w:szCs w:val="28"/>
        </w:rPr>
        <w:t>Доклад</w:t>
      </w:r>
      <w:r w:rsidR="00FA3405" w:rsidRPr="005038E1">
        <w:rPr>
          <w:b/>
          <w:color w:val="000000" w:themeColor="text1"/>
          <w:kern w:val="24"/>
          <w:sz w:val="28"/>
          <w:szCs w:val="28"/>
        </w:rPr>
        <w:t xml:space="preserve"> на тему «</w:t>
      </w:r>
      <w:r w:rsidR="004A0899" w:rsidRPr="005038E1">
        <w:rPr>
          <w:b/>
          <w:color w:val="000000" w:themeColor="text1"/>
          <w:kern w:val="24"/>
          <w:sz w:val="28"/>
          <w:szCs w:val="28"/>
        </w:rPr>
        <w:t>Забайкальский край</w:t>
      </w:r>
      <w:r w:rsidR="009E3648" w:rsidRPr="005038E1">
        <w:rPr>
          <w:b/>
          <w:color w:val="000000" w:themeColor="text1"/>
          <w:kern w:val="24"/>
          <w:sz w:val="28"/>
          <w:szCs w:val="28"/>
        </w:rPr>
        <w:t xml:space="preserve"> 75-й регион. Общая информация»</w:t>
      </w:r>
    </w:p>
    <w:p w14:paraId="2529606A" w14:textId="77777777" w:rsidR="00B371C8" w:rsidRPr="005038E1" w:rsidRDefault="00B371C8" w:rsidP="00B371C8">
      <w:pPr>
        <w:ind w:left="-851" w:firstLine="284"/>
        <w:jc w:val="center"/>
        <w:rPr>
          <w:b/>
          <w:color w:val="000000" w:themeColor="text1"/>
          <w:sz w:val="28"/>
          <w:szCs w:val="28"/>
        </w:rPr>
      </w:pPr>
      <w:r w:rsidRPr="005038E1">
        <w:rPr>
          <w:b/>
          <w:color w:val="000000" w:themeColor="text1"/>
          <w:sz w:val="28"/>
          <w:szCs w:val="28"/>
        </w:rPr>
        <w:t>дисциплины</w:t>
      </w:r>
    </w:p>
    <w:p w14:paraId="3F6483D8" w14:textId="010750D0" w:rsidR="00B371C8" w:rsidRPr="005038E1" w:rsidRDefault="00B371C8" w:rsidP="00B371C8">
      <w:pPr>
        <w:ind w:left="-851" w:firstLine="284"/>
        <w:jc w:val="center"/>
        <w:rPr>
          <w:b/>
          <w:color w:val="000000" w:themeColor="text1"/>
          <w:sz w:val="28"/>
          <w:szCs w:val="28"/>
        </w:rPr>
      </w:pPr>
      <w:r w:rsidRPr="005038E1">
        <w:rPr>
          <w:b/>
          <w:color w:val="000000" w:themeColor="text1"/>
          <w:sz w:val="28"/>
          <w:szCs w:val="28"/>
        </w:rPr>
        <w:t>«</w:t>
      </w:r>
      <w:r w:rsidR="009E3648" w:rsidRPr="005038E1">
        <w:rPr>
          <w:b/>
          <w:color w:val="000000" w:themeColor="text1"/>
          <w:sz w:val="28"/>
          <w:szCs w:val="28"/>
        </w:rPr>
        <w:t>Основы Российской Государственности</w:t>
      </w:r>
      <w:r w:rsidRPr="005038E1">
        <w:rPr>
          <w:b/>
          <w:color w:val="000000" w:themeColor="text1"/>
          <w:sz w:val="28"/>
          <w:szCs w:val="28"/>
        </w:rPr>
        <w:t>»</w:t>
      </w:r>
    </w:p>
    <w:p w14:paraId="6AB6C181" w14:textId="77777777" w:rsidR="00B371C8" w:rsidRPr="005038E1" w:rsidRDefault="00B371C8" w:rsidP="00B371C8">
      <w:pPr>
        <w:rPr>
          <w:rFonts w:eastAsia="Calibri"/>
          <w:color w:val="000000" w:themeColor="text1"/>
          <w:sz w:val="28"/>
          <w:szCs w:val="28"/>
        </w:rPr>
      </w:pPr>
    </w:p>
    <w:p w14:paraId="002A5F0A" w14:textId="77777777" w:rsidR="00B371C8" w:rsidRPr="005038E1" w:rsidRDefault="00B371C8" w:rsidP="00B371C8">
      <w:pPr>
        <w:rPr>
          <w:rFonts w:eastAsia="Calibri"/>
          <w:color w:val="000000" w:themeColor="text1"/>
          <w:sz w:val="28"/>
          <w:szCs w:val="28"/>
        </w:rPr>
      </w:pPr>
    </w:p>
    <w:p w14:paraId="748CA8B2" w14:textId="77777777" w:rsidR="00B371C8" w:rsidRPr="005038E1" w:rsidRDefault="00B371C8" w:rsidP="00B371C8">
      <w:pPr>
        <w:rPr>
          <w:rFonts w:eastAsia="Calibri"/>
          <w:color w:val="000000" w:themeColor="text1"/>
          <w:szCs w:val="28"/>
        </w:rPr>
      </w:pPr>
    </w:p>
    <w:tbl>
      <w:tblPr>
        <w:tblW w:w="10326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5"/>
        <w:gridCol w:w="4427"/>
        <w:gridCol w:w="353"/>
        <w:gridCol w:w="4490"/>
        <w:gridCol w:w="951"/>
      </w:tblGrid>
      <w:tr w:rsidR="005038E1" w:rsidRPr="005038E1" w14:paraId="54FB7312" w14:textId="77777777" w:rsidTr="009E3648">
        <w:trPr>
          <w:gridAfter w:val="1"/>
          <w:wAfter w:w="951" w:type="dxa"/>
          <w:trHeight w:val="6284"/>
        </w:trPr>
        <w:tc>
          <w:tcPr>
            <w:tcW w:w="4532" w:type="dxa"/>
            <w:gridSpan w:val="2"/>
          </w:tcPr>
          <w:p w14:paraId="533098FE" w14:textId="77777777" w:rsidR="00B371C8" w:rsidRPr="005038E1" w:rsidRDefault="00B371C8" w:rsidP="00635A6D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color w:val="000000" w:themeColor="text1"/>
                <w:szCs w:val="28"/>
                <w:lang w:eastAsia="en-US"/>
              </w:rPr>
            </w:pPr>
          </w:p>
        </w:tc>
        <w:tc>
          <w:tcPr>
            <w:tcW w:w="4843" w:type="dxa"/>
            <w:gridSpan w:val="2"/>
          </w:tcPr>
          <w:p w14:paraId="0A6A38E5" w14:textId="77777777" w:rsidR="00B371C8" w:rsidRPr="005038E1" w:rsidRDefault="00B371C8" w:rsidP="00635A6D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  <w:lang w:eastAsia="en-US"/>
              </w:rPr>
            </w:pPr>
            <w:r w:rsidRPr="005038E1">
              <w:rPr>
                <w:rFonts w:eastAsia="Calibri"/>
                <w:color w:val="000000" w:themeColor="text1"/>
                <w:szCs w:val="28"/>
                <w:lang w:eastAsia="en-US"/>
              </w:rPr>
              <w:t>Выполнил:</w:t>
            </w:r>
          </w:p>
          <w:p w14:paraId="28155CE5" w14:textId="77777777" w:rsidR="00B371C8" w:rsidRPr="005038E1" w:rsidRDefault="00B371C8" w:rsidP="00635A6D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  <w:lang w:eastAsia="en-US"/>
              </w:rPr>
            </w:pPr>
            <w:r w:rsidRPr="005038E1">
              <w:rPr>
                <w:color w:val="000000" w:themeColor="text1"/>
                <w:szCs w:val="28"/>
                <w:lang w:eastAsia="en-US"/>
              </w:rPr>
              <w:t>Назаров Глеб Григорьевич</w:t>
            </w:r>
          </w:p>
          <w:p w14:paraId="56997D67" w14:textId="77777777" w:rsidR="00B371C8" w:rsidRPr="005038E1" w:rsidRDefault="00B371C8" w:rsidP="00635A6D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  <w:lang w:eastAsia="en-US"/>
              </w:rPr>
            </w:pPr>
            <w:r w:rsidRPr="005038E1">
              <w:rPr>
                <w:rFonts w:eastAsia="Calibri"/>
                <w:color w:val="000000" w:themeColor="text1"/>
                <w:szCs w:val="28"/>
                <w:lang w:eastAsia="en-US"/>
              </w:rPr>
              <w:t>1 курс, группа ИНС-б-о-25-1</w:t>
            </w:r>
          </w:p>
          <w:p w14:paraId="596CCBCE" w14:textId="77777777" w:rsidR="00B371C8" w:rsidRPr="005038E1" w:rsidRDefault="00B371C8" w:rsidP="00635A6D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  <w:lang w:eastAsia="en-US"/>
              </w:rPr>
            </w:pPr>
            <w:r w:rsidRPr="005038E1">
              <w:rPr>
                <w:rFonts w:eastAsia="Calibri"/>
                <w:color w:val="000000" w:themeColor="text1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 w:rsidRPr="005038E1">
              <w:rPr>
                <w:color w:val="000000" w:themeColor="text1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 w:rsidRPr="005038E1">
              <w:rPr>
                <w:rFonts w:eastAsia="Calibri"/>
                <w:color w:val="000000" w:themeColor="text1"/>
                <w:szCs w:val="28"/>
                <w:lang w:eastAsia="en-US"/>
              </w:rPr>
              <w:t>», очная форма обучения</w:t>
            </w:r>
          </w:p>
          <w:p w14:paraId="3DD3938C" w14:textId="77777777" w:rsidR="00B371C8" w:rsidRPr="005038E1" w:rsidRDefault="00B371C8" w:rsidP="00635A6D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  <w:lang w:eastAsia="en-US"/>
              </w:rPr>
            </w:pPr>
          </w:p>
          <w:p w14:paraId="78D04968" w14:textId="77777777" w:rsidR="00B371C8" w:rsidRPr="005038E1" w:rsidRDefault="00B371C8" w:rsidP="00635A6D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  <w:lang w:eastAsia="en-US"/>
              </w:rPr>
            </w:pPr>
            <w:r w:rsidRPr="005038E1">
              <w:rPr>
                <w:rFonts w:eastAsia="Calibri"/>
                <w:color w:val="000000" w:themeColor="text1"/>
                <w:szCs w:val="28"/>
                <w:lang w:eastAsia="en-US"/>
              </w:rPr>
              <w:t>_______________________________</w:t>
            </w:r>
          </w:p>
          <w:p w14:paraId="699D1C08" w14:textId="77777777" w:rsidR="00B371C8" w:rsidRPr="005038E1" w:rsidRDefault="00B371C8" w:rsidP="00635A6D">
            <w:pPr>
              <w:spacing w:line="256" w:lineRule="auto"/>
              <w:ind w:right="677"/>
              <w:jc w:val="center"/>
              <w:rPr>
                <w:rFonts w:eastAsia="Calibri"/>
                <w:color w:val="000000" w:themeColor="text1"/>
                <w:szCs w:val="28"/>
                <w:lang w:eastAsia="en-US"/>
              </w:rPr>
            </w:pPr>
            <w:r w:rsidRPr="005038E1">
              <w:rPr>
                <w:rFonts w:eastAsia="Calibri"/>
                <w:color w:val="000000" w:themeColor="text1"/>
                <w:szCs w:val="28"/>
                <w:lang w:eastAsia="en-US"/>
              </w:rPr>
              <w:t>(подпись)</w:t>
            </w:r>
          </w:p>
          <w:p w14:paraId="4B49457C" w14:textId="77777777" w:rsidR="00B371C8" w:rsidRPr="005038E1" w:rsidRDefault="00B371C8" w:rsidP="00635A6D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  <w:lang w:eastAsia="en-US"/>
              </w:rPr>
            </w:pPr>
          </w:p>
        </w:tc>
      </w:tr>
      <w:tr w:rsidR="005038E1" w:rsidRPr="005038E1" w14:paraId="61DA6B32" w14:textId="77777777" w:rsidTr="009E3648">
        <w:trPr>
          <w:gridBefore w:val="1"/>
          <w:wBefore w:w="105" w:type="dxa"/>
          <w:trHeight w:val="1132"/>
        </w:trPr>
        <w:tc>
          <w:tcPr>
            <w:tcW w:w="4780" w:type="dxa"/>
            <w:gridSpan w:val="2"/>
          </w:tcPr>
          <w:p w14:paraId="581889C8" w14:textId="77777777" w:rsidR="00B371C8" w:rsidRPr="005038E1" w:rsidRDefault="00B371C8" w:rsidP="00635A6D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  <w:lang w:eastAsia="en-US"/>
              </w:rPr>
            </w:pPr>
          </w:p>
          <w:p w14:paraId="37B6A605" w14:textId="714E39D2" w:rsidR="009E3648" w:rsidRPr="005038E1" w:rsidRDefault="009E3648" w:rsidP="00635A6D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5441" w:type="dxa"/>
            <w:gridSpan w:val="2"/>
          </w:tcPr>
          <w:p w14:paraId="750BD43F" w14:textId="77777777" w:rsidR="00B371C8" w:rsidRPr="005038E1" w:rsidRDefault="00B371C8" w:rsidP="00635A6D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  <w:lang w:eastAsia="en-US"/>
              </w:rPr>
            </w:pPr>
          </w:p>
        </w:tc>
      </w:tr>
    </w:tbl>
    <w:p w14:paraId="134F562D" w14:textId="77777777" w:rsidR="00B371C8" w:rsidRPr="005038E1" w:rsidRDefault="00B371C8" w:rsidP="00B371C8">
      <w:pPr>
        <w:jc w:val="both"/>
        <w:rPr>
          <w:color w:val="000000" w:themeColor="text1"/>
          <w:kern w:val="24"/>
          <w:sz w:val="28"/>
          <w:szCs w:val="28"/>
        </w:rPr>
      </w:pPr>
    </w:p>
    <w:p w14:paraId="65A9BD3C" w14:textId="77777777" w:rsidR="00B371C8" w:rsidRPr="005038E1" w:rsidRDefault="00B371C8" w:rsidP="00B371C8">
      <w:pPr>
        <w:jc w:val="both"/>
        <w:rPr>
          <w:color w:val="000000" w:themeColor="text1"/>
          <w:kern w:val="24"/>
          <w:sz w:val="28"/>
          <w:szCs w:val="28"/>
        </w:rPr>
      </w:pPr>
      <w:r w:rsidRPr="005038E1">
        <w:rPr>
          <w:color w:val="000000" w:themeColor="text1"/>
          <w:kern w:val="24"/>
          <w:sz w:val="28"/>
          <w:szCs w:val="28"/>
        </w:rPr>
        <w:t>Отчет защищен с оценкой ___________</w:t>
      </w:r>
      <w:r w:rsidRPr="005038E1">
        <w:rPr>
          <w:color w:val="000000" w:themeColor="text1"/>
          <w:kern w:val="24"/>
          <w:sz w:val="28"/>
          <w:szCs w:val="28"/>
        </w:rPr>
        <w:tab/>
        <w:t>Дата защиты__________________</w:t>
      </w:r>
    </w:p>
    <w:p w14:paraId="3BCD8C2D" w14:textId="77777777" w:rsidR="00B371C8" w:rsidRPr="005038E1" w:rsidRDefault="00B371C8" w:rsidP="00B371C8">
      <w:pPr>
        <w:jc w:val="both"/>
        <w:rPr>
          <w:color w:val="000000" w:themeColor="text1"/>
          <w:kern w:val="24"/>
          <w:sz w:val="28"/>
          <w:szCs w:val="28"/>
        </w:rPr>
      </w:pPr>
    </w:p>
    <w:p w14:paraId="57876AF8" w14:textId="77777777" w:rsidR="00B371C8" w:rsidRPr="005038E1" w:rsidRDefault="00B371C8" w:rsidP="00B371C8">
      <w:pPr>
        <w:jc w:val="center"/>
        <w:rPr>
          <w:rFonts w:eastAsia="Calibri"/>
          <w:color w:val="000000" w:themeColor="text1"/>
        </w:rPr>
      </w:pPr>
      <w:r w:rsidRPr="005038E1">
        <w:rPr>
          <w:rFonts w:eastAsia="Calibri"/>
          <w:color w:val="000000" w:themeColor="text1"/>
        </w:rPr>
        <w:t>Ставрополь, 2025 г.</w:t>
      </w:r>
    </w:p>
    <w:p w14:paraId="37A8BAF6" w14:textId="4E7E761D" w:rsidR="001613E6" w:rsidRPr="00961DDA" w:rsidRDefault="00961DDA" w:rsidP="0062583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0406746"/>
      <w:r w:rsidRPr="00961D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Общие сведения о регионе</w:t>
      </w:r>
      <w:bookmarkEnd w:id="0"/>
    </w:p>
    <w:p w14:paraId="073B3D93" w14:textId="4978E62B" w:rsidR="00961DDA" w:rsidRPr="00961DDA" w:rsidRDefault="00961DDA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1DDA">
        <w:rPr>
          <w:b/>
          <w:bCs/>
          <w:color w:val="000000" w:themeColor="text1"/>
          <w:sz w:val="28"/>
          <w:szCs w:val="28"/>
        </w:rPr>
        <w:t>Забайка́льский край</w:t>
      </w:r>
      <w:r w:rsidR="00DA35D3" w:rsidRPr="005038E1">
        <w:rPr>
          <w:b/>
          <w:bCs/>
          <w:color w:val="000000" w:themeColor="text1"/>
          <w:sz w:val="28"/>
          <w:szCs w:val="28"/>
        </w:rPr>
        <w:t xml:space="preserve"> </w:t>
      </w:r>
      <w:r w:rsidR="008950F0" w:rsidRPr="005038E1">
        <w:rPr>
          <w:color w:val="000000" w:themeColor="text1"/>
          <w:sz w:val="28"/>
          <w:szCs w:val="28"/>
        </w:rPr>
        <w:t>-</w:t>
      </w:r>
      <w:r w:rsidRPr="00961DDA">
        <w:rPr>
          <w:color w:val="000000" w:themeColor="text1"/>
          <w:sz w:val="28"/>
          <w:szCs w:val="28"/>
        </w:rPr>
        <w:t xml:space="preserve"> субъект Российской Федерации в восточной части</w:t>
      </w:r>
      <w:r w:rsidR="001613E6" w:rsidRPr="005038E1">
        <w:rPr>
          <w:color w:val="000000" w:themeColor="text1"/>
          <w:sz w:val="28"/>
          <w:szCs w:val="28"/>
        </w:rPr>
        <w:t xml:space="preserve"> </w:t>
      </w:r>
      <w:r w:rsidRPr="00961DDA">
        <w:rPr>
          <w:color w:val="000000" w:themeColor="text1"/>
          <w:sz w:val="28"/>
          <w:szCs w:val="28"/>
        </w:rPr>
        <w:t xml:space="preserve">Забайкалья, в составе Дальневосточного федерального округа </w:t>
      </w:r>
      <w:r w:rsidR="001613E6" w:rsidRPr="005038E1">
        <w:rPr>
          <w:color w:val="000000" w:themeColor="text1"/>
          <w:sz w:val="28"/>
          <w:szCs w:val="28"/>
        </w:rPr>
        <w:t>и восточносибирского</w:t>
      </w:r>
      <w:r w:rsidRPr="00961DDA">
        <w:rPr>
          <w:color w:val="000000" w:themeColor="text1"/>
          <w:sz w:val="28"/>
          <w:szCs w:val="28"/>
        </w:rPr>
        <w:t xml:space="preserve"> экономического района. Административный центр </w:t>
      </w:r>
      <w:r w:rsidR="008950F0" w:rsidRPr="005038E1">
        <w:rPr>
          <w:color w:val="000000" w:themeColor="text1"/>
          <w:sz w:val="28"/>
          <w:szCs w:val="28"/>
        </w:rPr>
        <w:t>-</w:t>
      </w:r>
      <w:r w:rsidRPr="00961DDA">
        <w:rPr>
          <w:color w:val="000000" w:themeColor="text1"/>
          <w:sz w:val="28"/>
          <w:szCs w:val="28"/>
        </w:rPr>
        <w:t xml:space="preserve"> город Чита - 349 тыс. жителей (2018). Муниципальное устройство: в границах административно-территориальных единиц Забайкальского края образованы 4 городских округа и 31 муниципальный район.  Площадь территории края</w:t>
      </w:r>
      <w:r w:rsidR="008950F0" w:rsidRPr="005038E1">
        <w:rPr>
          <w:color w:val="000000" w:themeColor="text1"/>
          <w:sz w:val="28"/>
          <w:szCs w:val="28"/>
        </w:rPr>
        <w:t>-</w:t>
      </w:r>
      <w:r w:rsidRPr="00961DDA">
        <w:rPr>
          <w:color w:val="000000" w:themeColor="text1"/>
          <w:sz w:val="28"/>
          <w:szCs w:val="28"/>
        </w:rPr>
        <w:t xml:space="preserve"> 431 892 км², что составляет 2,52 % площади России. По этому показателю край занимает 12-е место в стране. Численность населения </w:t>
      </w:r>
      <w:r w:rsidR="008950F0" w:rsidRPr="005038E1">
        <w:rPr>
          <w:color w:val="000000" w:themeColor="text1"/>
          <w:sz w:val="28"/>
          <w:szCs w:val="28"/>
        </w:rPr>
        <w:t>-</w:t>
      </w:r>
      <w:r w:rsidRPr="00961DDA">
        <w:rPr>
          <w:color w:val="000000" w:themeColor="text1"/>
          <w:sz w:val="28"/>
          <w:szCs w:val="28"/>
        </w:rPr>
        <w:t xml:space="preserve"> 1 072 806 челове</w:t>
      </w:r>
      <w:r w:rsidR="001613E6" w:rsidRPr="005038E1">
        <w:rPr>
          <w:color w:val="000000" w:themeColor="text1"/>
          <w:sz w:val="28"/>
          <w:szCs w:val="28"/>
        </w:rPr>
        <w:t>к</w:t>
      </w:r>
      <w:r w:rsidRPr="00961DDA">
        <w:rPr>
          <w:color w:val="000000" w:themeColor="text1"/>
          <w:sz w:val="28"/>
          <w:szCs w:val="28"/>
        </w:rPr>
        <w:t>.</w:t>
      </w:r>
    </w:p>
    <w:p w14:paraId="06B5DB1E" w14:textId="169EA2B1" w:rsidR="00961DDA" w:rsidRPr="00961DDA" w:rsidRDefault="00961DDA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1DDA">
        <w:rPr>
          <w:color w:val="000000" w:themeColor="text1"/>
          <w:sz w:val="28"/>
          <w:szCs w:val="28"/>
        </w:rPr>
        <w:t>Образован 1 марта 2008 года, в результате референдума об объединении Читинской области и Агинского Бурятского автономного округа.</w:t>
      </w:r>
    </w:p>
    <w:p w14:paraId="09A3AF8B" w14:textId="5ED40E61" w:rsidR="00961DDA" w:rsidRPr="00961DDA" w:rsidRDefault="00961DDA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1DDA">
        <w:rPr>
          <w:color w:val="000000" w:themeColor="text1"/>
          <w:sz w:val="28"/>
          <w:szCs w:val="28"/>
        </w:rPr>
        <w:t>Граничит с Амурской и Иркутской областями, Республикой Бурятия и Республикой Саха (Якутия) Российской Федерации. Южная и юго-восточная границы Забайкальского края является государственной границей Российской Федерации с Монголией (протяжённость 863 км) и Китайской Народной Республикой (протяжённость 1064 км).</w:t>
      </w:r>
    </w:p>
    <w:p w14:paraId="67923053" w14:textId="77777777" w:rsidR="00961DDA" w:rsidRPr="005038E1" w:rsidRDefault="00961DDA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61DDA">
        <w:rPr>
          <w:color w:val="000000" w:themeColor="text1"/>
          <w:sz w:val="28"/>
          <w:szCs w:val="28"/>
        </w:rPr>
        <w:t>Забайкальский край находится в часовой зоне МСК+6 (якутское время). Смещение применяемого времени относительно UTC составляет +9:00.</w:t>
      </w:r>
    </w:p>
    <w:p w14:paraId="7E75E370" w14:textId="77777777" w:rsidR="002C0B6D" w:rsidRPr="002C0B6D" w:rsidRDefault="002C0B6D" w:rsidP="0062583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10406747"/>
      <w:r w:rsidRPr="002C0B6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Географическое положение</w:t>
      </w:r>
      <w:bookmarkEnd w:id="1"/>
    </w:p>
    <w:p w14:paraId="12DC484D" w14:textId="065E9ED6" w:rsidR="002C0B6D" w:rsidRPr="002C0B6D" w:rsidRDefault="002C0B6D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C0B6D">
        <w:rPr>
          <w:color w:val="000000" w:themeColor="text1"/>
          <w:sz w:val="28"/>
          <w:szCs w:val="28"/>
        </w:rPr>
        <w:t>Забайкальский край располагается в юго-восточной части Восточной Сибири. Наибольшая протяжённость края с севера (хребет Кодар) на юг (Приононская равнина) отмечается на меридиане 117°08' в. д. и достигает почти 1000</w:t>
      </w:r>
      <w:r w:rsidR="008950F0" w:rsidRPr="005038E1">
        <w:rPr>
          <w:color w:val="000000" w:themeColor="text1"/>
          <w:sz w:val="28"/>
          <w:szCs w:val="28"/>
        </w:rPr>
        <w:t xml:space="preserve"> </w:t>
      </w:r>
      <w:r w:rsidRPr="002C0B6D">
        <w:rPr>
          <w:color w:val="000000" w:themeColor="text1"/>
          <w:sz w:val="28"/>
          <w:szCs w:val="28"/>
        </w:rPr>
        <w:t>км, с запада (Яблоновый хребет) на восток (река Аргунь) по параллели 50° с. ш. протяжённость составляет немногим более 850 км. Большое простирание региона с севера на юг обусловило наличие в нём трех широтных природных зон: таежной, лесостепной и степной. Рельеф Забайкальского края представлен как равнинами, так и горами, но в регионе заметно преобладают именно горы. Северную часть занимают горные хребты, среднюю полосу</w:t>
      </w:r>
      <w:r w:rsidR="008950F0" w:rsidRPr="005038E1">
        <w:rPr>
          <w:color w:val="000000" w:themeColor="text1"/>
          <w:sz w:val="28"/>
          <w:szCs w:val="28"/>
        </w:rPr>
        <w:t xml:space="preserve"> - </w:t>
      </w:r>
      <w:r w:rsidRPr="002C0B6D">
        <w:rPr>
          <w:color w:val="000000" w:themeColor="text1"/>
          <w:sz w:val="28"/>
          <w:szCs w:val="28"/>
        </w:rPr>
        <w:t>многочисленные сопки, южную</w:t>
      </w:r>
      <w:r w:rsidR="008950F0" w:rsidRPr="005038E1">
        <w:rPr>
          <w:color w:val="000000" w:themeColor="text1"/>
          <w:sz w:val="28"/>
          <w:szCs w:val="28"/>
        </w:rPr>
        <w:t xml:space="preserve"> -</w:t>
      </w:r>
      <w:r w:rsidRPr="002C0B6D">
        <w:rPr>
          <w:color w:val="000000" w:themeColor="text1"/>
          <w:sz w:val="28"/>
          <w:szCs w:val="28"/>
        </w:rPr>
        <w:t xml:space="preserve"> обширные степные равнины. В крае выделено, в общей сложности, 65 хребтов и 50 впадин.  </w:t>
      </w:r>
    </w:p>
    <w:p w14:paraId="27CE5F15" w14:textId="60AADA9C" w:rsidR="002C0B6D" w:rsidRPr="002C0B6D" w:rsidRDefault="002C0B6D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C0B6D">
        <w:rPr>
          <w:color w:val="000000" w:themeColor="text1"/>
          <w:sz w:val="28"/>
          <w:szCs w:val="28"/>
        </w:rPr>
        <w:t>Самые известные хребты - Яблоновый, Черского, Борщовочный, Даурский . Хребты разделяют межгорные котловины. Для всех хребтов и впадин характерна одна особенность </w:t>
      </w:r>
      <w:r w:rsidR="008950F0" w:rsidRPr="005038E1">
        <w:rPr>
          <w:color w:val="000000" w:themeColor="text1"/>
          <w:sz w:val="28"/>
          <w:szCs w:val="28"/>
        </w:rPr>
        <w:t>-</w:t>
      </w:r>
      <w:r w:rsidRPr="002C0B6D">
        <w:rPr>
          <w:color w:val="000000" w:themeColor="text1"/>
          <w:sz w:val="28"/>
          <w:szCs w:val="28"/>
        </w:rPr>
        <w:t xml:space="preserve"> распространение с юго-запада на северо-восток. На территории края находятся наивысшая и наименьшая высота над уровнем моря всего Забайкалья. Первая</w:t>
      </w:r>
      <w:r w:rsidR="008950F0" w:rsidRPr="005038E1">
        <w:rPr>
          <w:color w:val="000000" w:themeColor="text1"/>
          <w:sz w:val="28"/>
          <w:szCs w:val="28"/>
        </w:rPr>
        <w:t xml:space="preserve"> -</w:t>
      </w:r>
      <w:r w:rsidRPr="002C0B6D">
        <w:rPr>
          <w:color w:val="000000" w:themeColor="text1"/>
          <w:sz w:val="28"/>
          <w:szCs w:val="28"/>
        </w:rPr>
        <w:t xml:space="preserve"> 3073</w:t>
      </w:r>
      <w:r w:rsidR="008950F0" w:rsidRPr="005038E1">
        <w:rPr>
          <w:color w:val="000000" w:themeColor="text1"/>
          <w:sz w:val="28"/>
          <w:szCs w:val="28"/>
        </w:rPr>
        <w:t xml:space="preserve"> </w:t>
      </w:r>
      <w:r w:rsidRPr="002C0B6D">
        <w:rPr>
          <w:color w:val="000000" w:themeColor="text1"/>
          <w:sz w:val="28"/>
          <w:szCs w:val="28"/>
        </w:rPr>
        <w:t>м, пик БАМ на хребте Кодар, вторая</w:t>
      </w:r>
      <w:r w:rsidR="008950F0" w:rsidRPr="005038E1">
        <w:rPr>
          <w:color w:val="000000" w:themeColor="text1"/>
          <w:sz w:val="28"/>
          <w:szCs w:val="28"/>
        </w:rPr>
        <w:t>-</w:t>
      </w:r>
      <w:r w:rsidRPr="002C0B6D">
        <w:rPr>
          <w:color w:val="000000" w:themeColor="text1"/>
          <w:sz w:val="28"/>
          <w:szCs w:val="28"/>
        </w:rPr>
        <w:t xml:space="preserve"> 292</w:t>
      </w:r>
      <w:r w:rsidRPr="005038E1">
        <w:rPr>
          <w:color w:val="000000" w:themeColor="text1"/>
          <w:sz w:val="28"/>
          <w:szCs w:val="28"/>
        </w:rPr>
        <w:t xml:space="preserve"> </w:t>
      </w:r>
      <w:r w:rsidRPr="002C0B6D">
        <w:rPr>
          <w:color w:val="000000" w:themeColor="text1"/>
          <w:sz w:val="28"/>
          <w:szCs w:val="28"/>
        </w:rPr>
        <w:t>м, находится в долине Амура.</w:t>
      </w:r>
    </w:p>
    <w:p w14:paraId="392563A8" w14:textId="2B124DDF" w:rsidR="00123D22" w:rsidRPr="005038E1" w:rsidRDefault="002C0B6D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C0B6D">
        <w:rPr>
          <w:color w:val="000000" w:themeColor="text1"/>
          <w:sz w:val="28"/>
          <w:szCs w:val="28"/>
        </w:rPr>
        <w:t>  Забайкалье значительно удалено от западной части страны, в то же время оно близко расположено к Российскому Дальнему Востоку и занимает ключевое положение на пути к Тихому океану и странам юго-восточной Азии. Расстояние по железной дороге от Читы до Москвы - 6074 км, Екатеринбурга - 4386, Новосибирска - 2861, Хабаровска - 3327, Иркутска - 1013 км.</w:t>
      </w:r>
    </w:p>
    <w:p w14:paraId="015D40A7" w14:textId="0F42DACD" w:rsidR="002871B9" w:rsidRPr="002871B9" w:rsidRDefault="002871B9" w:rsidP="0062583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10406748"/>
      <w:r w:rsidRPr="002871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Климат</w:t>
      </w:r>
      <w:bookmarkEnd w:id="2"/>
    </w:p>
    <w:p w14:paraId="7185F63F" w14:textId="66D2A271" w:rsidR="002871B9" w:rsidRPr="002871B9" w:rsidRDefault="002871B9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871B9">
        <w:rPr>
          <w:color w:val="000000" w:themeColor="text1"/>
          <w:sz w:val="28"/>
          <w:szCs w:val="28"/>
        </w:rPr>
        <w:t>Климат края, как и большей части Восточной Сибири, резко-континентальный с недостаточным количеством атмосферных осадков и большими суточными и годовыми амплитудами колебаний температуры воздуха (в некоторых районах годовая амплитуда составляет 94°C и более).  Безморозный период составляет в</w:t>
      </w:r>
      <w:r w:rsidR="003D2687" w:rsidRPr="005038E1">
        <w:rPr>
          <w:color w:val="000000" w:themeColor="text1"/>
          <w:sz w:val="28"/>
          <w:szCs w:val="28"/>
        </w:rPr>
        <w:t xml:space="preserve"> </w:t>
      </w:r>
      <w:r w:rsidRPr="002871B9">
        <w:rPr>
          <w:color w:val="000000" w:themeColor="text1"/>
          <w:sz w:val="28"/>
          <w:szCs w:val="28"/>
        </w:rPr>
        <w:t>среднем 80-140 дней.  Среднегодовое количество осадков: 200-300 - на юге и в степных районах; 350-450 мм - в горно-таёжных; до 600 миллиметров - на севере. Основная их часть выпадает летом и осенью.  Характерной чертой климата территории вследствие  господства антициклонального состояния атмосферы является значительная продолжительность солнечного сияния в год - до 2600 часов. По этому показателю Забайкалье превосходит все другие районы Российской Федерации.</w:t>
      </w:r>
    </w:p>
    <w:p w14:paraId="3B44B5D7" w14:textId="467B888B" w:rsidR="002871B9" w:rsidRPr="002871B9" w:rsidRDefault="002871B9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871B9">
        <w:rPr>
          <w:color w:val="000000" w:themeColor="text1"/>
          <w:sz w:val="28"/>
          <w:szCs w:val="28"/>
        </w:rPr>
        <w:t>Зима в Забайкалье, длительная  и суровая, малоснежная, с большим числом ясных дней, безветренная в межгорных понижениях и ветреная – на гребнях хребтов. Средние температуры воздуха в январе на юге области – минус 240-260 С, в северных котловинах – минус 320 - 350 С. Абсолютный минимум температур воздуха в южных котловинах - 500, а в северных понижается до минус 650 С.</w:t>
      </w:r>
      <w:r w:rsidR="003D2687" w:rsidRPr="005038E1">
        <w:rPr>
          <w:color w:val="000000" w:themeColor="text1"/>
          <w:sz w:val="28"/>
          <w:szCs w:val="28"/>
        </w:rPr>
        <w:t xml:space="preserve"> </w:t>
      </w:r>
      <w:r w:rsidRPr="002871B9">
        <w:rPr>
          <w:color w:val="000000" w:themeColor="text1"/>
          <w:sz w:val="28"/>
          <w:szCs w:val="28"/>
        </w:rPr>
        <w:t>Распределение снежного покрова по территории следующее: на севере средняя высота его – 15-25 см, а к югу и юго-востоку уменьшается до 5-10 см. На отдельных участках снег может совсем отсутствовать. Для центральных районов края (условия Читы), где сосредоточена основная часть населения, период с середины ноября до конца февраля следует рассматривать субкомфортным для различных видов активного зимнего туризма. В северных районах области вследствие очень холодной зимы для лыжных походов рекомендуется лишь март-апрель, ограничением является также высокая лавиноопасность района.</w:t>
      </w:r>
    </w:p>
    <w:p w14:paraId="5600CE26" w14:textId="77777777" w:rsidR="002871B9" w:rsidRPr="002871B9" w:rsidRDefault="002871B9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871B9">
        <w:rPr>
          <w:color w:val="000000" w:themeColor="text1"/>
          <w:sz w:val="28"/>
          <w:szCs w:val="28"/>
        </w:rPr>
        <w:t> Переходные сезоны (весна и осень) короткие. Весна, как правило, поздняя, холодная, сухая и ветреная. Относительная влажность весной ниже, чем в другие сезоны. Сильные ветры носят характер пыльных бурь. Из-за большой сухости воздуха и сильных ветров, май как период наиболее пожароопасный, следует исключить из активного туризма. </w:t>
      </w:r>
    </w:p>
    <w:p w14:paraId="0B605D6E" w14:textId="77777777" w:rsidR="002871B9" w:rsidRPr="002871B9" w:rsidRDefault="002871B9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871B9">
        <w:rPr>
          <w:color w:val="000000" w:themeColor="text1"/>
          <w:sz w:val="28"/>
          <w:szCs w:val="28"/>
        </w:rPr>
        <w:t>Начало осеннего сезона, когда устанавливается малооблачная комфортная погода, весьма благоприятно для длительных путешествий и коротких прогулок. К ноябрю температурный столбик опускается значительно ниже 0 градусов.</w:t>
      </w:r>
    </w:p>
    <w:p w14:paraId="1B15E1E0" w14:textId="64AF27F8" w:rsidR="008950F0" w:rsidRPr="005038E1" w:rsidRDefault="006D5AE5" w:rsidP="0062583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10406749"/>
      <w:r w:rsidRPr="005038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Интересные факты</w:t>
      </w:r>
      <w:bookmarkEnd w:id="3"/>
    </w:p>
    <w:p w14:paraId="3B69934A" w14:textId="51A249D9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1. В Забайкалье солнечных дней в году больше чем в г. Сочи (примерно 211). В г. Борзя Забайкальского края 277</w:t>
      </w:r>
      <w:r w:rsidR="00D52DCA" w:rsidRPr="005038E1">
        <w:rPr>
          <w:color w:val="000000" w:themeColor="text1"/>
          <w:sz w:val="28"/>
          <w:szCs w:val="28"/>
        </w:rPr>
        <w:t>.</w:t>
      </w:r>
    </w:p>
    <w:p w14:paraId="422BA54E" w14:textId="2FD890CF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2. Забайкальский край имеет приграничное положение. На юге проходит граница с Монголией. На юго-востоке с Китаем.</w:t>
      </w:r>
    </w:p>
    <w:p w14:paraId="601658F1" w14:textId="0EC85913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3. В Забайкалье есть национальный парк России-Алханай.</w:t>
      </w:r>
    </w:p>
    <w:p w14:paraId="58B98502" w14:textId="031C6AB5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Здесь находится гора Алханай-одна из пяти святынь северного буддизма на планете.</w:t>
      </w:r>
    </w:p>
    <w:p w14:paraId="06A2EA7D" w14:textId="74F00DDF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4. На территории Забайкальского края открыто около 420 минеральных источников  мирового значения</w:t>
      </w:r>
      <w:r w:rsidRPr="005038E1">
        <w:rPr>
          <w:color w:val="000000" w:themeColor="text1"/>
          <w:sz w:val="28"/>
          <w:szCs w:val="28"/>
        </w:rPr>
        <w:t xml:space="preserve"> (д</w:t>
      </w:r>
      <w:r w:rsidRPr="005038E1">
        <w:rPr>
          <w:color w:val="000000" w:themeColor="text1"/>
          <w:sz w:val="28"/>
          <w:szCs w:val="28"/>
        </w:rPr>
        <w:t>ля сравнения-в Крыму -120</w:t>
      </w:r>
      <w:r w:rsidRPr="005038E1">
        <w:rPr>
          <w:color w:val="000000" w:themeColor="text1"/>
          <w:sz w:val="28"/>
          <w:szCs w:val="28"/>
        </w:rPr>
        <w:t>)</w:t>
      </w:r>
    </w:p>
    <w:p w14:paraId="30B3BBFE" w14:textId="74B717EB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5. В столице Забайкальского края в г. Чите непосредственно в</w:t>
      </w:r>
    </w:p>
    <w:p w14:paraId="7F4AD5C3" w14:textId="2F1D974C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черте города расположено озеро Кенон площадь 16,2 км кв.</w:t>
      </w:r>
    </w:p>
    <w:p w14:paraId="5AB7DFEA" w14:textId="3BC18107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6. В г. Нерчинске Забайкальского края находится дворец мецената М.Д. Бутина (1835-1907) со знаменитыми на весь мир огромными венецианскими зеркалами высотой с нижними вставками до 20 м в кв.</w:t>
      </w:r>
    </w:p>
    <w:p w14:paraId="735DEEFC" w14:textId="72149824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7. В Каларском районе находится геологический памятник "чудо природы" чарские пески. Это самая настоящая пустыня окруженная горным массивом Кодар и тайгой.</w:t>
      </w:r>
    </w:p>
    <w:p w14:paraId="7E40FAC4" w14:textId="68A34F03" w:rsidR="006541C0" w:rsidRPr="005038E1" w:rsidRDefault="006541C0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8. Торейские озера по одной из версий считаются остатками древнего моря -достопримечательность Забайкальского края входят в территорию Даурского заповедника.</w:t>
      </w:r>
      <w:r w:rsidR="001328AA" w:rsidRPr="005038E1">
        <w:rPr>
          <w:color w:val="000000" w:themeColor="text1"/>
          <w:sz w:val="28"/>
          <w:szCs w:val="28"/>
        </w:rPr>
        <w:t xml:space="preserve"> </w:t>
      </w:r>
      <w:r w:rsidRPr="005038E1">
        <w:rPr>
          <w:color w:val="000000" w:themeColor="text1"/>
          <w:sz w:val="28"/>
          <w:szCs w:val="28"/>
        </w:rPr>
        <w:t>Имеют непостоянный водный режим. За последние 200-220 лет озера неоднократно высыхали и наполнялись с периодичностью около 30 лет</w:t>
      </w:r>
      <w:r w:rsidR="002A385D" w:rsidRPr="005038E1">
        <w:rPr>
          <w:color w:val="000000" w:themeColor="text1"/>
          <w:sz w:val="28"/>
          <w:szCs w:val="28"/>
        </w:rPr>
        <w:t>.</w:t>
      </w:r>
    </w:p>
    <w:p w14:paraId="6431B50B" w14:textId="3A6F4E1C" w:rsidR="006D5AE5" w:rsidRPr="005038E1" w:rsidRDefault="007F2F06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9</w:t>
      </w:r>
      <w:r w:rsidR="006541C0" w:rsidRPr="005038E1">
        <w:rPr>
          <w:color w:val="000000" w:themeColor="text1"/>
          <w:sz w:val="28"/>
          <w:szCs w:val="28"/>
        </w:rPr>
        <w:t>. Да... и здесь по улицам ходят медведи</w:t>
      </w:r>
    </w:p>
    <w:p w14:paraId="58BEA839" w14:textId="2AC0AAB5" w:rsidR="009B0A74" w:rsidRPr="005038E1" w:rsidRDefault="009B0A74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E1">
        <w:rPr>
          <w:color w:val="000000" w:themeColor="text1"/>
          <w:sz w:val="28"/>
          <w:szCs w:val="28"/>
        </w:rPr>
        <w:t>11.</w:t>
      </w:r>
      <w:r w:rsidRPr="005038E1">
        <w:rPr>
          <w:color w:val="000000" w:themeColor="text1"/>
          <w:sz w:val="28"/>
          <w:szCs w:val="28"/>
        </w:rPr>
        <w:t xml:space="preserve"> Даурский заповедник:</w:t>
      </w:r>
      <w:r w:rsidRPr="005038E1">
        <w:rPr>
          <w:color w:val="000000" w:themeColor="text1"/>
          <w:sz w:val="28"/>
          <w:szCs w:val="28"/>
        </w:rPr>
        <w:t xml:space="preserve"> </w:t>
      </w:r>
      <w:r w:rsidRPr="005038E1">
        <w:rPr>
          <w:color w:val="000000" w:themeColor="text1"/>
          <w:sz w:val="28"/>
          <w:szCs w:val="28"/>
        </w:rPr>
        <w:t>Конечно, в Забайкалье едут, чтобы насладиться красотой нетронутой природы. В этом заповеднике вы сможете прочувствовать ее в полной мере. Здесь расположены частички древнего моря - Торейские озера с белоснежной водой (ставшей такой из-за растворенной в ней соли) и множеством рыб. Тут же можно встретить множество птиц и животных, в том числе редкие породы журавлей. Интересно, что на территории заповедника до сих пор продолжают находить новых представителей фауны.</w:t>
      </w:r>
    </w:p>
    <w:p w14:paraId="67D3C0D5" w14:textId="77777777" w:rsidR="00737362" w:rsidRPr="00737362" w:rsidRDefault="00737362" w:rsidP="005038E1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0406750"/>
      <w:r w:rsidRPr="007373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Историческая справка</w:t>
      </w:r>
      <w:bookmarkEnd w:id="4"/>
    </w:p>
    <w:p w14:paraId="3E6C8F68" w14:textId="77777777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Первые следы человеческого присутствия на территории края относятся к древнейшим временам, 150—35 тыс. лет назад. Ранние свидетельства были найдены на поверхности древних галечников реки Гыршелунки (приток реки Хилок), в окрестностях г. Читы (Сухотино-1), в районе Усть-Мензы на р. Чикой.</w:t>
      </w:r>
    </w:p>
    <w:p w14:paraId="65C65AD3" w14:textId="77777777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 Большое количество обнаруженных и изученных древних поселений относятся к верхнему палеолиту (35—11 тыс. лет назад). Одним из примечательных является селение Толбага на реке Хилок. К этому периоду относятся такие широко известные поселения, как Толбага на реке Хилок,  Студёное,  Сухотино-4 на Титовской сопке в Чите.</w:t>
      </w:r>
    </w:p>
    <w:p w14:paraId="05974CE3" w14:textId="77777777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Вплоть до присоединения Забайкалья к России, история его южной части тесно связана с кочевым скотоводством и монгольскими племенами. Расцвет Монгольского государства пришёлся на XIII век, на годы  правления Чингисхана (Тэмуджина). В этот период территория края составляла неотъемлемую часть могучей Монгольской империи.</w:t>
      </w:r>
    </w:p>
    <w:p w14:paraId="186D5A16" w14:textId="77777777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С середины XVII века Забайкалье вошло в состав Российского государства. Первые землепроходцы пересекали Даурию (так называли земли за Байкалом) по рекам. В Забайкалье появился ряд острогов: Усть-Стрелочный, Иргенский, Нерчинский, Телембинский, Еравнинский, Аргунский, Сретенский. Начиная с 1704 года появились Нерчинский, Шилкинский, Газимурский и другие сереброплавильные заводы. В XVIII веке население края быстро росло за счёт притока поселенцев и отправки на рудники преступников.</w:t>
      </w:r>
    </w:p>
    <w:p w14:paraId="3625CB9E" w14:textId="77777777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В 1802 году по императорскому указу от 17 октября 1799 года «О заселении полуденного края Сибири» земли по рекам Ингода, Чита, Улунга (Оленгуй) и Тура, прежде населенные бурятами, были переданы переселенцам, прибывающим из западных регионов страны.</w:t>
      </w:r>
    </w:p>
    <w:p w14:paraId="63014D21" w14:textId="77777777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Большую роль в развитии края сыграли и ссыльные участники декабрьского восстания. В 1851 году была образована Забайкальская область. В этом же году с целью укрепления границы создано Забайкальское казачье войско, численностью более 3,5 тысяч человек. В конце XIX века, с приходом в Забайкалье Транссиба, стала активно развиваться промышленность, росли и появлялись новые города и населённые пункты.</w:t>
      </w:r>
    </w:p>
    <w:p w14:paraId="43F8D7EF" w14:textId="77777777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Советская власть была провозглашена в Чите 16 февраля 1918 года. В 1918-1920 годах территория края стала ареной жестоких боёв Гражданской войны. В 1920 году, после окончательной победы советской власти,  Чита стала столицей созданной на территории Забайкалья и Дальнего Востока Дальневосточной Республики,  просуществовавшей до ноября 1922 года.</w:t>
      </w:r>
    </w:p>
    <w:p w14:paraId="3C80C9B6" w14:textId="65C2606A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26 сентября 1937 была образована Читинская область с административным центром в г. Чита.</w:t>
      </w:r>
    </w:p>
    <w:p w14:paraId="33C71572" w14:textId="77777777" w:rsidR="00737362" w:rsidRPr="00737362" w:rsidRDefault="00737362" w:rsidP="009B038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37362">
        <w:rPr>
          <w:color w:val="000000" w:themeColor="text1"/>
          <w:sz w:val="28"/>
          <w:szCs w:val="28"/>
        </w:rPr>
        <w:t>1 марта 2008 года в результате объединения на основе референдума  народов Агинского Бурятского автономного округа и Читинской области был образован Забайкальский край.</w:t>
      </w:r>
    </w:p>
    <w:p w14:paraId="50E414FB" w14:textId="77777777" w:rsidR="00737362" w:rsidRPr="005038E1" w:rsidRDefault="00737362" w:rsidP="0073736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sectPr w:rsidR="00737362" w:rsidRPr="00503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4D"/>
    <w:rsid w:val="00123D22"/>
    <w:rsid w:val="001328AA"/>
    <w:rsid w:val="001613E6"/>
    <w:rsid w:val="002871B9"/>
    <w:rsid w:val="002A385D"/>
    <w:rsid w:val="002C0B6D"/>
    <w:rsid w:val="002F0B6F"/>
    <w:rsid w:val="003D2687"/>
    <w:rsid w:val="004A0899"/>
    <w:rsid w:val="005038E1"/>
    <w:rsid w:val="00625832"/>
    <w:rsid w:val="006541C0"/>
    <w:rsid w:val="006C704D"/>
    <w:rsid w:val="006D5AE5"/>
    <w:rsid w:val="00737362"/>
    <w:rsid w:val="007E7AE3"/>
    <w:rsid w:val="007F2F06"/>
    <w:rsid w:val="008950F0"/>
    <w:rsid w:val="00961DDA"/>
    <w:rsid w:val="009B0385"/>
    <w:rsid w:val="009B0A74"/>
    <w:rsid w:val="009E3648"/>
    <w:rsid w:val="00B371C8"/>
    <w:rsid w:val="00D52DCA"/>
    <w:rsid w:val="00D82A9F"/>
    <w:rsid w:val="00DA35D3"/>
    <w:rsid w:val="00F1009A"/>
    <w:rsid w:val="00F77AAC"/>
    <w:rsid w:val="00FA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FBC35"/>
  <w15:chartTrackingRefBased/>
  <w15:docId w15:val="{96FE50DA-CB5F-42CE-80C2-AC26CCB0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1C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7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0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0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0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0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0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0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0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0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0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704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1DD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1DDA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D82A9F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82A9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A24FB-E054-4404-939D-52C5B4E03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1522</Words>
  <Characters>8681</Characters>
  <Application>Microsoft Office Word</Application>
  <DocSecurity>0</DocSecurity>
  <Lines>72</Lines>
  <Paragraphs>20</Paragraphs>
  <ScaleCrop>false</ScaleCrop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25</cp:revision>
  <dcterms:created xsi:type="dcterms:W3CDTF">2025-10-03T08:31:00Z</dcterms:created>
  <dcterms:modified xsi:type="dcterms:W3CDTF">2025-10-03T08:59:00Z</dcterms:modified>
</cp:coreProperties>
</file>