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CFF2" w14:textId="46E9FEE3" w:rsidR="006136F7" w:rsidRPr="006136F7" w:rsidRDefault="006136F7" w:rsidP="006136F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36F7">
        <w:rPr>
          <w:rFonts w:ascii="Times New Roman" w:hAnsi="Times New Roman" w:cs="Times New Roman"/>
          <w:b/>
          <w:bCs/>
          <w:sz w:val="32"/>
          <w:szCs w:val="32"/>
        </w:rPr>
        <w:t>Литература первой половины XVII века</w:t>
      </w:r>
    </w:p>
    <w:p w14:paraId="6C8F22F6" w14:textId="528D8D76" w:rsidR="009854BF" w:rsidRDefault="00F32EF7" w:rsidP="009854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EF7">
        <w:rPr>
          <w:rFonts w:ascii="Times New Roman" w:hAnsi="Times New Roman" w:cs="Times New Roman"/>
          <w:sz w:val="28"/>
          <w:szCs w:val="28"/>
        </w:rPr>
        <w:t xml:space="preserve">XVII век в истории России часто называют "бунташным". Это было столетие огромных потрясений: Смутное время, церковный раскол, крестьянские восстания и постепенное </w:t>
      </w:r>
      <w:r w:rsidR="00BB09FD">
        <w:rPr>
          <w:rFonts w:ascii="Times New Roman" w:hAnsi="Times New Roman" w:cs="Times New Roman"/>
          <w:sz w:val="28"/>
          <w:szCs w:val="28"/>
        </w:rPr>
        <w:t>закрепощение</w:t>
      </w:r>
      <w:r w:rsidRPr="00F32EF7">
        <w:rPr>
          <w:rFonts w:ascii="Times New Roman" w:hAnsi="Times New Roman" w:cs="Times New Roman"/>
          <w:sz w:val="28"/>
          <w:szCs w:val="28"/>
        </w:rPr>
        <w:t xml:space="preserve"> крестьянства. Все эти глубокие социальные и политические процессы не могли не найти отражения в культурной жизни, и в частности, в литературе. Если литература предыдущих веков была по преимуществу анонимной, </w:t>
      </w:r>
      <w:r w:rsidR="00BB09FD" w:rsidRPr="00BB09FD">
        <w:rPr>
          <w:rFonts w:ascii="Times New Roman" w:hAnsi="Times New Roman" w:cs="Times New Roman"/>
          <w:sz w:val="28"/>
          <w:szCs w:val="28"/>
        </w:rPr>
        <w:t>поучительной</w:t>
      </w:r>
      <w:r w:rsidRPr="00F32EF7">
        <w:rPr>
          <w:rFonts w:ascii="Times New Roman" w:hAnsi="Times New Roman" w:cs="Times New Roman"/>
          <w:sz w:val="28"/>
          <w:szCs w:val="28"/>
        </w:rPr>
        <w:t xml:space="preserve"> и религиозной, то в XVII веке она совершила резкий поворот в сторону светскости, разнообразия жанров и интереса к человеческой личности.</w:t>
      </w:r>
    </w:p>
    <w:p w14:paraId="590B01F5" w14:textId="6BC7D6FA" w:rsidR="00F32EF7" w:rsidRPr="009854BF" w:rsidRDefault="00F32EF7" w:rsidP="009854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EF7">
        <w:rPr>
          <w:rFonts w:ascii="Times New Roman" w:hAnsi="Times New Roman" w:cs="Times New Roman"/>
          <w:b/>
          <w:bCs/>
          <w:sz w:val="32"/>
          <w:szCs w:val="32"/>
        </w:rPr>
        <w:t>Основные тенденции развития: "Обмирщение" литературы</w:t>
      </w:r>
    </w:p>
    <w:p w14:paraId="557905D7" w14:textId="7BF65584" w:rsidR="00F32EF7" w:rsidRDefault="00F32EF7" w:rsidP="009854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EF7">
        <w:rPr>
          <w:rFonts w:ascii="Times New Roman" w:hAnsi="Times New Roman" w:cs="Times New Roman"/>
          <w:sz w:val="28"/>
          <w:szCs w:val="28"/>
        </w:rPr>
        <w:t>Главной чертой литературы XVII века стал процесс "обмирщения"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32EF7">
        <w:rPr>
          <w:rFonts w:ascii="Times New Roman" w:hAnsi="Times New Roman" w:cs="Times New Roman"/>
          <w:sz w:val="28"/>
          <w:szCs w:val="28"/>
        </w:rPr>
        <w:t>Это означает, что литература постепенно переставала быть лишь служанкой богословия и начала обращаться к мирским, житейским темам</w:t>
      </w:r>
      <w:r w:rsidR="009854BF">
        <w:rPr>
          <w:rFonts w:ascii="Times New Roman" w:hAnsi="Times New Roman" w:cs="Times New Roman"/>
          <w:sz w:val="28"/>
          <w:szCs w:val="28"/>
        </w:rPr>
        <w:t>:</w:t>
      </w:r>
    </w:p>
    <w:p w14:paraId="6E0949F8" w14:textId="79D2C1EE" w:rsidR="009854BF" w:rsidRPr="009854BF" w:rsidRDefault="009854BF" w:rsidP="009854B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4BF">
        <w:rPr>
          <w:rFonts w:ascii="Times New Roman" w:hAnsi="Times New Roman" w:cs="Times New Roman"/>
          <w:sz w:val="28"/>
          <w:szCs w:val="28"/>
        </w:rPr>
        <w:t>Героем произведений все чаще становится не святой или князь, а обычный человек — купец, горожанин, даже грешник. Его личная судьба, любовь, предательство, поиск своего места в жизни выходят на первый план.</w:t>
      </w:r>
    </w:p>
    <w:p w14:paraId="592FAE79" w14:textId="7B78F17E" w:rsidR="009854BF" w:rsidRPr="009854BF" w:rsidRDefault="009854BF" w:rsidP="009854B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4BF">
        <w:rPr>
          <w:rFonts w:ascii="Times New Roman" w:hAnsi="Times New Roman" w:cs="Times New Roman"/>
          <w:sz w:val="28"/>
          <w:szCs w:val="28"/>
        </w:rPr>
        <w:t>Впервые в русской литературе мы с уверенностью можем назвать имена авторов, которые вкладывали в свои тексты личный опыт, страсть и убеждения. Такие фигуры, как протопоп Аввакум и Симеон Полоцкий, знаменуют рождение личности писателя.</w:t>
      </w:r>
    </w:p>
    <w:p w14:paraId="53D2BAFC" w14:textId="77777777" w:rsidR="00BB09FD" w:rsidRPr="00BB09FD" w:rsidRDefault="009854BF" w:rsidP="009854BF">
      <w:pPr>
        <w:pStyle w:val="a7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BB09FD">
        <w:rPr>
          <w:rFonts w:ascii="Times New Roman" w:hAnsi="Times New Roman" w:cs="Times New Roman"/>
          <w:sz w:val="28"/>
          <w:szCs w:val="28"/>
        </w:rPr>
        <w:t>Помимо традиционных летописей и житий, появляются и набирают популярность совершенно новые жанры: сатирические и бытовые повести, исторические хроники</w:t>
      </w:r>
      <w:r w:rsidR="00BB09FD" w:rsidRPr="00BB09FD">
        <w:rPr>
          <w:rFonts w:ascii="Times New Roman" w:hAnsi="Times New Roman" w:cs="Times New Roman"/>
          <w:sz w:val="28"/>
          <w:szCs w:val="28"/>
        </w:rPr>
        <w:t xml:space="preserve"> и д</w:t>
      </w:r>
      <w:r w:rsidRPr="00BB09FD">
        <w:rPr>
          <w:rFonts w:ascii="Times New Roman" w:hAnsi="Times New Roman" w:cs="Times New Roman"/>
          <w:sz w:val="28"/>
          <w:szCs w:val="28"/>
        </w:rPr>
        <w:t>раматургия</w:t>
      </w:r>
    </w:p>
    <w:p w14:paraId="013D760D" w14:textId="55C12FAA" w:rsidR="009854BF" w:rsidRPr="00BB09FD" w:rsidRDefault="009854BF" w:rsidP="00BB09FD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09FD">
        <w:rPr>
          <w:rFonts w:ascii="Times New Roman" w:hAnsi="Times New Roman" w:cs="Times New Roman"/>
          <w:b/>
          <w:bCs/>
          <w:sz w:val="32"/>
          <w:szCs w:val="32"/>
        </w:rPr>
        <w:t>Ключевые жанры и произведени</w:t>
      </w:r>
      <w:r w:rsidR="00BB09FD">
        <w:rPr>
          <w:rFonts w:ascii="Times New Roman" w:hAnsi="Times New Roman" w:cs="Times New Roman"/>
          <w:b/>
          <w:bCs/>
          <w:sz w:val="32"/>
          <w:szCs w:val="32"/>
        </w:rPr>
        <w:t>я</w:t>
      </w:r>
    </w:p>
    <w:p w14:paraId="28A507B8" w14:textId="2BB59CF6" w:rsidR="009854BF" w:rsidRDefault="009854BF" w:rsidP="009854B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4BF">
        <w:rPr>
          <w:rFonts w:ascii="Times New Roman" w:hAnsi="Times New Roman" w:cs="Times New Roman"/>
          <w:sz w:val="28"/>
          <w:szCs w:val="28"/>
        </w:rPr>
        <w:t>События Смутного времени требовали глубокого осмысления. Если летописи просто фиксировали события, то новые исторические повести пытались</w:t>
      </w:r>
      <w:r w:rsidR="00BB09FD">
        <w:rPr>
          <w:rFonts w:ascii="Times New Roman" w:hAnsi="Times New Roman" w:cs="Times New Roman"/>
          <w:sz w:val="28"/>
          <w:szCs w:val="28"/>
        </w:rPr>
        <w:t xml:space="preserve"> </w:t>
      </w:r>
      <w:r w:rsidRPr="009854BF">
        <w:rPr>
          <w:rFonts w:ascii="Times New Roman" w:hAnsi="Times New Roman" w:cs="Times New Roman"/>
          <w:sz w:val="28"/>
          <w:szCs w:val="28"/>
        </w:rPr>
        <w:t>их проанализировать. Здесь важно выделить два пласта: произведения, написанные непосредственно во время Смуты, и те, что создавались после её окончания</w:t>
      </w:r>
      <w:r>
        <w:rPr>
          <w:rFonts w:ascii="Times New Roman" w:hAnsi="Times New Roman" w:cs="Times New Roman"/>
          <w:sz w:val="28"/>
          <w:szCs w:val="28"/>
        </w:rPr>
        <w:t xml:space="preserve">. Ярчайшим примером может послужить </w:t>
      </w:r>
      <w:r w:rsidRPr="00AD2007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«Повесть 1606 года»</w:t>
      </w:r>
      <w:r w:rsidRPr="009854BF">
        <w:rPr>
          <w:rFonts w:ascii="Times New Roman" w:hAnsi="Times New Roman" w:cs="Times New Roman"/>
          <w:sz w:val="28"/>
          <w:szCs w:val="28"/>
        </w:rPr>
        <w:t xml:space="preserve"> («Сказание о Григории Отрепьеве»)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854BF">
        <w:rPr>
          <w:rFonts w:ascii="Times New Roman" w:hAnsi="Times New Roman" w:cs="Times New Roman"/>
          <w:sz w:val="28"/>
          <w:szCs w:val="28"/>
        </w:rPr>
        <w:t>Это одно из самых ранних и ярких произведений, созданных в разгар событий, около 1606 года. Оно было написано сторонниками царя Василия Шуйского с четкой политической целью: оправдать его приход к власти и очернить самозванца Лжедмитрия I.</w:t>
      </w:r>
      <w:r>
        <w:rPr>
          <w:rFonts w:ascii="Times New Roman" w:hAnsi="Times New Roman" w:cs="Times New Roman"/>
          <w:sz w:val="28"/>
          <w:szCs w:val="28"/>
        </w:rPr>
        <w:t xml:space="preserve"> Или же </w:t>
      </w:r>
      <w:r w:rsidRPr="00AD2007">
        <w:rPr>
          <w:rFonts w:ascii="Times New Roman" w:hAnsi="Times New Roman" w:cs="Times New Roman"/>
          <w:b/>
          <w:bCs/>
          <w:sz w:val="28"/>
          <w:szCs w:val="28"/>
        </w:rPr>
        <w:t>«Временник»</w:t>
      </w:r>
      <w:r w:rsidRPr="009854BF">
        <w:rPr>
          <w:rFonts w:ascii="Times New Roman" w:hAnsi="Times New Roman" w:cs="Times New Roman"/>
          <w:sz w:val="28"/>
          <w:szCs w:val="28"/>
        </w:rPr>
        <w:t xml:space="preserve"> дьяка Ивана Тимофеева и </w:t>
      </w:r>
      <w:r w:rsidRPr="00AD2007">
        <w:rPr>
          <w:rFonts w:ascii="Times New Roman" w:hAnsi="Times New Roman" w:cs="Times New Roman"/>
          <w:b/>
          <w:bCs/>
          <w:sz w:val="28"/>
          <w:szCs w:val="28"/>
        </w:rPr>
        <w:t>«Сказание»</w:t>
      </w:r>
      <w:r w:rsidRPr="009854BF">
        <w:rPr>
          <w:rFonts w:ascii="Times New Roman" w:hAnsi="Times New Roman" w:cs="Times New Roman"/>
          <w:sz w:val="28"/>
          <w:szCs w:val="28"/>
        </w:rPr>
        <w:t xml:space="preserve"> Авраамия П</w:t>
      </w:r>
      <w:r w:rsidR="00BB09FD">
        <w:rPr>
          <w:rFonts w:ascii="Times New Roman" w:hAnsi="Times New Roman" w:cs="Times New Roman"/>
          <w:sz w:val="28"/>
          <w:szCs w:val="28"/>
        </w:rPr>
        <w:t>а</w:t>
      </w:r>
      <w:r w:rsidRPr="009854BF">
        <w:rPr>
          <w:rFonts w:ascii="Times New Roman" w:hAnsi="Times New Roman" w:cs="Times New Roman"/>
          <w:sz w:val="28"/>
          <w:szCs w:val="28"/>
        </w:rPr>
        <w:t>лицына</w:t>
      </w:r>
      <w:proofErr w:type="gramStart"/>
      <w:r w:rsidRPr="009854BF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9854BF">
        <w:rPr>
          <w:rFonts w:ascii="Times New Roman" w:hAnsi="Times New Roman" w:cs="Times New Roman"/>
          <w:sz w:val="28"/>
          <w:szCs w:val="28"/>
        </w:rPr>
        <w:t xml:space="preserve"> уже послесмутные произведения, написанные с позиции осмысления всей трагедии. Авторы видят её причины не только в конкретных личностях, но и в тирании Ивана Грозного, в боярском своекорыстии, в моральном падении всего общества, интерпретируя Смуту как Божью кару за грехи.</w:t>
      </w:r>
    </w:p>
    <w:p w14:paraId="0FDC191A" w14:textId="61214772" w:rsidR="009854BF" w:rsidRDefault="009854BF" w:rsidP="009854BF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4BF">
        <w:rPr>
          <w:rFonts w:ascii="Times New Roman" w:hAnsi="Times New Roman" w:cs="Times New Roman"/>
          <w:sz w:val="28"/>
          <w:szCs w:val="28"/>
        </w:rPr>
        <w:t>Сатира стала ответом литературы на социальную несправедливость. Эти повести были не просто развлечением, а острой критикой общественных пороков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D2007">
        <w:rPr>
          <w:rFonts w:ascii="Times New Roman" w:hAnsi="Times New Roman" w:cs="Times New Roman"/>
          <w:b/>
          <w:bCs/>
          <w:sz w:val="28"/>
          <w:szCs w:val="28"/>
        </w:rPr>
        <w:t>«Повесть о Шемякином суде»</w:t>
      </w:r>
      <w:r w:rsidRPr="009854BF">
        <w:rPr>
          <w:rFonts w:ascii="Times New Roman" w:hAnsi="Times New Roman" w:cs="Times New Roman"/>
          <w:sz w:val="28"/>
          <w:szCs w:val="28"/>
        </w:rPr>
        <w:t xml:space="preserve"> это классическ</w:t>
      </w:r>
      <w:r w:rsidR="00AD2007">
        <w:rPr>
          <w:rFonts w:ascii="Times New Roman" w:hAnsi="Times New Roman" w:cs="Times New Roman"/>
          <w:sz w:val="28"/>
          <w:szCs w:val="28"/>
        </w:rPr>
        <w:t>ая</w:t>
      </w:r>
      <w:r w:rsidRPr="009854BF">
        <w:rPr>
          <w:rFonts w:ascii="Times New Roman" w:hAnsi="Times New Roman" w:cs="Times New Roman"/>
          <w:sz w:val="28"/>
          <w:szCs w:val="28"/>
        </w:rPr>
        <w:t xml:space="preserve"> </w:t>
      </w:r>
      <w:r w:rsidR="00AD2007" w:rsidRPr="00AD2007">
        <w:rPr>
          <w:rFonts w:ascii="Times New Roman" w:hAnsi="Times New Roman" w:cs="Times New Roman"/>
          <w:sz w:val="28"/>
          <w:szCs w:val="28"/>
        </w:rPr>
        <w:t>сатирическая стать</w:t>
      </w:r>
      <w:r w:rsidR="00AD2007">
        <w:rPr>
          <w:rFonts w:ascii="Times New Roman" w:hAnsi="Times New Roman" w:cs="Times New Roman"/>
          <w:sz w:val="28"/>
          <w:szCs w:val="28"/>
        </w:rPr>
        <w:t>я</w:t>
      </w:r>
      <w:r w:rsidRPr="009854BF">
        <w:rPr>
          <w:rFonts w:ascii="Times New Roman" w:hAnsi="Times New Roman" w:cs="Times New Roman"/>
          <w:sz w:val="28"/>
          <w:szCs w:val="28"/>
        </w:rPr>
        <w:t xml:space="preserve"> на коррумпированную и несправедливую судебную систему. Главный герой выигрывает дела не благодаря праву, а благодаря абсурду и случайности, что высмеивает сам принцип судопроизводства.</w:t>
      </w:r>
      <w:r w:rsidRPr="009854BF">
        <w:rPr>
          <w:rFonts w:ascii="Times New Roman" w:hAnsi="Times New Roman" w:cs="Times New Roman"/>
          <w:sz w:val="28"/>
          <w:szCs w:val="28"/>
        </w:rPr>
        <w:t xml:space="preserve"> </w:t>
      </w:r>
      <w:r w:rsidRPr="00AD2007">
        <w:rPr>
          <w:rFonts w:ascii="Times New Roman" w:hAnsi="Times New Roman" w:cs="Times New Roman"/>
          <w:b/>
          <w:bCs/>
          <w:sz w:val="28"/>
          <w:szCs w:val="28"/>
        </w:rPr>
        <w:t>«Повесть о Ерше Ершовиче»</w:t>
      </w:r>
      <w:r w:rsidRPr="009854BF">
        <w:rPr>
          <w:rFonts w:ascii="Times New Roman" w:hAnsi="Times New Roman" w:cs="Times New Roman"/>
          <w:sz w:val="28"/>
          <w:szCs w:val="28"/>
        </w:rPr>
        <w:t xml:space="preserve"> произведение, написанное в форме сказки о животных, является острой сатирой на земельные тяжбы и судебную волокиту.</w:t>
      </w:r>
      <w:r w:rsidRPr="009854BF">
        <w:rPr>
          <w:rFonts w:ascii="Times New Roman" w:hAnsi="Times New Roman" w:cs="Times New Roman"/>
          <w:sz w:val="28"/>
          <w:szCs w:val="28"/>
        </w:rPr>
        <w:t xml:space="preserve"> </w:t>
      </w:r>
      <w:r w:rsidRPr="00AD2007">
        <w:rPr>
          <w:rFonts w:ascii="Times New Roman" w:hAnsi="Times New Roman" w:cs="Times New Roman"/>
          <w:b/>
          <w:bCs/>
          <w:sz w:val="28"/>
          <w:szCs w:val="28"/>
        </w:rPr>
        <w:t xml:space="preserve">«Калязинская </w:t>
      </w:r>
      <w:proofErr w:type="gramStart"/>
      <w:r w:rsidRPr="00AD2007">
        <w:rPr>
          <w:rFonts w:ascii="Times New Roman" w:hAnsi="Times New Roman" w:cs="Times New Roman"/>
          <w:b/>
          <w:bCs/>
          <w:sz w:val="28"/>
          <w:szCs w:val="28"/>
        </w:rPr>
        <w:t>челобитная»</w:t>
      </w:r>
      <w:r w:rsidRPr="009854BF">
        <w:rPr>
          <w:rFonts w:ascii="Times New Roman" w:hAnsi="Times New Roman" w:cs="Times New Roman"/>
          <w:sz w:val="28"/>
          <w:szCs w:val="28"/>
        </w:rPr>
        <w:t xml:space="preserve">  эта</w:t>
      </w:r>
      <w:proofErr w:type="gramEnd"/>
      <w:r w:rsidRPr="009854BF">
        <w:rPr>
          <w:rFonts w:ascii="Times New Roman" w:hAnsi="Times New Roman" w:cs="Times New Roman"/>
          <w:sz w:val="28"/>
          <w:szCs w:val="28"/>
        </w:rPr>
        <w:t xml:space="preserve"> повесть беспощадно высмеивает монастырские нравы.</w:t>
      </w:r>
    </w:p>
    <w:p w14:paraId="20BFA027" w14:textId="77777777" w:rsidR="00AD2007" w:rsidRPr="00AD2007" w:rsidRDefault="009854BF" w:rsidP="00AD2007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неотъемлемой частью литературы </w:t>
      </w:r>
      <w:r w:rsidRPr="00F32EF7">
        <w:rPr>
          <w:rFonts w:ascii="Times New Roman" w:hAnsi="Times New Roman" w:cs="Times New Roman"/>
          <w:sz w:val="28"/>
          <w:szCs w:val="28"/>
        </w:rPr>
        <w:t>XVII век</w:t>
      </w:r>
      <w:r>
        <w:rPr>
          <w:rFonts w:ascii="Times New Roman" w:hAnsi="Times New Roman" w:cs="Times New Roman"/>
          <w:sz w:val="28"/>
          <w:szCs w:val="28"/>
        </w:rPr>
        <w:t xml:space="preserve">а стали </w:t>
      </w:r>
      <w:r w:rsidRPr="009854BF">
        <w:rPr>
          <w:rFonts w:ascii="Times New Roman" w:hAnsi="Times New Roman" w:cs="Times New Roman"/>
          <w:sz w:val="28"/>
          <w:szCs w:val="28"/>
        </w:rPr>
        <w:t>Бытовые повести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AD2007">
        <w:rPr>
          <w:rFonts w:ascii="Times New Roman" w:hAnsi="Times New Roman" w:cs="Times New Roman"/>
          <w:sz w:val="28"/>
          <w:szCs w:val="28"/>
        </w:rPr>
        <w:t xml:space="preserve"> </w:t>
      </w:r>
      <w:r w:rsidR="00AD2007" w:rsidRPr="00AD2007">
        <w:rPr>
          <w:rFonts w:ascii="Times New Roman" w:hAnsi="Times New Roman" w:cs="Times New Roman"/>
          <w:sz w:val="28"/>
          <w:szCs w:val="28"/>
        </w:rPr>
        <w:t>В этих произведениях в центре внимания оказывается внутренний мир человека, его нравственный выбор и конфликт с окружающей средой.</w:t>
      </w:r>
    </w:p>
    <w:p w14:paraId="50D4C938" w14:textId="46E7D119" w:rsidR="00AD2007" w:rsidRPr="00AD2007" w:rsidRDefault="00AD2007" w:rsidP="00AD2007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007">
        <w:rPr>
          <w:rFonts w:ascii="Times New Roman" w:hAnsi="Times New Roman" w:cs="Times New Roman"/>
          <w:b/>
          <w:bCs/>
          <w:sz w:val="28"/>
          <w:szCs w:val="28"/>
        </w:rPr>
        <w:t>«Повесть о Горе-Злочастии»</w:t>
      </w:r>
      <w:r w:rsidRPr="00AD2007">
        <w:rPr>
          <w:rFonts w:ascii="Times New Roman" w:hAnsi="Times New Roman" w:cs="Times New Roman"/>
          <w:sz w:val="28"/>
          <w:szCs w:val="28"/>
        </w:rPr>
        <w:t xml:space="preserve"> одно из вершинных произведений века. Это трагическая история молодого человека, который, пытаясь жить самостоятельно, встает на путь греха и </w:t>
      </w:r>
      <w:r w:rsidR="00A80DC0" w:rsidRPr="00A80DC0">
        <w:rPr>
          <w:rFonts w:ascii="Times New Roman" w:hAnsi="Times New Roman" w:cs="Times New Roman"/>
          <w:sz w:val="28"/>
          <w:szCs w:val="28"/>
        </w:rPr>
        <w:t>оказывается во власти Горя, которое представлено как живой персонаж</w:t>
      </w:r>
      <w:r w:rsidRPr="00AD2007">
        <w:rPr>
          <w:rFonts w:ascii="Times New Roman" w:hAnsi="Times New Roman" w:cs="Times New Roman"/>
          <w:sz w:val="28"/>
          <w:szCs w:val="28"/>
        </w:rPr>
        <w:t>.</w:t>
      </w:r>
    </w:p>
    <w:p w14:paraId="2956668B" w14:textId="607D7643" w:rsidR="00A80DC0" w:rsidRPr="00A80DC0" w:rsidRDefault="00AD2007" w:rsidP="00A80DC0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007">
        <w:rPr>
          <w:rFonts w:ascii="Times New Roman" w:hAnsi="Times New Roman" w:cs="Times New Roman"/>
          <w:b/>
          <w:bCs/>
          <w:sz w:val="28"/>
          <w:szCs w:val="28"/>
        </w:rPr>
        <w:t>«Повесть о Савве Грудцыне»</w:t>
      </w:r>
      <w:r w:rsidRPr="00AD2007">
        <w:rPr>
          <w:rFonts w:ascii="Times New Roman" w:hAnsi="Times New Roman" w:cs="Times New Roman"/>
          <w:sz w:val="28"/>
          <w:szCs w:val="28"/>
        </w:rPr>
        <w:t> используя популярный в Европе сюжет о договоре с дьяволом, автор показывает нравственное падение купеческого сына.</w:t>
      </w:r>
    </w:p>
    <w:p w14:paraId="3446DDEC" w14:textId="0C2E71F8" w:rsidR="00AD2007" w:rsidRDefault="00AD2007" w:rsidP="00AD2007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007">
        <w:rPr>
          <w:rFonts w:ascii="Times New Roman" w:hAnsi="Times New Roman" w:cs="Times New Roman"/>
          <w:sz w:val="28"/>
          <w:szCs w:val="28"/>
        </w:rPr>
        <w:lastRenderedPageBreak/>
        <w:t xml:space="preserve">Жанры исторического повествования (историческая повесть, сказание) в XVII в. </w:t>
      </w: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AD2007">
        <w:rPr>
          <w:rFonts w:ascii="Times New Roman" w:hAnsi="Times New Roman" w:cs="Times New Roman"/>
          <w:sz w:val="28"/>
          <w:szCs w:val="28"/>
        </w:rPr>
        <w:t>претерпе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AD2007">
        <w:rPr>
          <w:rFonts w:ascii="Times New Roman" w:hAnsi="Times New Roman" w:cs="Times New Roman"/>
          <w:sz w:val="28"/>
          <w:szCs w:val="28"/>
        </w:rPr>
        <w:t xml:space="preserve"> значительные изменения. Их содержание и форма подверга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AD2007">
        <w:rPr>
          <w:rFonts w:ascii="Times New Roman" w:hAnsi="Times New Roman" w:cs="Times New Roman"/>
          <w:sz w:val="28"/>
          <w:szCs w:val="28"/>
        </w:rPr>
        <w:t xml:space="preserve"> демократизации. Исторические факты постепенно вытесняются художественным вымыслом, все большую роль в повествовании начинают играть занимательный сюжет, мотивы и образы устного народного творчества.</w:t>
      </w:r>
    </w:p>
    <w:p w14:paraId="0DF0B5A9" w14:textId="53C44D6A" w:rsidR="00AD2007" w:rsidRDefault="00AD2007" w:rsidP="00AD2007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007">
        <w:rPr>
          <w:rFonts w:ascii="Times New Roman" w:hAnsi="Times New Roman" w:cs="Times New Roman"/>
          <w:b/>
          <w:bCs/>
          <w:sz w:val="28"/>
          <w:szCs w:val="28"/>
        </w:rPr>
        <w:t xml:space="preserve">«Повесть об Азовском осадном </w:t>
      </w:r>
      <w:proofErr w:type="gramStart"/>
      <w:r w:rsidRPr="00AD2007">
        <w:rPr>
          <w:rFonts w:ascii="Times New Roman" w:hAnsi="Times New Roman" w:cs="Times New Roman"/>
          <w:b/>
          <w:bCs/>
          <w:sz w:val="28"/>
          <w:szCs w:val="28"/>
        </w:rPr>
        <w:t>сидении»</w:t>
      </w:r>
      <w:r w:rsidRPr="00AD2007">
        <w:rPr>
          <w:rFonts w:ascii="Times New Roman" w:hAnsi="Times New Roman" w:cs="Times New Roman"/>
          <w:sz w:val="28"/>
          <w:szCs w:val="28"/>
        </w:rPr>
        <w:t>  яркий</w:t>
      </w:r>
      <w:proofErr w:type="gramEnd"/>
      <w:r w:rsidRPr="00AD2007">
        <w:rPr>
          <w:rFonts w:ascii="Times New Roman" w:hAnsi="Times New Roman" w:cs="Times New Roman"/>
          <w:sz w:val="28"/>
          <w:szCs w:val="28"/>
        </w:rPr>
        <w:t xml:space="preserve"> пример демократизации исторической прозы XVII века. В центре </w:t>
      </w:r>
      <w:proofErr w:type="gramStart"/>
      <w:r w:rsidRPr="00AD2007">
        <w:rPr>
          <w:rFonts w:ascii="Times New Roman" w:hAnsi="Times New Roman" w:cs="Times New Roman"/>
          <w:sz w:val="28"/>
          <w:szCs w:val="28"/>
        </w:rPr>
        <w:t>повествования  коллективный</w:t>
      </w:r>
      <w:proofErr w:type="gramEnd"/>
      <w:r w:rsidRPr="00AD2007">
        <w:rPr>
          <w:rFonts w:ascii="Times New Roman" w:hAnsi="Times New Roman" w:cs="Times New Roman"/>
          <w:sz w:val="28"/>
          <w:szCs w:val="28"/>
        </w:rPr>
        <w:t xml:space="preserve"> подвиг донских казаков, защитивших в 1641 году крепость Азов от превосходящих турецких сил.</w:t>
      </w:r>
    </w:p>
    <w:p w14:paraId="640A383B" w14:textId="77777777" w:rsidR="00BB09FD" w:rsidRPr="00BB09FD" w:rsidRDefault="00BB09FD" w:rsidP="00BB09F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9FD">
        <w:rPr>
          <w:rFonts w:ascii="Times New Roman" w:hAnsi="Times New Roman" w:cs="Times New Roman"/>
          <w:sz w:val="28"/>
          <w:szCs w:val="28"/>
        </w:rPr>
        <w:t>Новаторство повести проявляется в следующем:</w:t>
      </w:r>
    </w:p>
    <w:p w14:paraId="771C0F6A" w14:textId="4D9D6775" w:rsidR="00BB09FD" w:rsidRPr="00BB09FD" w:rsidRDefault="00BB09FD" w:rsidP="00BB09FD">
      <w:pPr>
        <w:pStyle w:val="a7"/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9FD">
        <w:rPr>
          <w:rFonts w:ascii="Times New Roman" w:hAnsi="Times New Roman" w:cs="Times New Roman"/>
          <w:sz w:val="28"/>
          <w:szCs w:val="28"/>
        </w:rPr>
        <w:t>Новый герой</w:t>
      </w:r>
      <w:r w:rsidR="00A80DC0">
        <w:rPr>
          <w:rFonts w:ascii="Times New Roman" w:hAnsi="Times New Roman" w:cs="Times New Roman"/>
          <w:sz w:val="28"/>
          <w:szCs w:val="28"/>
        </w:rPr>
        <w:t>:</w:t>
      </w:r>
      <w:r w:rsidRPr="00BB09FD">
        <w:rPr>
          <w:rFonts w:ascii="Times New Roman" w:hAnsi="Times New Roman" w:cs="Times New Roman"/>
          <w:sz w:val="28"/>
          <w:szCs w:val="28"/>
        </w:rPr>
        <w:t xml:space="preserve"> не царь или полководец, а простые казаки, чей патриотизм противопоставлен официальному непризнанию их заслуг.</w:t>
      </w:r>
    </w:p>
    <w:p w14:paraId="0A884980" w14:textId="01675104" w:rsidR="00BB09FD" w:rsidRPr="00BB09FD" w:rsidRDefault="00BB09FD" w:rsidP="00BB09FD">
      <w:pPr>
        <w:pStyle w:val="a7"/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9FD">
        <w:rPr>
          <w:rFonts w:ascii="Times New Roman" w:hAnsi="Times New Roman" w:cs="Times New Roman"/>
          <w:sz w:val="28"/>
          <w:szCs w:val="28"/>
        </w:rPr>
        <w:t>Язык и стиль</w:t>
      </w:r>
      <w:r w:rsidR="00A80DC0">
        <w:rPr>
          <w:rFonts w:ascii="Times New Roman" w:hAnsi="Times New Roman" w:cs="Times New Roman"/>
          <w:sz w:val="28"/>
          <w:szCs w:val="28"/>
        </w:rPr>
        <w:t>:</w:t>
      </w:r>
      <w:r w:rsidRPr="00BB09FD">
        <w:rPr>
          <w:rFonts w:ascii="Times New Roman" w:hAnsi="Times New Roman" w:cs="Times New Roman"/>
          <w:sz w:val="28"/>
          <w:szCs w:val="28"/>
        </w:rPr>
        <w:t xml:space="preserve"> сочетание документальной основы с фольклорными образами, гиперболами и живой речью.</w:t>
      </w:r>
    </w:p>
    <w:p w14:paraId="213C7C5D" w14:textId="62AE8106" w:rsidR="00BB09FD" w:rsidRPr="00BB09FD" w:rsidRDefault="00BB09FD" w:rsidP="00BB09FD">
      <w:pPr>
        <w:pStyle w:val="a7"/>
        <w:numPr>
          <w:ilvl w:val="0"/>
          <w:numId w:val="4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9FD">
        <w:rPr>
          <w:rFonts w:ascii="Times New Roman" w:hAnsi="Times New Roman" w:cs="Times New Roman"/>
          <w:sz w:val="28"/>
          <w:szCs w:val="28"/>
        </w:rPr>
        <w:t>Художественное новаторство</w:t>
      </w:r>
      <w:r w:rsidR="00A80DC0">
        <w:rPr>
          <w:rFonts w:ascii="Times New Roman" w:hAnsi="Times New Roman" w:cs="Times New Roman"/>
          <w:sz w:val="28"/>
          <w:szCs w:val="28"/>
        </w:rPr>
        <w:t>, то есть</w:t>
      </w:r>
      <w:r w:rsidRPr="00BB09FD">
        <w:rPr>
          <w:rFonts w:ascii="Times New Roman" w:hAnsi="Times New Roman" w:cs="Times New Roman"/>
          <w:sz w:val="28"/>
          <w:szCs w:val="28"/>
        </w:rPr>
        <w:t xml:space="preserve"> отказ от церковной риторики в пользу народной поэтики, особенно в сцене прощания казаков с Доном.</w:t>
      </w:r>
    </w:p>
    <w:p w14:paraId="07FEC963" w14:textId="1586C0A7" w:rsidR="009854BF" w:rsidRPr="009854BF" w:rsidRDefault="00BB09FD" w:rsidP="00BB09F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09FD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Отсюда можно сделать вывод, что </w:t>
      </w:r>
      <w:r w:rsidRPr="00BB09FD">
        <w:rPr>
          <w:rFonts w:ascii="Times New Roman" w:hAnsi="Times New Roman" w:cs="Times New Roman"/>
          <w:sz w:val="28"/>
          <w:szCs w:val="28"/>
        </w:rPr>
        <w:t>XVII век стал для русской литературы временем фундаментального перелома. Мы видим, что отправной точкой этого процесса стало осмысление национальной трагедии — Смутного времени, нашедшее отражение в таких произведениях, как </w:t>
      </w:r>
      <w:r w:rsidRPr="00BB09FD">
        <w:rPr>
          <w:rFonts w:ascii="Times New Roman" w:hAnsi="Times New Roman" w:cs="Times New Roman"/>
          <w:b/>
          <w:bCs/>
          <w:sz w:val="28"/>
          <w:szCs w:val="28"/>
        </w:rPr>
        <w:t>«Повесть 1606 года»</w:t>
      </w:r>
      <w:r w:rsidRPr="00BB09FD">
        <w:rPr>
          <w:rFonts w:ascii="Times New Roman" w:hAnsi="Times New Roman" w:cs="Times New Roman"/>
          <w:sz w:val="28"/>
          <w:szCs w:val="28"/>
        </w:rPr>
        <w:t>. Литература смело шагнула за пределы церковной ограды, обратившись к мирской жизни, социальной сатире и сложному внутреннему миру "маленького человека". В этот период зародилось авторское самосознание, оформились новые жанры, закладывались основы будущего русского театра и поэзии. Бурный "бунташный" XVII век подготовил ту плодотворную почву, на которой в следующем столетии взошла пышная поросль литературы русского классицизма.</w:t>
      </w:r>
    </w:p>
    <w:sectPr w:rsidR="009854BF" w:rsidRPr="00985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176B5"/>
    <w:multiLevelType w:val="multilevel"/>
    <w:tmpl w:val="97203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47F50"/>
    <w:multiLevelType w:val="hybridMultilevel"/>
    <w:tmpl w:val="EECCB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4C72FA0"/>
    <w:multiLevelType w:val="multilevel"/>
    <w:tmpl w:val="8FA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E13F4"/>
    <w:multiLevelType w:val="hybridMultilevel"/>
    <w:tmpl w:val="4EC8CA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61783262">
    <w:abstractNumId w:val="3"/>
  </w:num>
  <w:num w:numId="2" w16cid:durableId="449739089">
    <w:abstractNumId w:val="2"/>
  </w:num>
  <w:num w:numId="3" w16cid:durableId="280311281">
    <w:abstractNumId w:val="1"/>
  </w:num>
  <w:num w:numId="4" w16cid:durableId="166147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3E"/>
    <w:rsid w:val="00123D22"/>
    <w:rsid w:val="002F0B6F"/>
    <w:rsid w:val="00560B5E"/>
    <w:rsid w:val="006136F7"/>
    <w:rsid w:val="0096623E"/>
    <w:rsid w:val="009854BF"/>
    <w:rsid w:val="00A80DC0"/>
    <w:rsid w:val="00AD2007"/>
    <w:rsid w:val="00BB09FD"/>
    <w:rsid w:val="00F1009A"/>
    <w:rsid w:val="00F3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EE87A"/>
  <w15:chartTrackingRefBased/>
  <w15:docId w15:val="{2E4C20CF-DE0A-4DF6-A51E-4A8084A9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6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6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6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62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62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62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62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62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62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62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62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62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6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62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6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2025-11-23T10:59:00Z</dcterms:created>
  <dcterms:modified xsi:type="dcterms:W3CDTF">2025-11-23T11:44:00Z</dcterms:modified>
</cp:coreProperties>
</file>