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34AD" w14:textId="77777777" w:rsidR="00D01A77" w:rsidRDefault="00D01A77" w:rsidP="00D01A77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Министерство науки и высшего образования Российской Федерации</w:t>
      </w:r>
    </w:p>
    <w:p w14:paraId="665FD060" w14:textId="77777777" w:rsidR="00D01A77" w:rsidRDefault="00D01A77" w:rsidP="00D01A7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Федеральное государственное автономное образовательное учреждение</w:t>
      </w:r>
    </w:p>
    <w:p w14:paraId="04C9D2B6" w14:textId="77777777" w:rsidR="00D01A77" w:rsidRDefault="00D01A77" w:rsidP="00D01A7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высшего образования</w:t>
      </w:r>
    </w:p>
    <w:p w14:paraId="4DA54FCE" w14:textId="77777777" w:rsidR="00D01A77" w:rsidRDefault="00D01A77" w:rsidP="00D01A7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«СЕВЕРО-КАВКАЗСКИЙ ФЕДЕРАЛЬНЫЙ УНИВЕРСИТЕТ»</w:t>
      </w:r>
    </w:p>
    <w:p w14:paraId="59F37ACF" w14:textId="77777777" w:rsidR="00D01A77" w:rsidRDefault="00D01A77" w:rsidP="00D01A77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CBB4365" w14:textId="77777777" w:rsidR="00D01A77" w:rsidRDefault="00D01A77" w:rsidP="00D01A7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7155E9E" w14:textId="77777777" w:rsidR="00D01A77" w:rsidRDefault="00D01A77" w:rsidP="00D01A77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</w:p>
    <w:p w14:paraId="39DBC703" w14:textId="77777777" w:rsidR="00D01A77" w:rsidRDefault="00D01A77" w:rsidP="00D01A77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Институт перспективной инженерии</w:t>
      </w:r>
    </w:p>
    <w:p w14:paraId="3F6EA258" w14:textId="77777777" w:rsidR="00D01A77" w:rsidRDefault="00D01A77" w:rsidP="00D01A77">
      <w:pPr>
        <w:spacing w:after="0" w:line="240" w:lineRule="auto"/>
        <w:rPr>
          <w:rFonts w:ascii="Times New Roman" w:eastAsia="Calibri" w:hAnsi="Times New Roman" w:cs="Times New Roman"/>
          <w:sz w:val="28"/>
          <w:szCs w:val="24"/>
        </w:rPr>
      </w:pPr>
      <w:r>
        <w:rPr>
          <w:rFonts w:ascii="Times New Roman" w:eastAsia="Calibri" w:hAnsi="Times New Roman" w:cs="Times New Roman"/>
          <w:sz w:val="28"/>
          <w:szCs w:val="24"/>
        </w:rPr>
        <w:t>Департамент цифровых, робототехнических систем и электроники</w:t>
      </w:r>
    </w:p>
    <w:p w14:paraId="1256E529" w14:textId="77777777" w:rsidR="00D01A77" w:rsidRDefault="00D01A77" w:rsidP="00D01A7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AA20B8B" w14:textId="77777777" w:rsidR="00D01A77" w:rsidRDefault="00D01A77" w:rsidP="00D01A7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5A1AF6F" w14:textId="77777777" w:rsidR="00D01A77" w:rsidRDefault="00D01A77" w:rsidP="00D01A77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6D40A4B" w14:textId="77777777" w:rsidR="00D01A77" w:rsidRDefault="00D01A77" w:rsidP="00D01A77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F9BB856" w14:textId="77777777" w:rsidR="00D01A77" w:rsidRDefault="00D01A77" w:rsidP="00D01A7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23FB93F6" w14:textId="72E5521B" w:rsidR="00D01A77" w:rsidRDefault="00D01A77" w:rsidP="00D01A7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ПРАКТИЧЕСКОЙ РАБОТЕ №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0567FA3F" w14:textId="77777777" w:rsidR="00D01A77" w:rsidRDefault="00D01A77" w:rsidP="00D01A7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дисциплины</w:t>
      </w:r>
    </w:p>
    <w:p w14:paraId="00F7E702" w14:textId="77777777" w:rsidR="00D01A77" w:rsidRPr="00D01A77" w:rsidRDefault="00D01A77" w:rsidP="00D01A7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«Проектная деятельность»</w:t>
      </w:r>
    </w:p>
    <w:p w14:paraId="4165D9F8" w14:textId="77777777" w:rsidR="00D01A77" w:rsidRPr="00F466D2" w:rsidRDefault="00D01A77" w:rsidP="00D01A77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Вариант: </w:t>
      </w:r>
      <w:r w:rsidRPr="00F466D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«Сервис по продаже авиабилетов» </w:t>
      </w:r>
    </w:p>
    <w:p w14:paraId="7B67D94E" w14:textId="77777777" w:rsidR="00D01A77" w:rsidRDefault="00D01A77" w:rsidP="00D01A77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5A088550" w14:textId="77777777" w:rsidR="00D01A77" w:rsidRDefault="00D01A77" w:rsidP="00D01A77">
      <w:pPr>
        <w:spacing w:after="0" w:line="240" w:lineRule="auto"/>
        <w:rPr>
          <w:rFonts w:ascii="Calibri" w:eastAsia="Calibri" w:hAnsi="Calibri" w:cs="Times New Roman"/>
          <w:sz w:val="28"/>
          <w:szCs w:val="28"/>
        </w:rPr>
      </w:pPr>
    </w:p>
    <w:p w14:paraId="13EF3132" w14:textId="77777777" w:rsidR="00D01A77" w:rsidRDefault="00D01A77" w:rsidP="00D01A77">
      <w:pPr>
        <w:spacing w:after="0" w:line="240" w:lineRule="auto"/>
        <w:rPr>
          <w:rFonts w:ascii="Calibri" w:eastAsia="Calibri" w:hAnsi="Calibri" w:cs="Times New Roman"/>
          <w:sz w:val="24"/>
          <w:szCs w:val="28"/>
        </w:rPr>
      </w:pPr>
    </w:p>
    <w:tbl>
      <w:tblPr>
        <w:tblW w:w="10153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36"/>
        <w:gridCol w:w="4408"/>
        <w:gridCol w:w="70"/>
        <w:gridCol w:w="4477"/>
        <w:gridCol w:w="962"/>
      </w:tblGrid>
      <w:tr w:rsidR="00D01A77" w14:paraId="034035E5" w14:textId="77777777" w:rsidTr="004524EC">
        <w:tc>
          <w:tcPr>
            <w:tcW w:w="4714" w:type="dxa"/>
            <w:gridSpan w:val="3"/>
          </w:tcPr>
          <w:p w14:paraId="5A3F0A8D" w14:textId="77777777" w:rsidR="00D01A77" w:rsidRDefault="00D01A77" w:rsidP="004524EC">
            <w:pPr>
              <w:spacing w:after="0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4477" w:type="dxa"/>
          </w:tcPr>
          <w:p w14:paraId="3F84B6B0" w14:textId="77777777" w:rsidR="00D01A77" w:rsidRDefault="00D01A77" w:rsidP="004524EC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Выполнил:</w:t>
            </w:r>
          </w:p>
          <w:p w14:paraId="61615441" w14:textId="77777777" w:rsidR="00D01A77" w:rsidRDefault="00D01A77" w:rsidP="004524EC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8"/>
              </w:rPr>
              <w:t>Назаров Глеб Григорьевич</w:t>
            </w:r>
          </w:p>
          <w:p w14:paraId="6DEA250A" w14:textId="77777777" w:rsidR="00D01A77" w:rsidRDefault="00D01A77" w:rsidP="004524EC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1 курс, группа ИНС-б-о-25-1</w:t>
            </w:r>
          </w:p>
          <w:p w14:paraId="4A9BF242" w14:textId="77777777" w:rsidR="00D01A77" w:rsidRDefault="00D01A77" w:rsidP="004524EC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09.03.02 «Информационные технологии и сети», направленность (профиль)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Прикладное программирование в интеллектуальных информационных системах</w:t>
            </w: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», очная форма обучения</w:t>
            </w:r>
          </w:p>
          <w:p w14:paraId="5BA9B11B" w14:textId="77777777" w:rsidR="00D01A77" w:rsidRDefault="00D01A77" w:rsidP="004524EC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  <w:p w14:paraId="17FC3E90" w14:textId="77777777" w:rsidR="00D01A77" w:rsidRDefault="00D01A77" w:rsidP="004524EC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_____________________________</w:t>
            </w:r>
          </w:p>
          <w:p w14:paraId="42F8E76A" w14:textId="77777777" w:rsidR="00D01A77" w:rsidRDefault="00D01A77" w:rsidP="004524EC">
            <w:pPr>
              <w:spacing w:after="0"/>
              <w:ind w:right="677"/>
              <w:jc w:val="center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(подпись)</w:t>
            </w:r>
          </w:p>
          <w:p w14:paraId="61D2A3D3" w14:textId="77777777" w:rsidR="00D01A77" w:rsidRDefault="00D01A77" w:rsidP="004524EC">
            <w:pPr>
              <w:spacing w:after="0"/>
              <w:ind w:right="677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962" w:type="dxa"/>
          </w:tcPr>
          <w:p w14:paraId="68E3B914" w14:textId="77777777" w:rsidR="00D01A77" w:rsidRDefault="00D01A77" w:rsidP="004524EC"/>
        </w:tc>
      </w:tr>
      <w:tr w:rsidR="00D01A77" w14:paraId="031F755F" w14:textId="77777777" w:rsidTr="004524EC">
        <w:tc>
          <w:tcPr>
            <w:tcW w:w="236" w:type="dxa"/>
          </w:tcPr>
          <w:p w14:paraId="51604ECF" w14:textId="77777777" w:rsidR="00D01A77" w:rsidRDefault="00D01A77" w:rsidP="004524E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408" w:type="dxa"/>
          </w:tcPr>
          <w:p w14:paraId="76BC3304" w14:textId="77777777" w:rsidR="00D01A77" w:rsidRDefault="00D01A77" w:rsidP="004524E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CFE0CCD" w14:textId="77777777" w:rsidR="00D01A77" w:rsidRDefault="00D01A77" w:rsidP="004524E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93DE120" w14:textId="77777777" w:rsidR="00D01A77" w:rsidRDefault="00D01A77" w:rsidP="004524E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5F25B7F" w14:textId="77777777" w:rsidR="00D01A77" w:rsidRDefault="00D01A77" w:rsidP="004524E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DACECED" w14:textId="77777777" w:rsidR="00D01A77" w:rsidRDefault="00D01A77" w:rsidP="004524E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E0A3F79" w14:textId="77777777" w:rsidR="00D01A77" w:rsidRDefault="00D01A77" w:rsidP="004524E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A31FD12" w14:textId="77777777" w:rsidR="00D01A77" w:rsidRDefault="00D01A77" w:rsidP="004524E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504" w:type="dxa"/>
            <w:gridSpan w:val="3"/>
          </w:tcPr>
          <w:p w14:paraId="0AC6559D" w14:textId="77777777" w:rsidR="00D01A77" w:rsidRPr="002E07C1" w:rsidRDefault="00D01A77" w:rsidP="004524EC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Проверил:</w:t>
            </w:r>
          </w:p>
          <w:p w14:paraId="75CF12BE" w14:textId="77777777" w:rsidR="00D01A77" w:rsidRPr="002E07C1" w:rsidRDefault="00D01A77" w:rsidP="004524EC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Старший преподаватель ДЦРСиЭ</w:t>
            </w:r>
          </w:p>
          <w:p w14:paraId="240EF165" w14:textId="77777777" w:rsidR="00D01A77" w:rsidRDefault="00D01A77" w:rsidP="004524EC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Маслова О.И.</w:t>
            </w:r>
          </w:p>
          <w:p w14:paraId="6C4F7898" w14:textId="77777777" w:rsidR="00D01A77" w:rsidRDefault="00D01A77" w:rsidP="004524EC">
            <w:pPr>
              <w:spacing w:after="0"/>
              <w:ind w:left="178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</w:t>
            </w:r>
          </w:p>
          <w:p w14:paraId="3FD2554E" w14:textId="77777777" w:rsidR="00D01A77" w:rsidRDefault="00D01A77" w:rsidP="004524EC">
            <w:pPr>
              <w:spacing w:after="0"/>
              <w:ind w:left="1308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E07C1">
              <w:rPr>
                <w:rFonts w:ascii="Times New Roman" w:eastAsia="Calibri" w:hAnsi="Times New Roman" w:cs="Times New Roman"/>
                <w:sz w:val="24"/>
                <w:szCs w:val="24"/>
              </w:rPr>
              <w:t>(подпись)</w:t>
            </w:r>
          </w:p>
        </w:tc>
      </w:tr>
    </w:tbl>
    <w:p w14:paraId="68E65D6E" w14:textId="77777777" w:rsidR="00D01A77" w:rsidRDefault="00D01A77" w:rsidP="00D01A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9B2D56" w14:textId="77777777" w:rsidR="00D01A77" w:rsidRDefault="00D01A77" w:rsidP="00D01A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защищен с оценкой 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Дата защиты__________________</w:t>
      </w:r>
    </w:p>
    <w:p w14:paraId="24272E0F" w14:textId="77777777" w:rsidR="00D01A77" w:rsidRDefault="00D01A77" w:rsidP="00D01A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BA469B" w14:textId="6DF663F5" w:rsidR="00D01A77" w:rsidRDefault="00D01A77" w:rsidP="00D01A77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4"/>
          <w:szCs w:val="24"/>
        </w:rPr>
        <w:t>Ставрополь, 2026 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830C705" w14:textId="4859B67A" w:rsidR="000F4C23" w:rsidRPr="00C9707B" w:rsidRDefault="000F4C23" w:rsidP="00C9707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707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№5</w:t>
      </w:r>
    </w:p>
    <w:p w14:paraId="024FFBBD" w14:textId="77777777" w:rsidR="000F4C23" w:rsidRPr="00C9707B" w:rsidRDefault="000F4C23" w:rsidP="00C9707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707B">
        <w:rPr>
          <w:rFonts w:ascii="Times New Roman" w:hAnsi="Times New Roman" w:cs="Times New Roman"/>
          <w:b/>
          <w:bCs/>
          <w:sz w:val="28"/>
          <w:szCs w:val="28"/>
        </w:rPr>
        <w:t>Диаграммы последовательности (UML)</w:t>
      </w:r>
    </w:p>
    <w:p w14:paraId="6C83BAAE" w14:textId="1F885786" w:rsidR="00123D22" w:rsidRPr="00C9707B" w:rsidRDefault="000F4C23" w:rsidP="00C970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07B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C9707B">
        <w:rPr>
          <w:rFonts w:ascii="Times New Roman" w:hAnsi="Times New Roman" w:cs="Times New Roman"/>
          <w:sz w:val="28"/>
          <w:szCs w:val="28"/>
        </w:rPr>
        <w:t>: освоить построение диаграмм последовательности UML для</w:t>
      </w:r>
      <w:r w:rsidRPr="00C9707B">
        <w:rPr>
          <w:rFonts w:ascii="Times New Roman" w:hAnsi="Times New Roman" w:cs="Times New Roman"/>
          <w:sz w:val="28"/>
          <w:szCs w:val="28"/>
        </w:rPr>
        <w:t xml:space="preserve"> </w:t>
      </w:r>
      <w:r w:rsidRPr="00C9707B">
        <w:rPr>
          <w:rFonts w:ascii="Times New Roman" w:hAnsi="Times New Roman" w:cs="Times New Roman"/>
          <w:sz w:val="28"/>
          <w:szCs w:val="28"/>
        </w:rPr>
        <w:t>описания взаимодействия объектов системы во времени.</w:t>
      </w:r>
    </w:p>
    <w:p w14:paraId="73424851" w14:textId="77777777" w:rsidR="000F4C23" w:rsidRPr="000F4C23" w:rsidRDefault="000F4C23" w:rsidP="00C970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Из наших прецедентов я выберу 2 ключевых сценария:</w:t>
      </w:r>
    </w:p>
    <w:p w14:paraId="50DD5059" w14:textId="77777777" w:rsidR="000F4C23" w:rsidRPr="000F4C23" w:rsidRDefault="000F4C23" w:rsidP="00C9707B">
      <w:pPr>
        <w:numPr>
          <w:ilvl w:val="0"/>
          <w:numId w:val="1"/>
        </w:numPr>
        <w:tabs>
          <w:tab w:val="clear" w:pos="720"/>
          <w:tab w:val="num" w:pos="709"/>
        </w:tabs>
        <w:spacing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«Покупка билета» (основной бизнес-процесс, сложная логика)</w:t>
      </w:r>
    </w:p>
    <w:p w14:paraId="55604929" w14:textId="77777777" w:rsidR="000F4C23" w:rsidRPr="000F4C23" w:rsidRDefault="000F4C23" w:rsidP="00C9707B">
      <w:pPr>
        <w:numPr>
          <w:ilvl w:val="0"/>
          <w:numId w:val="1"/>
        </w:numPr>
        <w:tabs>
          <w:tab w:val="clear" w:pos="720"/>
          <w:tab w:val="num" w:pos="709"/>
        </w:tabs>
        <w:spacing w:line="360" w:lineRule="auto"/>
        <w:ind w:left="0" w:firstLine="993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«Возврат билета» (с альтернативным сценарием)</w:t>
      </w:r>
    </w:p>
    <w:p w14:paraId="2AE0D9F1" w14:textId="1995DF80" w:rsidR="000F4C23" w:rsidRPr="00C9707B" w:rsidRDefault="000F4C23" w:rsidP="00C9707B">
      <w:pPr>
        <w:tabs>
          <w:tab w:val="num" w:pos="709"/>
        </w:tabs>
        <w:spacing w:line="360" w:lineRule="auto"/>
        <w:ind w:firstLine="99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707B">
        <w:rPr>
          <w:rFonts w:ascii="Times New Roman" w:hAnsi="Times New Roman" w:cs="Times New Roman"/>
          <w:b/>
          <w:bCs/>
          <w:sz w:val="28"/>
          <w:szCs w:val="28"/>
        </w:rPr>
        <w:t>Прецедент 1: «Покупка билета» (основной сценарий)</w:t>
      </w:r>
    </w:p>
    <w:p w14:paraId="44B9440D" w14:textId="6994C231" w:rsidR="000F4C23" w:rsidRPr="000F4C23" w:rsidRDefault="000F4C23" w:rsidP="00C9707B">
      <w:pPr>
        <w:tabs>
          <w:tab w:val="num" w:pos="709"/>
        </w:tabs>
        <w:spacing w:line="36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127472B4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Пассажир вводит параметры поиска и нажимает «Найти».</w:t>
      </w:r>
    </w:p>
    <w:p w14:paraId="18611DEA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Веб-интерфейс отправляет запрос в API-шлюз.</w:t>
      </w:r>
    </w:p>
    <w:p w14:paraId="60C54829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API-шлюз перенаправляет запрос в Сервис поиска.</w:t>
      </w:r>
    </w:p>
    <w:p w14:paraId="0B6E48E8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Сервис поиска запрашивает данные о рейсах из Базы данных.</w:t>
      </w:r>
    </w:p>
    <w:p w14:paraId="20EF9100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База данных возвращает список рейсов.</w:t>
      </w:r>
    </w:p>
    <w:p w14:paraId="219A60A1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Сервис поиска возвращает результат в API-шлюз.</w:t>
      </w:r>
    </w:p>
    <w:p w14:paraId="3A79B9BC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API-шлюз передает результат в Веб-интерфейс.</w:t>
      </w:r>
    </w:p>
    <w:p w14:paraId="6AD73271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Пассажир выбирает рейс и нажимает «Купить».</w:t>
      </w:r>
    </w:p>
    <w:p w14:paraId="5CB70E63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Веб-интерфейс отправляет запрос на покупку в API-шлюз.</w:t>
      </w:r>
    </w:p>
    <w:p w14:paraId="75AFD72F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API-шлюз передает запрос в Сервис бронирования.</w:t>
      </w:r>
    </w:p>
    <w:p w14:paraId="75DF2380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Сервис бронирования проверяет наличие мест в Базе данных.</w:t>
      </w:r>
    </w:p>
    <w:p w14:paraId="0C61E867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База данных возвращает статус (есть места).</w:t>
      </w:r>
    </w:p>
    <w:p w14:paraId="231D777C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Сервис бронирования создает временную бронь и запрашивает оплату.</w:t>
      </w:r>
    </w:p>
    <w:p w14:paraId="3C7D8F23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lastRenderedPageBreak/>
        <w:t>Сервис бронирования отправляет запрос в Платежный шлюз.</w:t>
      </w:r>
    </w:p>
    <w:p w14:paraId="37E9094F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Платежный шлюз обрабатывает оплату и возвращает подтверждение.</w:t>
      </w:r>
    </w:p>
    <w:p w14:paraId="0216DC24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Сервис бронирования подтверждает бронь в Базе данных.</w:t>
      </w:r>
    </w:p>
    <w:p w14:paraId="42080CA5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Сервис бронирования отправляет уведомление об успехе.</w:t>
      </w:r>
    </w:p>
    <w:p w14:paraId="49D9FF4B" w14:textId="77777777" w:rsidR="000F4C23" w:rsidRPr="000F4C23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API-шлюз возвращает успешный результат в Веб-интерфейс.</w:t>
      </w:r>
    </w:p>
    <w:p w14:paraId="4B23B98F" w14:textId="77777777" w:rsidR="000F4C23" w:rsidRPr="00C9707B" w:rsidRDefault="000F4C23" w:rsidP="00C9707B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C23">
        <w:rPr>
          <w:rFonts w:ascii="Times New Roman" w:hAnsi="Times New Roman" w:cs="Times New Roman"/>
          <w:sz w:val="28"/>
          <w:szCs w:val="28"/>
        </w:rPr>
        <w:t>Веб-интерфейс отображает пассажиру сообщение об успешной покупке.</w:t>
      </w:r>
    </w:p>
    <w:p w14:paraId="6A501789" w14:textId="77777777" w:rsidR="000F4C23" w:rsidRPr="00C9707B" w:rsidRDefault="000F4C23" w:rsidP="00C9707B">
      <w:pPr>
        <w:keepNext/>
        <w:spacing w:line="360" w:lineRule="auto"/>
        <w:ind w:left="36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970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14377B" wp14:editId="14851059">
            <wp:extent cx="5245769" cy="4181475"/>
            <wp:effectExtent l="0" t="0" r="0" b="0"/>
            <wp:docPr id="200013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31178" name="Рисунок 20001311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518" cy="418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6C74" w14:textId="003D80B9" w:rsidR="000F4C23" w:rsidRDefault="000F4C23" w:rsidP="00D01A77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9707B" w:rsidRPr="00C9707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диаграммы Прецедента 1</w:t>
      </w:r>
    </w:p>
    <w:p w14:paraId="07B22880" w14:textId="77777777" w:rsidR="00D01A77" w:rsidRDefault="00D01A77" w:rsidP="00D01A77"/>
    <w:p w14:paraId="1AF574BD" w14:textId="77777777" w:rsidR="00D01A77" w:rsidRDefault="00D01A77" w:rsidP="00D01A77"/>
    <w:p w14:paraId="7D3F1220" w14:textId="77777777" w:rsidR="00D01A77" w:rsidRDefault="00D01A77" w:rsidP="00D01A77"/>
    <w:p w14:paraId="684706C3" w14:textId="77777777" w:rsidR="00D01A77" w:rsidRDefault="00D01A77" w:rsidP="00D01A77"/>
    <w:p w14:paraId="04F07AFC" w14:textId="77777777" w:rsidR="00D01A77" w:rsidRPr="00D01A77" w:rsidRDefault="00D01A77" w:rsidP="00D01A77"/>
    <w:p w14:paraId="49BCDBE1" w14:textId="378FFDA2" w:rsidR="00C9707B" w:rsidRPr="00C9707B" w:rsidRDefault="00C9707B" w:rsidP="00C970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707B">
        <w:rPr>
          <w:rFonts w:ascii="Times New Roman" w:hAnsi="Times New Roman" w:cs="Times New Roman"/>
          <w:sz w:val="28"/>
          <w:szCs w:val="28"/>
        </w:rPr>
        <w:lastRenderedPageBreak/>
        <w:t>Добавл</w:t>
      </w:r>
      <w:r w:rsidRPr="00C9707B">
        <w:rPr>
          <w:rFonts w:ascii="Times New Roman" w:hAnsi="Times New Roman" w:cs="Times New Roman"/>
          <w:sz w:val="28"/>
          <w:szCs w:val="28"/>
        </w:rPr>
        <w:t>ю</w:t>
      </w:r>
      <w:r w:rsidRPr="00C9707B">
        <w:rPr>
          <w:rFonts w:ascii="Times New Roman" w:hAnsi="Times New Roman" w:cs="Times New Roman"/>
          <w:sz w:val="28"/>
          <w:szCs w:val="28"/>
        </w:rPr>
        <w:t xml:space="preserve"> управляющие конструкции (alt, loop, opt)</w:t>
      </w:r>
    </w:p>
    <w:p w14:paraId="0406A670" w14:textId="77777777" w:rsidR="00C9707B" w:rsidRPr="00C9707B" w:rsidRDefault="00C9707B" w:rsidP="00C9707B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970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0FBA91" wp14:editId="5ED5FEAF">
            <wp:extent cx="4867275" cy="4876800"/>
            <wp:effectExtent l="0" t="0" r="9525" b="0"/>
            <wp:docPr id="903699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9993" name="Рисунок 903699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7992" w14:textId="42DB2533" w:rsidR="00D01A77" w:rsidRDefault="00C9707B" w:rsidP="00C9707B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9707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Изображение работы диаграммы с конструкцией </w:t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alt</w:t>
      </w:r>
    </w:p>
    <w:p w14:paraId="6C2EFD13" w14:textId="77777777" w:rsidR="00D01A77" w:rsidRDefault="00D01A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br w:type="page"/>
      </w:r>
    </w:p>
    <w:p w14:paraId="5B2F5BA1" w14:textId="77777777" w:rsidR="00C9707B" w:rsidRPr="00C9707B" w:rsidRDefault="00C9707B" w:rsidP="00C9707B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6252BA28" w14:textId="77777777" w:rsidR="00C9707B" w:rsidRPr="00C9707B" w:rsidRDefault="00C9707B" w:rsidP="00C9707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707B">
        <w:rPr>
          <w:rFonts w:ascii="Times New Roman" w:hAnsi="Times New Roman" w:cs="Times New Roman"/>
          <w:b/>
          <w:bCs/>
          <w:sz w:val="28"/>
          <w:szCs w:val="28"/>
        </w:rPr>
        <w:t>Прецедент 2: «Возврат билета» (с альтернативным сценарием)</w:t>
      </w:r>
    </w:p>
    <w:p w14:paraId="266F17B7" w14:textId="77777777" w:rsidR="00C9707B" w:rsidRPr="00C9707B" w:rsidRDefault="00C9707B" w:rsidP="00D01A77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970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10E67C" wp14:editId="530CC447">
            <wp:extent cx="5940425" cy="4735195"/>
            <wp:effectExtent l="0" t="0" r="3175" b="8255"/>
            <wp:docPr id="2343845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84538" name="Рисунок 2343845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6F65" w14:textId="1F28EC6B" w:rsidR="00C9707B" w:rsidRPr="00C9707B" w:rsidRDefault="00C9707B" w:rsidP="00D01A77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9707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9707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диаграммы для Прецедента 2</w:t>
      </w:r>
    </w:p>
    <w:p w14:paraId="7E112EFC" w14:textId="2CF54BFC" w:rsidR="00C9707B" w:rsidRPr="00C9707B" w:rsidRDefault="00C9707B" w:rsidP="00C9707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707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0B57CAB" w14:textId="77777777" w:rsidR="00D01A77" w:rsidRPr="00D01A77" w:rsidRDefault="00D01A77" w:rsidP="00D01A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77">
        <w:rPr>
          <w:rFonts w:ascii="Times New Roman" w:hAnsi="Times New Roman" w:cs="Times New Roman"/>
          <w:sz w:val="28"/>
          <w:szCs w:val="28"/>
        </w:rPr>
        <w:t>1. Что показывает диаграмма последовательности?</w:t>
      </w:r>
    </w:p>
    <w:p w14:paraId="7E8210A5" w14:textId="5C9B7B51" w:rsidR="00D01A77" w:rsidRPr="00D01A77" w:rsidRDefault="00D01A77" w:rsidP="00D01A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77">
        <w:rPr>
          <w:rFonts w:ascii="Times New Roman" w:hAnsi="Times New Roman" w:cs="Times New Roman"/>
          <w:sz w:val="28"/>
          <w:szCs w:val="28"/>
        </w:rPr>
        <w:t>Ответ: Показывает взаимодействие объектов во времени, порядок обмена сообщениями между ними при выполнении конкретного сценария (прецедента).</w:t>
      </w:r>
    </w:p>
    <w:p w14:paraId="5EC59202" w14:textId="77777777" w:rsidR="00D01A77" w:rsidRPr="00D01A77" w:rsidRDefault="00D01A77" w:rsidP="00D01A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77">
        <w:rPr>
          <w:rFonts w:ascii="Times New Roman" w:hAnsi="Times New Roman" w:cs="Times New Roman"/>
          <w:sz w:val="28"/>
          <w:szCs w:val="28"/>
        </w:rPr>
        <w:t>2. Чем отличается от диаграммы деятельности?</w:t>
      </w:r>
    </w:p>
    <w:p w14:paraId="2A176614" w14:textId="2E3177DD" w:rsidR="00D01A77" w:rsidRPr="00D01A77" w:rsidRDefault="00D01A77" w:rsidP="00D01A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77">
        <w:rPr>
          <w:rFonts w:ascii="Times New Roman" w:hAnsi="Times New Roman" w:cs="Times New Roman"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1A77">
        <w:rPr>
          <w:rFonts w:ascii="Times New Roman" w:hAnsi="Times New Roman" w:cs="Times New Roman"/>
          <w:sz w:val="28"/>
          <w:szCs w:val="28"/>
        </w:rPr>
        <w:t>Диаграмма деятельности показывает поток управления (последовательность шагов), не привязываясь к конкретным объектам.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1A77">
        <w:rPr>
          <w:rFonts w:ascii="Times New Roman" w:hAnsi="Times New Roman" w:cs="Times New Roman"/>
          <w:sz w:val="28"/>
          <w:szCs w:val="28"/>
        </w:rPr>
        <w:lastRenderedPageBreak/>
        <w:t>Диаграмма последовательности показывает взаимодействие между конкретными объектами с указанием временной оси (кто кому и в какой последовательности отправляет сообщения).</w:t>
      </w:r>
    </w:p>
    <w:p w14:paraId="5EB3E5DE" w14:textId="77777777" w:rsidR="00D01A77" w:rsidRPr="00D01A77" w:rsidRDefault="00D01A77" w:rsidP="00D01A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77">
        <w:rPr>
          <w:rFonts w:ascii="Times New Roman" w:hAnsi="Times New Roman" w:cs="Times New Roman"/>
          <w:sz w:val="28"/>
          <w:szCs w:val="28"/>
        </w:rPr>
        <w:t>3. Что такое линия жизни объекта?</w:t>
      </w:r>
    </w:p>
    <w:p w14:paraId="5B4F1CD7" w14:textId="3AD020D8" w:rsidR="00D01A77" w:rsidRPr="00D01A77" w:rsidRDefault="00D01A77" w:rsidP="00D01A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77">
        <w:rPr>
          <w:rFonts w:ascii="Times New Roman" w:hAnsi="Times New Roman" w:cs="Times New Roman"/>
          <w:sz w:val="28"/>
          <w:szCs w:val="28"/>
        </w:rPr>
        <w:t>Ответ: Линия жизни (lifeline) — это вертикальная пунктирная линия, отображающая существование объекта во времени в рамках сценария. Начинается в момент создания объекта и заканчивается в момент его уничтожения.</w:t>
      </w:r>
    </w:p>
    <w:p w14:paraId="05123BDA" w14:textId="77777777" w:rsidR="00D01A77" w:rsidRPr="00D01A77" w:rsidRDefault="00D01A77" w:rsidP="00D01A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77">
        <w:rPr>
          <w:rFonts w:ascii="Times New Roman" w:hAnsi="Times New Roman" w:cs="Times New Roman"/>
          <w:sz w:val="28"/>
          <w:szCs w:val="28"/>
        </w:rPr>
        <w:t>4. Какие типы сообщений существуют?</w:t>
      </w:r>
    </w:p>
    <w:p w14:paraId="2FC0C748" w14:textId="11DA6DCC" w:rsidR="00D01A77" w:rsidRPr="00D01A77" w:rsidRDefault="00D01A77" w:rsidP="00D01A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77">
        <w:rPr>
          <w:rFonts w:ascii="Times New Roman" w:hAnsi="Times New Roman" w:cs="Times New Roman"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1A77">
        <w:rPr>
          <w:rFonts w:ascii="Times New Roman" w:hAnsi="Times New Roman" w:cs="Times New Roman"/>
          <w:sz w:val="28"/>
          <w:szCs w:val="28"/>
        </w:rPr>
        <w:t>Синхронное сообщение — отправитель ждет ответа от получателя (сплошная стрелка с закрашенным наконечником).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1A77">
        <w:rPr>
          <w:rFonts w:ascii="Times New Roman" w:hAnsi="Times New Roman" w:cs="Times New Roman"/>
          <w:sz w:val="28"/>
          <w:szCs w:val="28"/>
        </w:rPr>
        <w:t>Асинхронное сообщение — отправитель не ждет ответа и продолжает выполнение (сплошная стрелка с открытым наконечником).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1A77">
        <w:rPr>
          <w:rFonts w:ascii="Times New Roman" w:hAnsi="Times New Roman" w:cs="Times New Roman"/>
          <w:sz w:val="28"/>
          <w:szCs w:val="28"/>
        </w:rPr>
        <w:t>Возвратное сообщение — возврат результата от получателя к отправителю (пунктирная стрелка).</w:t>
      </w:r>
    </w:p>
    <w:p w14:paraId="11A9E69B" w14:textId="77777777" w:rsidR="00D01A77" w:rsidRPr="00D01A77" w:rsidRDefault="00D01A77" w:rsidP="00D01A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77">
        <w:rPr>
          <w:rFonts w:ascii="Times New Roman" w:hAnsi="Times New Roman" w:cs="Times New Roman"/>
          <w:sz w:val="28"/>
          <w:szCs w:val="28"/>
        </w:rPr>
        <w:t>5. Для чего используются конструкции alt, loop, opt?</w:t>
      </w:r>
    </w:p>
    <w:p w14:paraId="7A9ECD76" w14:textId="77777777" w:rsidR="00D01A77" w:rsidRDefault="00D01A77" w:rsidP="00D01A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77">
        <w:rPr>
          <w:rFonts w:ascii="Times New Roman" w:hAnsi="Times New Roman" w:cs="Times New Roman"/>
          <w:sz w:val="28"/>
          <w:szCs w:val="28"/>
        </w:rPr>
        <w:t>Ответ:</w:t>
      </w:r>
    </w:p>
    <w:p w14:paraId="4C3ACC8E" w14:textId="393D1590" w:rsidR="00D01A77" w:rsidRPr="00D01A77" w:rsidRDefault="00D01A77" w:rsidP="00D01A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77">
        <w:rPr>
          <w:rFonts w:ascii="Times New Roman" w:hAnsi="Times New Roman" w:cs="Times New Roman"/>
          <w:sz w:val="28"/>
          <w:szCs w:val="28"/>
        </w:rPr>
        <w:t>alt (alternative) — для отображения условного ветвления (if/else).</w:t>
      </w:r>
    </w:p>
    <w:p w14:paraId="7D045DB7" w14:textId="777117B1" w:rsidR="00D01A77" w:rsidRPr="00D01A77" w:rsidRDefault="00D01A77" w:rsidP="00D01A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77">
        <w:rPr>
          <w:rFonts w:ascii="Times New Roman" w:hAnsi="Times New Roman" w:cs="Times New Roman"/>
          <w:sz w:val="28"/>
          <w:szCs w:val="28"/>
        </w:rPr>
        <w:t>loop (loop) — для отображения повторяющихся действий (циклов).</w:t>
      </w:r>
    </w:p>
    <w:p w14:paraId="57628EE5" w14:textId="2B8C3BD4" w:rsidR="00C9707B" w:rsidRPr="00C9707B" w:rsidRDefault="00D01A77" w:rsidP="00D01A7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1A77">
        <w:rPr>
          <w:rFonts w:ascii="Times New Roman" w:hAnsi="Times New Roman" w:cs="Times New Roman"/>
          <w:sz w:val="28"/>
          <w:szCs w:val="28"/>
        </w:rPr>
        <w:t>opt (optional) — для отображения необязательного действия, которое выполняется только при определенном условии.</w:t>
      </w:r>
    </w:p>
    <w:p w14:paraId="45C3A1D5" w14:textId="77777777" w:rsidR="00C9707B" w:rsidRPr="00C9707B" w:rsidRDefault="00C9707B" w:rsidP="00C970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F8F470" w14:textId="77777777" w:rsidR="000F4C23" w:rsidRPr="000F4C23" w:rsidRDefault="000F4C23" w:rsidP="00C970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7BBCEB" w14:textId="77777777" w:rsidR="000F4C23" w:rsidRPr="00C9707B" w:rsidRDefault="000F4C23" w:rsidP="00C970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F4C23" w:rsidRPr="00C970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27724"/>
    <w:multiLevelType w:val="multilevel"/>
    <w:tmpl w:val="F5B6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014C46"/>
    <w:multiLevelType w:val="multilevel"/>
    <w:tmpl w:val="A916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1979521">
    <w:abstractNumId w:val="0"/>
  </w:num>
  <w:num w:numId="2" w16cid:durableId="788283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A2"/>
    <w:rsid w:val="000F4C23"/>
    <w:rsid w:val="00123D22"/>
    <w:rsid w:val="002F0B6F"/>
    <w:rsid w:val="005F4F97"/>
    <w:rsid w:val="009D7EA2"/>
    <w:rsid w:val="00C9707B"/>
    <w:rsid w:val="00D01A77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EF23B"/>
  <w15:chartTrackingRefBased/>
  <w15:docId w15:val="{40A9B511-6E28-4D5A-B1F1-88FB5B406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D7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7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D7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D7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E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E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E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E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E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E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7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E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E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E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E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7EA2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0F4C2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2026-04-06T06:52:00Z</dcterms:created>
  <dcterms:modified xsi:type="dcterms:W3CDTF">2026-04-06T07:15:00Z</dcterms:modified>
</cp:coreProperties>
</file>