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</w:rPr>
      </w:pPr>
      <w:r>
        <w:rPr>
          <w:rFonts w:eastAsia="Calibri" w:cs="Times New Roman" w:ascii="Times New Roman" w:hAnsi="Times New Roman"/>
          <w:sz w:val="28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4"/>
        </w:rPr>
      </w:pPr>
      <w:r>
        <w:rPr>
          <w:rFonts w:eastAsia="Calibri" w:cs="Times New Roman" w:ascii="Times New Roman" w:hAnsi="Times New Roman"/>
          <w:sz w:val="28"/>
          <w:szCs w:val="24"/>
        </w:rPr>
        <w:t>Федеральное государственное автономное образовательное учреждение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4"/>
        </w:rPr>
      </w:pPr>
      <w:r>
        <w:rPr>
          <w:rFonts w:eastAsia="Calibri" w:cs="Times New Roman" w:ascii="Times New Roman" w:hAnsi="Times New Roman"/>
          <w:sz w:val="28"/>
          <w:szCs w:val="24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4"/>
        </w:rPr>
      </w:pPr>
      <w:r>
        <w:rPr>
          <w:rFonts w:eastAsia="Calibri" w:cs="Times New Roman" w:ascii="Times New Roman" w:hAnsi="Times New Roman"/>
          <w:sz w:val="28"/>
          <w:szCs w:val="24"/>
        </w:rPr>
        <w:t>«СЕВЕРО-КАВКАЗСКИЙ ФЕДЕРАЛЬНЫЙ УНИВЕРСИТЕТ»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</w:rPr>
      </w:pPr>
      <w:r>
        <w:rPr>
          <w:rFonts w:eastAsia="Calibri" w:cs="Times New Roman" w:ascii="Times New Roman" w:hAnsi="Times New Roman"/>
          <w:sz w:val="28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</w:rPr>
      </w:pPr>
      <w:r>
        <w:rPr>
          <w:rFonts w:eastAsia="Calibri" w:cs="Times New Roman" w:ascii="Times New Roman" w:hAnsi="Times New Roman"/>
          <w:sz w:val="28"/>
          <w:szCs w:val="24"/>
        </w:rPr>
        <w:t>Институт перспективной инженерии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</w:rPr>
      </w:pPr>
      <w:r>
        <w:rPr>
          <w:rFonts w:eastAsia="Calibri" w:cs="Times New Roman" w:ascii="Times New Roman" w:hAnsi="Times New Roman"/>
          <w:sz w:val="28"/>
          <w:szCs w:val="24"/>
        </w:rPr>
        <w:t>Департамент цифровых, робототехнических систем и электроники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284" w:left="-851"/>
        <w:jc w:val="center"/>
        <w:rPr>
          <w:rFonts w:ascii="Times New Roman" w:hAnsi="Times New Roman" w:eastAsia="Times New Roman" w:cs="Times New Roman"/>
          <w:b/>
          <w:kern w:val="2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kern w:val="2"/>
          <w:sz w:val="28"/>
          <w:szCs w:val="28"/>
        </w:rPr>
        <w:t>ОТЧЕТ</w:t>
      </w:r>
    </w:p>
    <w:p>
      <w:pPr>
        <w:pStyle w:val="Normal"/>
        <w:spacing w:lineRule="auto" w:line="240" w:before="0" w:after="0"/>
        <w:ind w:firstLine="284" w:left="-851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ПО ПРАКТИЧЕСКОЙ РАБОТЕ №1</w:t>
      </w:r>
    </w:p>
    <w:p>
      <w:pPr>
        <w:pStyle w:val="Normal"/>
        <w:spacing w:lineRule="auto" w:line="240" w:before="0" w:after="0"/>
        <w:ind w:firstLine="284" w:left="-851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дисциплины</w:t>
      </w:r>
    </w:p>
    <w:p>
      <w:pPr>
        <w:pStyle w:val="Normal"/>
        <w:spacing w:lineRule="auto" w:line="240" w:before="0" w:after="0"/>
        <w:ind w:firstLine="284" w:left="-851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«Проектная деятельность»</w:t>
      </w:r>
    </w:p>
    <w:p>
      <w:pPr>
        <w:pStyle w:val="Normal"/>
        <w:spacing w:lineRule="auto" w:line="240" w:before="0" w:after="0"/>
        <w:rPr>
          <w:rFonts w:ascii="Calibri" w:hAnsi="Calibri" w:eastAsia="Calibri" w:cs="Times New Roman"/>
          <w:sz w:val="28"/>
          <w:szCs w:val="28"/>
        </w:rPr>
      </w:pPr>
      <w:r>
        <w:rPr>
          <w:rFonts w:eastAsia="Calibri" w:cs="Times New Roman" w:ascii="Calibri" w:hAnsi="Calibri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alibri" w:hAnsi="Calibri" w:eastAsia="Calibri" w:cs="Times New Roman"/>
          <w:sz w:val="28"/>
          <w:szCs w:val="28"/>
        </w:rPr>
      </w:pPr>
      <w:r>
        <w:rPr>
          <w:rFonts w:eastAsia="Calibri" w:cs="Times New Roman" w:ascii="Calibri" w:hAnsi="Calibri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alibri" w:hAnsi="Calibri" w:eastAsia="Calibri" w:cs="Times New Roman"/>
          <w:sz w:val="28"/>
          <w:szCs w:val="28"/>
        </w:rPr>
      </w:pPr>
      <w:r>
        <w:rPr>
          <w:rFonts w:eastAsia="Calibri" w:cs="Times New Roman" w:ascii="Calibri" w:hAnsi="Calibri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alibri" w:hAnsi="Calibri" w:eastAsia="Calibri" w:cs="Times New Roman"/>
          <w:sz w:val="24"/>
          <w:szCs w:val="28"/>
        </w:rPr>
      </w:pPr>
      <w:r>
        <w:rPr>
          <w:rFonts w:eastAsia="Calibri" w:cs="Times New Roman" w:ascii="Calibri" w:hAnsi="Calibri"/>
          <w:sz w:val="24"/>
          <w:szCs w:val="28"/>
        </w:rPr>
      </w:r>
    </w:p>
    <w:tbl>
      <w:tblPr>
        <w:tblW w:w="1057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6"/>
        <w:gridCol w:w="4536"/>
        <w:gridCol w:w="361"/>
        <w:gridCol w:w="4600"/>
        <w:gridCol w:w="972"/>
      </w:tblGrid>
      <w:tr>
        <w:trPr/>
        <w:tc>
          <w:tcPr>
            <w:tcW w:w="4642" w:type="dxa"/>
            <w:gridSpan w:val="2"/>
            <w:tcBorders/>
          </w:tcPr>
          <w:p>
            <w:pPr>
              <w:pStyle w:val="Normal"/>
              <w:spacing w:before="0" w:after="0"/>
              <w:ind w:right="601"/>
              <w:contextualSpacing/>
              <w:jc w:val="center"/>
              <w:rPr>
                <w:rFonts w:ascii="Times New Roman" w:hAnsi="Times New Roman" w:eastAsia="Calibri" w:cs="Times New Roman"/>
                <w:sz w:val="24"/>
                <w:szCs w:val="28"/>
              </w:rPr>
            </w:pPr>
            <w:r>
              <w:rPr>
                <w:rFonts w:eastAsia="Calibri" w:cs="Times New Roman" w:ascii="Times New Roman" w:hAnsi="Times New Roman"/>
                <w:sz w:val="24"/>
                <w:szCs w:val="28"/>
              </w:rPr>
            </w:r>
          </w:p>
        </w:tc>
        <w:tc>
          <w:tcPr>
            <w:tcW w:w="4961" w:type="dxa"/>
            <w:gridSpan w:val="2"/>
            <w:tcBorders/>
          </w:tcPr>
          <w:p>
            <w:pPr>
              <w:pStyle w:val="Normal"/>
              <w:spacing w:before="0" w:after="0"/>
              <w:ind w:right="677"/>
              <w:rPr>
                <w:rFonts w:ascii="Times New Roman" w:hAnsi="Times New Roman" w:eastAsia="Calibri" w:cs="Times New Roman"/>
                <w:sz w:val="24"/>
                <w:szCs w:val="28"/>
              </w:rPr>
            </w:pPr>
            <w:r>
              <w:rPr>
                <w:rFonts w:eastAsia="Calibri" w:cs="Times New Roman" w:ascii="Times New Roman" w:hAnsi="Times New Roman"/>
                <w:sz w:val="24"/>
                <w:szCs w:val="28"/>
              </w:rPr>
              <w:t>Выполнил:</w:t>
            </w:r>
          </w:p>
          <w:p>
            <w:pPr>
              <w:pStyle w:val="Normal"/>
              <w:spacing w:before="0" w:after="0"/>
              <w:ind w:right="677"/>
              <w:rPr>
                <w:rFonts w:ascii="Times New Roman" w:hAnsi="Times New Roman" w:eastAsia="Calibri" w:cs="Times New Roman"/>
                <w:sz w:val="24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</w:rPr>
              <w:t>Назаров Глеб Григорьевич</w:t>
            </w:r>
          </w:p>
          <w:p>
            <w:pPr>
              <w:pStyle w:val="Normal"/>
              <w:spacing w:before="0" w:after="0"/>
              <w:ind w:right="677"/>
              <w:rPr>
                <w:rFonts w:ascii="Times New Roman" w:hAnsi="Times New Roman" w:eastAsia="Calibri" w:cs="Times New Roman"/>
                <w:sz w:val="24"/>
                <w:szCs w:val="28"/>
              </w:rPr>
            </w:pPr>
            <w:r>
              <w:rPr>
                <w:rFonts w:eastAsia="Calibri" w:cs="Times New Roman" w:ascii="Times New Roman" w:hAnsi="Times New Roman"/>
                <w:sz w:val="24"/>
                <w:szCs w:val="28"/>
              </w:rPr>
              <w:t>1 курс, группа ИНС-б-о-25-1</w:t>
            </w:r>
          </w:p>
          <w:p>
            <w:pPr>
              <w:pStyle w:val="Normal"/>
              <w:spacing w:before="0" w:after="0"/>
              <w:ind w:right="677"/>
              <w:rPr>
                <w:rFonts w:ascii="Times New Roman" w:hAnsi="Times New Roman" w:eastAsia="Calibri" w:cs="Times New Roman"/>
                <w:sz w:val="24"/>
                <w:szCs w:val="28"/>
              </w:rPr>
            </w:pPr>
            <w:r>
              <w:rPr>
                <w:rFonts w:eastAsia="Calibri" w:cs="Times New Roman" w:ascii="Times New Roman" w:hAnsi="Times New Roman"/>
                <w:sz w:val="24"/>
                <w:szCs w:val="28"/>
              </w:rPr>
              <w:t>09.03.02 «Информационные технологии и сети», направленность (профиль) «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shd w:fill="FFFFFF" w:val="clear"/>
              </w:rPr>
              <w:t>Прикладное программирование в интеллектуальных информационных системах</w:t>
            </w:r>
            <w:r>
              <w:rPr>
                <w:rFonts w:eastAsia="Calibri" w:cs="Times New Roman" w:ascii="Times New Roman" w:hAnsi="Times New Roman"/>
                <w:sz w:val="24"/>
                <w:szCs w:val="28"/>
              </w:rPr>
              <w:t>», очная форма обучения</w:t>
            </w:r>
          </w:p>
          <w:p>
            <w:pPr>
              <w:pStyle w:val="Normal"/>
              <w:spacing w:before="0" w:after="0"/>
              <w:ind w:right="677"/>
              <w:rPr>
                <w:rFonts w:ascii="Times New Roman" w:hAnsi="Times New Roman" w:eastAsia="Calibri" w:cs="Times New Roman"/>
                <w:sz w:val="24"/>
                <w:szCs w:val="28"/>
              </w:rPr>
            </w:pPr>
            <w:r>
              <w:rPr>
                <w:rFonts w:eastAsia="Calibri" w:cs="Times New Roman" w:ascii="Times New Roman" w:hAnsi="Times New Roman"/>
                <w:sz w:val="24"/>
                <w:szCs w:val="28"/>
              </w:rPr>
            </w:r>
          </w:p>
          <w:p>
            <w:pPr>
              <w:pStyle w:val="Normal"/>
              <w:spacing w:before="0" w:after="0"/>
              <w:ind w:right="677"/>
              <w:rPr>
                <w:rFonts w:ascii="Times New Roman" w:hAnsi="Times New Roman" w:eastAsia="Calibri" w:cs="Times New Roman"/>
                <w:sz w:val="24"/>
                <w:szCs w:val="28"/>
              </w:rPr>
            </w:pPr>
            <w:r>
              <w:rPr>
                <w:rFonts w:eastAsia="Calibri" w:cs="Times New Roman" w:ascii="Times New Roman" w:hAnsi="Times New Roman"/>
                <w:sz w:val="24"/>
                <w:szCs w:val="28"/>
              </w:rPr>
              <w:t>_______________________________</w:t>
            </w:r>
          </w:p>
          <w:p>
            <w:pPr>
              <w:pStyle w:val="Normal"/>
              <w:spacing w:before="0" w:after="0"/>
              <w:ind w:right="677"/>
              <w:jc w:val="center"/>
              <w:rPr>
                <w:rFonts w:ascii="Times New Roman" w:hAnsi="Times New Roman" w:eastAsia="Calibri" w:cs="Times New Roman"/>
                <w:sz w:val="24"/>
                <w:szCs w:val="28"/>
              </w:rPr>
            </w:pPr>
            <w:r>
              <w:rPr>
                <w:rFonts w:eastAsia="Calibri" w:cs="Times New Roman" w:ascii="Times New Roman" w:hAnsi="Times New Roman"/>
                <w:sz w:val="24"/>
                <w:szCs w:val="28"/>
              </w:rPr>
              <w:t>(подпись)</w:t>
            </w:r>
          </w:p>
          <w:p>
            <w:pPr>
              <w:pStyle w:val="Normal"/>
              <w:spacing w:before="0" w:after="0"/>
              <w:ind w:right="677"/>
              <w:rPr>
                <w:rFonts w:ascii="Times New Roman" w:hAnsi="Times New Roman" w:eastAsia="Calibri" w:cs="Times New Roman"/>
                <w:sz w:val="24"/>
                <w:szCs w:val="28"/>
              </w:rPr>
            </w:pPr>
            <w:r>
              <w:rPr>
                <w:rFonts w:eastAsia="Calibri" w:cs="Times New Roman" w:ascii="Times New Roman" w:hAnsi="Times New Roman"/>
                <w:sz w:val="24"/>
                <w:szCs w:val="28"/>
              </w:rPr>
            </w:r>
          </w:p>
        </w:tc>
        <w:tc>
          <w:tcPr>
            <w:tcW w:w="9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06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4897" w:type="dxa"/>
            <w:gridSpan w:val="2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spacing w:before="0" w:after="0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spacing w:before="0" w:after="0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spacing w:before="0" w:after="0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spacing w:before="0" w:after="0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spacing w:before="0" w:after="0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spacing w:before="0" w:after="0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spacing w:before="0" w:after="0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5572" w:type="dxa"/>
            <w:gridSpan w:val="2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2"/>
          <w:sz w:val="28"/>
          <w:szCs w:val="28"/>
        </w:rPr>
      </w:pPr>
      <w:r>
        <w:rPr>
          <w:rFonts w:eastAsia="Times New Roman" w:cs="Times New Roman" w:ascii="Times New Roman" w:hAnsi="Times New Roman"/>
          <w:kern w:val="2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2"/>
          <w:sz w:val="28"/>
          <w:szCs w:val="28"/>
        </w:rPr>
      </w:pPr>
      <w:r>
        <w:rPr>
          <w:rFonts w:eastAsia="Times New Roman" w:cs="Times New Roman" w:ascii="Times New Roman" w:hAnsi="Times New Roman"/>
          <w:kern w:val="2"/>
          <w:sz w:val="28"/>
          <w:szCs w:val="28"/>
        </w:rPr>
        <w:t>Отчет защищен с оценкой ___________</w:t>
        <w:tab/>
        <w:t>Дата защиты__________________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2"/>
          <w:sz w:val="28"/>
          <w:szCs w:val="28"/>
        </w:rPr>
      </w:pPr>
      <w:r>
        <w:rPr>
          <w:rFonts w:eastAsia="Times New Roman" w:cs="Times New Roman" w:ascii="Times New Roman" w:hAnsi="Times New Roman"/>
          <w:kern w:val="2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Ставрополь, 2025 г.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Введение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Целью данной практической работы было освоить базовые приемы проектирования систем и процессов с использованием универсального языка моделирования (UML), получить навыки построения диаграмм классов UML.  В качестве задачи для моделирования я выбрал сервис по продаже авиабилетов.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выполнения работы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Прежде чем строить диаграмму, я проанализировал, из каких компонентов состоит система продажи авиабилетов. Я представил стандартную ситуацию: пассажир ищет рейс, бронирует место и получает билет.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результате, я выделил следующие основные классы: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Аэропорт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Самолет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Рейс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Билет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Бронирование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Тип билета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Пассажир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Бронирование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Льготы</w:t>
      </w:r>
    </w:p>
    <w:p>
      <w:pPr>
        <w:pStyle w:val="ListParagraph"/>
        <w:tabs>
          <w:tab w:val="clear" w:pos="708"/>
          <w:tab w:val="left" w:pos="993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Далее, я изучил теоретический материал и разобрался в различиях между ассоциацией (простая связь), агрегацией (слабое «целое-часть», когда часть может жить отдельно) и композицией (сильное «целое-часть», когда часть умирает вместе с целым).</w:t>
      </w:r>
    </w:p>
    <w:p>
      <w:pPr>
        <w:pStyle w:val="ListParagraph"/>
        <w:tabs>
          <w:tab w:val="clear" w:pos="708"/>
          <w:tab w:val="left" w:pos="993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Я рассуждал следующим образом: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36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Бронирование и Билет: В реальной жизни мы сначала создаем бронирование, а потом система генерирует билеты. Если бронирование отменяется (например, пассажир передумал), то и билеты теряют силу. Билет не может существовать сам по себе, без бронирования. Значит, это жесткая связь «целое-часть». Я соединил эти классы композицией (черный ромб со стороны Бронирования).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Остальные связи: В остальных случаях я использовал простую ассоциацию, так как объекты там существуют независимо: Билет знает своего Пассажира, но пассажир — это отдельный человек, он может купить другой билет и без этого (связь "многие ко многим" реализована через промежуточный класс). Билет привязан к конкретному Рейсу, но рейс существует в расписании вне зависимости от того, куплен на него билет или нет. Самолет выполняет Рейс, но сам по себе самолет это отдельная единица техники.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Поиск места для агрегации: Изначально я думал, что белый ромб (агрегация) мне не понадобится. Но, разбираясь в логике, я вспомнил про перевозчика. Билет не может существовать без авиакомпании, которая выполняет рейс. Однако Авиакомпании в моем первоначальном списке не было. Чтобы корректно отобразить реальность и показать понимание разницы между типами связей, я добавил в класс Аэропорт подкласс Авиакомпания. Я решил, что это идеальный пример для агрегации. Так как, самолеты принадлежат авиакомпании, но если представить, что авиакомпания обанкротится и будет удалена из базы данных, сами самолеты физически не исчезнут.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spacing w:lineRule="auto" w:line="360" w:before="0" w:after="0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993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Итоговая схема связей получилась следующей (Подробнее можно ознакомиться в </w:t>
      </w:r>
      <w:hyperlink r:id="rId2">
        <w:r>
          <w:rPr>
            <w:rStyle w:val="Hyperlink"/>
            <w:rFonts w:cs="Times New Roman" w:ascii="Times New Roman" w:hAnsi="Times New Roman"/>
            <w:sz w:val="28"/>
            <w:szCs w:val="28"/>
          </w:rPr>
          <w:t>Декомпозиция сервиса на классы.drawio</w:t>
        </w:r>
      </w:hyperlink>
      <w:r>
        <w:rPr>
          <w:rFonts w:cs="Times New Roman" w:ascii="Times New Roman" w:hAnsi="Times New Roman"/>
          <w:sz w:val="28"/>
          <w:szCs w:val="28"/>
        </w:rPr>
        <w:t>):</w:t>
      </w:r>
    </w:p>
    <w:p>
      <w:pPr>
        <w:pStyle w:val="Normal"/>
        <w:keepNext w:val="true"/>
        <w:tabs>
          <w:tab w:val="clear" w:pos="708"/>
          <w:tab w:val="left" w:pos="993" w:leader="none"/>
        </w:tabs>
        <w:spacing w:lineRule="auto" w:line="360" w:before="0" w:after="0"/>
        <w:ind w:firstLine="709"/>
        <w:jc w:val="center"/>
        <w:rPr/>
      </w:pPr>
      <w:r>
        <w:rPr/>
        <w:drawing>
          <wp:inline distT="0" distB="0" distL="0" distR="0">
            <wp:extent cx="4448175" cy="473392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473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Times New Roman" w:hAnsi="Times New Roman" w:cs="Times New Roman"/>
          <w:i w:val="false"/>
          <w:i w:val="false"/>
          <w:iCs w:val="false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</w:rPr>
        <w:t>1</w:t>
      </w:r>
      <w:r>
        <w:rPr>
          <w:sz w:val="28"/>
          <w:i w:val="false"/>
          <w:szCs w:val="28"/>
          <w:iCs w:val="false"/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i w:val="false"/>
          <w:iCs w:val="false"/>
          <w:sz w:val="28"/>
          <w:szCs w:val="28"/>
        </w:rPr>
        <w:t>. Изображение диаграммы классов</w:t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5900" cy="536448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36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2. Изображение диаграммы с типами данных</w:t>
      </w:r>
    </w:p>
    <w:p>
      <w:pPr>
        <w:pStyle w:val="ListParagraph"/>
        <w:tabs>
          <w:tab w:val="clear" w:pos="708"/>
          <w:tab w:val="left" w:pos="993" w:leader="none"/>
        </w:tabs>
        <w:spacing w:lineRule="auto" w:line="360" w:before="0" w:after="0"/>
        <w:ind w:left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Заключение</w:t>
      </w:r>
    </w:p>
    <w:p>
      <w:pPr>
        <w:pStyle w:val="ListParagraph"/>
        <w:tabs>
          <w:tab w:val="clear" w:pos="708"/>
          <w:tab w:val="left" w:pos="993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выполнения практической работы я научился анализировать предметную область и строить диаграммы классов UML. Главный вывод, который я сделал для себя: выбор типа связи между классами напрямую зависит от логики предметной области и от того, могут ли объекты существовать самостоятельно. Мне удалось на практике применить все три основных типа связей (ассоциацию, агрегацию и композицию) и отразить это в итоговой диаграмме.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1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1f66c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f66c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f66c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f66c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f66c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f66c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f66c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f66c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f66c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1f66c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1f66c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1f66cf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1f66cf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1f66cf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1f66cf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1f66cf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1f66cf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1f66cf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1f66c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1f66c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1f66c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f66cf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f66c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f66cf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1c3b31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c3b31"/>
    <w:rPr>
      <w:color w:val="605E5C"/>
      <w:shd w:fill="E1DFDD" w:val="clear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rsid w:val="001c3b31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Style9">
    <w:name w:val="Указатель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5"/>
    <w:uiPriority w:val="10"/>
    <w:qFormat/>
    <w:rsid w:val="001f66cf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1f66c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1f66c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f66c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1f6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Style10">
    <w:name w:val="Фигура"/>
    <w:basedOn w:val="Caption"/>
    <w:qFormat/>
    <w:pPr/>
    <w:rPr/>
  </w:style>
  <w:style w:type="numbering" w:styleId="Style1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/&#1044;&#1077;&#1082;&#1086;&#1084;&#1087;&#1086;&#1079;&#1080;&#1094;&#1080;&#1103;%20&#1089;&#1077;&#1088;&#1074;&#1080;&#1089;&#1072;%20&#1085;&#1072;%20&#1082;&#1083;&#1072;&#1089;&#1089;&#1099;.drawio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LibreOffice/25.2.2.2$Linux_X86_64 LibreOffice_project/520$Build-2</Application>
  <AppVersion>15.0000</AppVersion>
  <Pages>5</Pages>
  <Words>494</Words>
  <Characters>3287</Characters>
  <CharactersWithSpaces>3729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2026-02-15T08:00:00Z</dcterms:created>
  <dc:creator>Глеб Назаров</dc:creator>
  <dc:description/>
  <dc:language>ru-RU</dc:language>
  <cp:lastModifiedBy/>
  <dcterms:modified xsi:type="dcterms:W3CDTF">2026-02-16T10:58:01Z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