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1222" w:rsidRDefault="00DA1222" w:rsidP="000D1DC1">
      <w:pPr>
        <w:spacing w:after="0" w:line="276" w:lineRule="auto"/>
        <w:rPr>
          <w:rFonts w:ascii="Times New Roman" w:eastAsia="Times New Roman" w:hAnsi="Times New Roman" w:cs="Times New Roman"/>
          <w:b/>
          <w:bCs/>
          <w:sz w:val="24"/>
          <w:szCs w:val="24"/>
          <w:lang w:val="es-EC"/>
        </w:rPr>
      </w:pPr>
    </w:p>
    <w:p w:rsidR="00DA1222" w:rsidRPr="00DA1222" w:rsidRDefault="00DA1222" w:rsidP="000D1DC1">
      <w:pPr>
        <w:spacing w:after="0" w:line="276" w:lineRule="auto"/>
        <w:rPr>
          <w:rFonts w:ascii="Times New Roman" w:eastAsia="Times New Roman" w:hAnsi="Times New Roman" w:cs="Times New Roman"/>
          <w:b/>
          <w:bCs/>
          <w:sz w:val="24"/>
          <w:szCs w:val="24"/>
          <w:lang w:val="es-EC"/>
        </w:rPr>
      </w:pPr>
      <w:r>
        <w:rPr>
          <w:rFonts w:ascii="Times New Roman" w:eastAsia="Times New Roman" w:hAnsi="Times New Roman" w:cs="Times New Roman"/>
          <w:b/>
          <w:bCs/>
          <w:sz w:val="24"/>
          <w:szCs w:val="24"/>
          <w:lang w:val="es-EC"/>
        </w:rPr>
        <w:t>“</w:t>
      </w:r>
      <w:r w:rsidRPr="00DA1222">
        <w:rPr>
          <w:rFonts w:ascii="Times New Roman" w:eastAsia="Times New Roman" w:hAnsi="Times New Roman" w:cs="Times New Roman"/>
          <w:b/>
          <w:bCs/>
          <w:sz w:val="24"/>
          <w:szCs w:val="24"/>
          <w:lang w:val="es-EC"/>
        </w:rPr>
        <w:t>Valoración empresarial en entornos inciertos: de la lógica positivista a la razonabilidad contable”</w:t>
      </w:r>
    </w:p>
    <w:p w:rsidR="00DA1222" w:rsidRDefault="00DA1222" w:rsidP="00DA1222">
      <w:pPr>
        <w:spacing w:after="0" w:line="276" w:lineRule="auto"/>
        <w:jc w:val="right"/>
        <w:rPr>
          <w:rFonts w:ascii="Times New Roman" w:eastAsia="Times New Roman" w:hAnsi="Times New Roman" w:cs="Times New Roman"/>
          <w:b/>
          <w:bCs/>
          <w:sz w:val="24"/>
          <w:szCs w:val="24"/>
          <w:lang w:val="es-EC"/>
        </w:rPr>
      </w:pPr>
      <w:r>
        <w:rPr>
          <w:rFonts w:ascii="Times New Roman" w:eastAsia="Times New Roman" w:hAnsi="Times New Roman" w:cs="Times New Roman"/>
          <w:b/>
          <w:bCs/>
          <w:sz w:val="24"/>
          <w:szCs w:val="24"/>
          <w:lang w:val="es-EC"/>
        </w:rPr>
        <w:t xml:space="preserve"> María Emilia Molina de Tinto</w:t>
      </w:r>
    </w:p>
    <w:p w:rsidR="00DA1222" w:rsidRDefault="00DA1222" w:rsidP="00DA1222">
      <w:pPr>
        <w:spacing w:after="0" w:line="276" w:lineRule="auto"/>
        <w:jc w:val="right"/>
        <w:rPr>
          <w:rFonts w:ascii="Times New Roman" w:eastAsia="Times New Roman" w:hAnsi="Times New Roman" w:cs="Times New Roman"/>
          <w:b/>
          <w:bCs/>
          <w:sz w:val="24"/>
          <w:szCs w:val="24"/>
          <w:lang w:val="es-EC"/>
        </w:rPr>
      </w:pPr>
      <w:r>
        <w:rPr>
          <w:rFonts w:ascii="Times New Roman" w:eastAsia="Times New Roman" w:hAnsi="Times New Roman" w:cs="Times New Roman"/>
          <w:b/>
          <w:bCs/>
          <w:sz w:val="24"/>
          <w:szCs w:val="24"/>
          <w:lang w:val="es-EC"/>
        </w:rPr>
        <w:t>Johana Reyes Reinoso</w:t>
      </w:r>
    </w:p>
    <w:p w:rsidR="00DA1222" w:rsidRPr="00DA1222" w:rsidRDefault="00DA1222" w:rsidP="00DA1222">
      <w:pPr>
        <w:spacing w:after="0" w:line="276" w:lineRule="auto"/>
        <w:jc w:val="right"/>
        <w:rPr>
          <w:rFonts w:ascii="Times New Roman" w:eastAsia="Times New Roman" w:hAnsi="Times New Roman" w:cs="Times New Roman"/>
          <w:b/>
          <w:bCs/>
          <w:sz w:val="24"/>
          <w:szCs w:val="24"/>
          <w:lang w:val="es-EC"/>
        </w:rPr>
      </w:pPr>
      <w:r>
        <w:rPr>
          <w:rFonts w:ascii="Times New Roman" w:eastAsia="Times New Roman" w:hAnsi="Times New Roman" w:cs="Times New Roman"/>
          <w:b/>
          <w:bCs/>
          <w:sz w:val="24"/>
          <w:szCs w:val="24"/>
          <w:lang w:val="es-EC"/>
        </w:rPr>
        <w:t xml:space="preserve">Jaime Tinto </w:t>
      </w:r>
      <w:proofErr w:type="spellStart"/>
      <w:r>
        <w:rPr>
          <w:rFonts w:ascii="Times New Roman" w:eastAsia="Times New Roman" w:hAnsi="Times New Roman" w:cs="Times New Roman"/>
          <w:b/>
          <w:bCs/>
          <w:sz w:val="24"/>
          <w:szCs w:val="24"/>
          <w:lang w:val="es-EC"/>
        </w:rPr>
        <w:t>Arandes</w:t>
      </w:r>
      <w:proofErr w:type="spellEnd"/>
      <w:r>
        <w:rPr>
          <w:rFonts w:ascii="Times New Roman" w:eastAsia="Times New Roman" w:hAnsi="Times New Roman" w:cs="Times New Roman"/>
          <w:b/>
          <w:bCs/>
          <w:sz w:val="24"/>
          <w:szCs w:val="24"/>
          <w:lang w:val="es-EC"/>
        </w:rPr>
        <w:t xml:space="preserve"> </w:t>
      </w:r>
    </w:p>
    <w:p w:rsidR="006362D4" w:rsidRDefault="006362D4" w:rsidP="000D1DC1">
      <w:pPr>
        <w:spacing w:after="0" w:line="276" w:lineRule="auto"/>
        <w:rPr>
          <w:rFonts w:ascii="Times New Roman" w:eastAsia="Times New Roman" w:hAnsi="Times New Roman" w:cs="Times New Roman"/>
          <w:b/>
          <w:bCs/>
          <w:sz w:val="24"/>
          <w:szCs w:val="24"/>
          <w:lang w:val="es-EC"/>
        </w:rPr>
      </w:pPr>
    </w:p>
    <w:p w:rsidR="006362D4" w:rsidRDefault="006362D4" w:rsidP="000D1DC1">
      <w:pPr>
        <w:spacing w:after="0" w:line="276" w:lineRule="auto"/>
        <w:rPr>
          <w:rFonts w:ascii="Times New Roman" w:eastAsia="Times New Roman" w:hAnsi="Times New Roman" w:cs="Times New Roman"/>
          <w:b/>
          <w:bCs/>
          <w:sz w:val="24"/>
          <w:szCs w:val="24"/>
          <w:lang w:val="es-EC"/>
        </w:rPr>
      </w:pPr>
    </w:p>
    <w:p w:rsidR="006362D4" w:rsidRDefault="006362D4" w:rsidP="000D1DC1">
      <w:pPr>
        <w:spacing w:after="0" w:line="276" w:lineRule="auto"/>
        <w:rPr>
          <w:rFonts w:ascii="Times New Roman" w:eastAsia="Times New Roman" w:hAnsi="Times New Roman" w:cs="Times New Roman"/>
          <w:b/>
          <w:bCs/>
          <w:sz w:val="24"/>
          <w:szCs w:val="24"/>
          <w:lang w:val="es-EC"/>
        </w:rPr>
      </w:pPr>
    </w:p>
    <w:p w:rsidR="000D1DC1" w:rsidRPr="000D1DC1" w:rsidRDefault="000D1DC1" w:rsidP="000D1DC1">
      <w:pPr>
        <w:spacing w:after="0" w:line="276" w:lineRule="auto"/>
        <w:rPr>
          <w:rFonts w:ascii="Times New Roman" w:eastAsia="Times New Roman" w:hAnsi="Times New Roman" w:cs="Times New Roman"/>
          <w:b/>
          <w:bCs/>
          <w:sz w:val="24"/>
          <w:szCs w:val="24"/>
          <w:lang w:val="es-EC"/>
        </w:rPr>
      </w:pPr>
      <w:r w:rsidRPr="000D1DC1">
        <w:rPr>
          <w:rFonts w:ascii="Times New Roman" w:eastAsia="Times New Roman" w:hAnsi="Times New Roman" w:cs="Times New Roman"/>
          <w:b/>
          <w:bCs/>
          <w:sz w:val="24"/>
          <w:szCs w:val="24"/>
          <w:lang w:val="es-EC"/>
        </w:rPr>
        <w:t>Resumen</w:t>
      </w:r>
    </w:p>
    <w:p w:rsidR="000D1DC1" w:rsidRDefault="000D1DC1" w:rsidP="000D1DC1">
      <w:pPr>
        <w:spacing w:after="0" w:line="276" w:lineRule="auto"/>
        <w:rPr>
          <w:rFonts w:ascii="Times New Roman" w:eastAsia="Times New Roman" w:hAnsi="Times New Roman" w:cs="Times New Roman"/>
          <w:sz w:val="24"/>
          <w:szCs w:val="24"/>
          <w:lang w:val="es-EC"/>
        </w:rPr>
      </w:pPr>
      <w:r w:rsidRPr="000D1DC1">
        <w:rPr>
          <w:rFonts w:ascii="Times New Roman" w:eastAsia="Times New Roman" w:hAnsi="Times New Roman" w:cs="Times New Roman"/>
          <w:sz w:val="24"/>
          <w:szCs w:val="24"/>
          <w:lang w:val="es-EC"/>
        </w:rPr>
        <w:t xml:space="preserve">La valoración empresarial contemporánea enfrenta una crisis epistemológica derivada de la insuficiencia de los modelos positivistas para representar la complejidad y la incertidumbre del entorno económico actual. Este artículo plantea la necesidad de transitar hacia una </w:t>
      </w:r>
      <w:r w:rsidRPr="00402E6E">
        <w:rPr>
          <w:rFonts w:ascii="Times New Roman" w:eastAsia="Times New Roman" w:hAnsi="Times New Roman" w:cs="Times New Roman"/>
          <w:bCs/>
          <w:sz w:val="24"/>
          <w:szCs w:val="24"/>
          <w:lang w:val="es-EC"/>
        </w:rPr>
        <w:t>valoración razonable</w:t>
      </w:r>
      <w:r w:rsidRPr="000D1DC1">
        <w:rPr>
          <w:rFonts w:ascii="Times New Roman" w:eastAsia="Times New Roman" w:hAnsi="Times New Roman" w:cs="Times New Roman"/>
          <w:sz w:val="24"/>
          <w:szCs w:val="24"/>
          <w:lang w:val="es-EC"/>
        </w:rPr>
        <w:t xml:space="preserve">, basada en la integración del juicio profesional, la coherencia metodológica y la comprensión contextual del fenómeno económico. A partir de una reflexión teórico-conceptual sustentada en autores como </w:t>
      </w:r>
      <w:proofErr w:type="spellStart"/>
      <w:r w:rsidRPr="000D1DC1">
        <w:rPr>
          <w:rFonts w:ascii="Times New Roman" w:eastAsia="Times New Roman" w:hAnsi="Times New Roman" w:cs="Times New Roman"/>
          <w:sz w:val="24"/>
          <w:szCs w:val="24"/>
          <w:lang w:val="es-EC"/>
        </w:rPr>
        <w:t>Knight</w:t>
      </w:r>
      <w:proofErr w:type="spellEnd"/>
      <w:r w:rsidRPr="000D1DC1">
        <w:rPr>
          <w:rFonts w:ascii="Times New Roman" w:eastAsia="Times New Roman" w:hAnsi="Times New Roman" w:cs="Times New Roman"/>
          <w:sz w:val="24"/>
          <w:szCs w:val="24"/>
          <w:lang w:val="es-EC"/>
        </w:rPr>
        <w:t xml:space="preserve">, Keynes, </w:t>
      </w:r>
      <w:proofErr w:type="spellStart"/>
      <w:r w:rsidRPr="000D1DC1">
        <w:rPr>
          <w:rFonts w:ascii="Times New Roman" w:eastAsia="Times New Roman" w:hAnsi="Times New Roman" w:cs="Times New Roman"/>
          <w:sz w:val="24"/>
          <w:szCs w:val="24"/>
          <w:lang w:val="es-EC"/>
        </w:rPr>
        <w:t>Mattessich</w:t>
      </w:r>
      <w:proofErr w:type="spellEnd"/>
      <w:r w:rsidRPr="000D1DC1">
        <w:rPr>
          <w:rFonts w:ascii="Times New Roman" w:eastAsia="Times New Roman" w:hAnsi="Times New Roman" w:cs="Times New Roman"/>
          <w:sz w:val="24"/>
          <w:szCs w:val="24"/>
          <w:lang w:val="es-EC"/>
        </w:rPr>
        <w:t xml:space="preserve">, </w:t>
      </w:r>
      <w:proofErr w:type="spellStart"/>
      <w:r w:rsidRPr="000D1DC1">
        <w:rPr>
          <w:rFonts w:ascii="Times New Roman" w:eastAsia="Times New Roman" w:hAnsi="Times New Roman" w:cs="Times New Roman"/>
          <w:sz w:val="24"/>
          <w:szCs w:val="24"/>
          <w:lang w:val="es-EC"/>
        </w:rPr>
        <w:t>Ijiri</w:t>
      </w:r>
      <w:proofErr w:type="spellEnd"/>
      <w:r w:rsidRPr="000D1DC1">
        <w:rPr>
          <w:rFonts w:ascii="Times New Roman" w:eastAsia="Times New Roman" w:hAnsi="Times New Roman" w:cs="Times New Roman"/>
          <w:sz w:val="24"/>
          <w:szCs w:val="24"/>
          <w:lang w:val="es-EC"/>
        </w:rPr>
        <w:t xml:space="preserve">, Gil Aluja, </w:t>
      </w:r>
      <w:proofErr w:type="spellStart"/>
      <w:r w:rsidRPr="000D1DC1">
        <w:rPr>
          <w:rFonts w:ascii="Times New Roman" w:eastAsia="Times New Roman" w:hAnsi="Times New Roman" w:cs="Times New Roman"/>
          <w:sz w:val="24"/>
          <w:szCs w:val="24"/>
          <w:lang w:val="es-EC"/>
        </w:rPr>
        <w:t>Morin</w:t>
      </w:r>
      <w:proofErr w:type="spellEnd"/>
      <w:r w:rsidRPr="000D1DC1">
        <w:rPr>
          <w:rFonts w:ascii="Times New Roman" w:eastAsia="Times New Roman" w:hAnsi="Times New Roman" w:cs="Times New Roman"/>
          <w:sz w:val="24"/>
          <w:szCs w:val="24"/>
          <w:lang w:val="es-EC"/>
        </w:rPr>
        <w:t xml:space="preserve"> y </w:t>
      </w:r>
      <w:proofErr w:type="spellStart"/>
      <w:r w:rsidRPr="000D1DC1">
        <w:rPr>
          <w:rFonts w:ascii="Times New Roman" w:eastAsia="Times New Roman" w:hAnsi="Times New Roman" w:cs="Times New Roman"/>
          <w:sz w:val="24"/>
          <w:szCs w:val="24"/>
          <w:lang w:val="es-EC"/>
        </w:rPr>
        <w:t>Prigogine</w:t>
      </w:r>
      <w:proofErr w:type="spellEnd"/>
      <w:r w:rsidRPr="000D1DC1">
        <w:rPr>
          <w:rFonts w:ascii="Times New Roman" w:eastAsia="Times New Roman" w:hAnsi="Times New Roman" w:cs="Times New Roman"/>
          <w:sz w:val="24"/>
          <w:szCs w:val="24"/>
          <w:lang w:val="es-EC"/>
        </w:rPr>
        <w:t xml:space="preserve">, se propone una aproximación interpretativa y </w:t>
      </w:r>
      <w:proofErr w:type="spellStart"/>
      <w:r w:rsidRPr="000D1DC1">
        <w:rPr>
          <w:rFonts w:ascii="Times New Roman" w:eastAsia="Times New Roman" w:hAnsi="Times New Roman" w:cs="Times New Roman"/>
          <w:sz w:val="24"/>
          <w:szCs w:val="24"/>
          <w:lang w:val="es-EC"/>
        </w:rPr>
        <w:t>postpositivista</w:t>
      </w:r>
      <w:proofErr w:type="spellEnd"/>
      <w:r w:rsidRPr="000D1DC1">
        <w:rPr>
          <w:rFonts w:ascii="Times New Roman" w:eastAsia="Times New Roman" w:hAnsi="Times New Roman" w:cs="Times New Roman"/>
          <w:sz w:val="24"/>
          <w:szCs w:val="24"/>
          <w:lang w:val="es-EC"/>
        </w:rPr>
        <w:t xml:space="preserve"> de la contabilidad, que reconoce la incertidumbre como condición constitutiva del conocimiento. La metodología adoptada es cualitativa, de carácter documental y analítico-reflexivo, orientada a reconstruir las bases epistemológicas de la valoración. El estudio concluye que la razonabilidad contable no es solo un principio técnico, sino un criterio de validación del conocimiento, capaz de articular la prudencia ética con el rigor científico. En consecuencia, se propone una contabilidad de la interpretación, donde el valor se concibe como una construcción razonada y dinámica, más que como una medida exacta.</w:t>
      </w:r>
    </w:p>
    <w:p w:rsidR="006362D4" w:rsidRPr="000D1DC1" w:rsidRDefault="006362D4" w:rsidP="000D1DC1">
      <w:pPr>
        <w:spacing w:after="0" w:line="276" w:lineRule="auto"/>
        <w:rPr>
          <w:rFonts w:ascii="Times New Roman" w:eastAsia="Times New Roman" w:hAnsi="Times New Roman" w:cs="Times New Roman"/>
          <w:sz w:val="24"/>
          <w:szCs w:val="24"/>
          <w:lang w:val="es-EC"/>
        </w:rPr>
      </w:pPr>
    </w:p>
    <w:p w:rsidR="00BD60E5" w:rsidRDefault="000D1DC1" w:rsidP="000D1DC1">
      <w:pPr>
        <w:spacing w:after="0" w:line="276" w:lineRule="auto"/>
        <w:rPr>
          <w:rFonts w:ascii="Times New Roman" w:eastAsia="Times New Roman" w:hAnsi="Times New Roman" w:cs="Times New Roman"/>
          <w:sz w:val="24"/>
          <w:szCs w:val="24"/>
          <w:lang w:val="es-EC"/>
        </w:rPr>
      </w:pPr>
      <w:r w:rsidRPr="006362D4">
        <w:rPr>
          <w:rFonts w:ascii="Times New Roman" w:eastAsia="Times New Roman" w:hAnsi="Times New Roman" w:cs="Times New Roman"/>
          <w:b/>
          <w:sz w:val="24"/>
          <w:szCs w:val="24"/>
          <w:lang w:val="es-EC"/>
        </w:rPr>
        <w:t>Palabras clave:</w:t>
      </w:r>
      <w:r>
        <w:rPr>
          <w:rFonts w:ascii="Times New Roman" w:eastAsia="Times New Roman" w:hAnsi="Times New Roman" w:cs="Times New Roman"/>
          <w:sz w:val="24"/>
          <w:szCs w:val="24"/>
          <w:lang w:val="es-EC"/>
        </w:rPr>
        <w:t xml:space="preserve"> </w:t>
      </w:r>
      <w:r w:rsidRPr="000D1DC1">
        <w:rPr>
          <w:rFonts w:ascii="Times New Roman" w:eastAsia="Times New Roman" w:hAnsi="Times New Roman" w:cs="Times New Roman"/>
          <w:sz w:val="24"/>
          <w:szCs w:val="24"/>
          <w:lang w:val="es-EC"/>
        </w:rPr>
        <w:t xml:space="preserve">Valoración empresarial; Razonabilidad contable; Epistemología; Incertidumbre; Complejidad; </w:t>
      </w:r>
      <w:proofErr w:type="spellStart"/>
      <w:r w:rsidRPr="000D1DC1">
        <w:rPr>
          <w:rFonts w:ascii="Times New Roman" w:eastAsia="Times New Roman" w:hAnsi="Times New Roman" w:cs="Times New Roman"/>
          <w:sz w:val="24"/>
          <w:szCs w:val="24"/>
          <w:lang w:val="es-EC"/>
        </w:rPr>
        <w:t>Postpositivismo</w:t>
      </w:r>
      <w:proofErr w:type="spellEnd"/>
      <w:r w:rsidRPr="000D1DC1">
        <w:rPr>
          <w:rFonts w:ascii="Times New Roman" w:eastAsia="Times New Roman" w:hAnsi="Times New Roman" w:cs="Times New Roman"/>
          <w:sz w:val="24"/>
          <w:szCs w:val="24"/>
          <w:lang w:val="es-EC"/>
        </w:rPr>
        <w:t>; Lógica difusa.</w:t>
      </w:r>
    </w:p>
    <w:p w:rsidR="006362D4" w:rsidRDefault="006362D4" w:rsidP="000D1DC1">
      <w:pPr>
        <w:spacing w:after="0" w:line="276" w:lineRule="auto"/>
        <w:rPr>
          <w:rFonts w:ascii="Times New Roman" w:eastAsia="Times New Roman" w:hAnsi="Times New Roman" w:cs="Times New Roman"/>
          <w:sz w:val="24"/>
          <w:szCs w:val="24"/>
          <w:lang w:val="es-EC"/>
        </w:rPr>
      </w:pPr>
    </w:p>
    <w:p w:rsidR="006362D4" w:rsidRPr="0075129E" w:rsidRDefault="006362D4" w:rsidP="006362D4">
      <w:pPr>
        <w:spacing w:before="100" w:beforeAutospacing="1" w:after="100" w:afterAutospacing="1" w:line="240" w:lineRule="auto"/>
        <w:outlineLvl w:val="1"/>
        <w:rPr>
          <w:rFonts w:ascii="Times New Roman" w:eastAsia="Times New Roman" w:hAnsi="Times New Roman" w:cs="Times New Roman"/>
          <w:b/>
          <w:bCs/>
          <w:sz w:val="24"/>
          <w:szCs w:val="24"/>
        </w:rPr>
      </w:pPr>
      <w:r w:rsidRPr="0075129E">
        <w:rPr>
          <w:rFonts w:ascii="Times New Roman" w:eastAsia="Times New Roman" w:hAnsi="Times New Roman" w:cs="Times New Roman"/>
          <w:b/>
          <w:bCs/>
          <w:sz w:val="24"/>
          <w:szCs w:val="24"/>
        </w:rPr>
        <w:t>Abstract</w:t>
      </w:r>
    </w:p>
    <w:p w:rsidR="006362D4" w:rsidRPr="006362D4" w:rsidRDefault="006362D4" w:rsidP="006362D4">
      <w:pPr>
        <w:spacing w:before="100" w:beforeAutospacing="1" w:after="100" w:afterAutospacing="1" w:line="240" w:lineRule="auto"/>
        <w:rPr>
          <w:rFonts w:ascii="Times New Roman" w:eastAsia="Times New Roman" w:hAnsi="Times New Roman" w:cs="Times New Roman"/>
          <w:sz w:val="24"/>
          <w:szCs w:val="24"/>
        </w:rPr>
      </w:pPr>
      <w:r w:rsidRPr="006362D4">
        <w:rPr>
          <w:rFonts w:ascii="Times New Roman" w:eastAsia="Times New Roman" w:hAnsi="Times New Roman" w:cs="Times New Roman"/>
          <w:sz w:val="24"/>
          <w:szCs w:val="24"/>
        </w:rPr>
        <w:t xml:space="preserve">The current study explores the epistemological crisis faced by contemporary business valuation, rooted in the inadequacy of positivist paradigms to explain the dynamics of globalized and uncertain economic systems. It argues that the complexity of today’s business environment demands a shift toward a </w:t>
      </w:r>
      <w:r w:rsidRPr="00402E6E">
        <w:rPr>
          <w:rFonts w:ascii="Times New Roman" w:eastAsia="Times New Roman" w:hAnsi="Times New Roman" w:cs="Times New Roman"/>
          <w:bCs/>
          <w:sz w:val="24"/>
          <w:szCs w:val="24"/>
        </w:rPr>
        <w:t>reasonable valuation</w:t>
      </w:r>
      <w:r w:rsidRPr="006362D4">
        <w:rPr>
          <w:rFonts w:ascii="Times New Roman" w:eastAsia="Times New Roman" w:hAnsi="Times New Roman" w:cs="Times New Roman"/>
          <w:sz w:val="24"/>
          <w:szCs w:val="24"/>
        </w:rPr>
        <w:t xml:space="preserve">, one that integrates professional judgment, methodological coherence, and ethical prudence. Drawing upon contributions from Knight, Keynes, </w:t>
      </w:r>
      <w:proofErr w:type="spellStart"/>
      <w:r w:rsidRPr="006362D4">
        <w:rPr>
          <w:rFonts w:ascii="Times New Roman" w:eastAsia="Times New Roman" w:hAnsi="Times New Roman" w:cs="Times New Roman"/>
          <w:sz w:val="24"/>
          <w:szCs w:val="24"/>
        </w:rPr>
        <w:t>Mattessich</w:t>
      </w:r>
      <w:proofErr w:type="spellEnd"/>
      <w:r w:rsidRPr="006362D4">
        <w:rPr>
          <w:rFonts w:ascii="Times New Roman" w:eastAsia="Times New Roman" w:hAnsi="Times New Roman" w:cs="Times New Roman"/>
          <w:sz w:val="24"/>
          <w:szCs w:val="24"/>
        </w:rPr>
        <w:t xml:space="preserve">, </w:t>
      </w:r>
      <w:proofErr w:type="spellStart"/>
      <w:r w:rsidRPr="006362D4">
        <w:rPr>
          <w:rFonts w:ascii="Times New Roman" w:eastAsia="Times New Roman" w:hAnsi="Times New Roman" w:cs="Times New Roman"/>
          <w:sz w:val="24"/>
          <w:szCs w:val="24"/>
        </w:rPr>
        <w:t>Ijiri</w:t>
      </w:r>
      <w:proofErr w:type="spellEnd"/>
      <w:r w:rsidRPr="006362D4">
        <w:rPr>
          <w:rFonts w:ascii="Times New Roman" w:eastAsia="Times New Roman" w:hAnsi="Times New Roman" w:cs="Times New Roman"/>
          <w:sz w:val="24"/>
          <w:szCs w:val="24"/>
        </w:rPr>
        <w:t xml:space="preserve">, Gil </w:t>
      </w:r>
      <w:proofErr w:type="spellStart"/>
      <w:r w:rsidRPr="006362D4">
        <w:rPr>
          <w:rFonts w:ascii="Times New Roman" w:eastAsia="Times New Roman" w:hAnsi="Times New Roman" w:cs="Times New Roman"/>
          <w:sz w:val="24"/>
          <w:szCs w:val="24"/>
        </w:rPr>
        <w:t>Aluja</w:t>
      </w:r>
      <w:proofErr w:type="spellEnd"/>
      <w:r w:rsidRPr="006362D4">
        <w:rPr>
          <w:rFonts w:ascii="Times New Roman" w:eastAsia="Times New Roman" w:hAnsi="Times New Roman" w:cs="Times New Roman"/>
          <w:sz w:val="24"/>
          <w:szCs w:val="24"/>
        </w:rPr>
        <w:t xml:space="preserve">, Morin, and Prigogine, the article adopts a qualitative, interpretive, and documentary approach aimed at reconstructing the epistemological foundations of accounting and valuation. This perspective acknowledges uncertainty as an intrinsic condition of economic reality and proposes reasonableness as both a methodological and ethical criterion for validating knowledge. The study concludes that accounting should evolve from a mechanistic tool of measurement </w:t>
      </w:r>
      <w:r w:rsidRPr="006362D4">
        <w:rPr>
          <w:rFonts w:ascii="Times New Roman" w:eastAsia="Times New Roman" w:hAnsi="Times New Roman" w:cs="Times New Roman"/>
          <w:sz w:val="24"/>
          <w:szCs w:val="24"/>
        </w:rPr>
        <w:lastRenderedPageBreak/>
        <w:t xml:space="preserve">to a </w:t>
      </w:r>
      <w:r w:rsidRPr="00402E6E">
        <w:rPr>
          <w:rFonts w:ascii="Times New Roman" w:eastAsia="Times New Roman" w:hAnsi="Times New Roman" w:cs="Times New Roman"/>
          <w:bCs/>
          <w:sz w:val="24"/>
          <w:szCs w:val="24"/>
        </w:rPr>
        <w:t>reflexive science of interpretation</w:t>
      </w:r>
      <w:r w:rsidRPr="006362D4">
        <w:rPr>
          <w:rFonts w:ascii="Times New Roman" w:eastAsia="Times New Roman" w:hAnsi="Times New Roman" w:cs="Times New Roman"/>
          <w:sz w:val="24"/>
          <w:szCs w:val="24"/>
        </w:rPr>
        <w:t xml:space="preserve">, capable of understanding value as a dynamic and contextual construction rather than an exact figure. This redefinition opens the way for a </w:t>
      </w:r>
      <w:proofErr w:type="spellStart"/>
      <w:r w:rsidRPr="006362D4">
        <w:rPr>
          <w:rFonts w:ascii="Times New Roman" w:eastAsia="Times New Roman" w:hAnsi="Times New Roman" w:cs="Times New Roman"/>
          <w:sz w:val="24"/>
          <w:szCs w:val="24"/>
        </w:rPr>
        <w:t>postpositivist</w:t>
      </w:r>
      <w:proofErr w:type="spellEnd"/>
      <w:r w:rsidRPr="006362D4">
        <w:rPr>
          <w:rFonts w:ascii="Times New Roman" w:eastAsia="Times New Roman" w:hAnsi="Times New Roman" w:cs="Times New Roman"/>
          <w:sz w:val="24"/>
          <w:szCs w:val="24"/>
        </w:rPr>
        <w:t xml:space="preserve"> paradigm in which valuation becomes a dialogue between evidence and meaning, restoring the human dimension to accounting thought.</w:t>
      </w:r>
    </w:p>
    <w:p w:rsidR="006362D4" w:rsidRPr="006362D4" w:rsidRDefault="006362D4" w:rsidP="006362D4">
      <w:r w:rsidRPr="006362D4">
        <w:rPr>
          <w:b/>
          <w:bCs/>
          <w:sz w:val="27"/>
          <w:szCs w:val="27"/>
        </w:rPr>
        <w:t>Keywords:</w:t>
      </w:r>
      <w:r>
        <w:rPr>
          <w:b/>
          <w:bCs/>
          <w:sz w:val="27"/>
          <w:szCs w:val="27"/>
        </w:rPr>
        <w:t xml:space="preserve"> </w:t>
      </w:r>
      <w:r w:rsidRPr="006362D4">
        <w:t xml:space="preserve">Business valuation; Accounting reasonableness; Epistemology; Uncertainty; Complexity; </w:t>
      </w:r>
      <w:proofErr w:type="spellStart"/>
      <w:r w:rsidRPr="006362D4">
        <w:t>Postpositivism</w:t>
      </w:r>
      <w:proofErr w:type="spellEnd"/>
      <w:r w:rsidRPr="006362D4">
        <w:t>; Fuzzy logic; Professional judgment.</w:t>
      </w:r>
    </w:p>
    <w:p w:rsidR="006362D4" w:rsidRPr="006362D4" w:rsidRDefault="006362D4" w:rsidP="000D1DC1">
      <w:pPr>
        <w:spacing w:after="0" w:line="276" w:lineRule="auto"/>
        <w:rPr>
          <w:rFonts w:ascii="Times New Roman" w:eastAsia="Times New Roman" w:hAnsi="Times New Roman" w:cs="Times New Roman"/>
          <w:sz w:val="24"/>
          <w:szCs w:val="24"/>
        </w:rPr>
      </w:pPr>
    </w:p>
    <w:p w:rsidR="00BD60E5" w:rsidRPr="006362D4" w:rsidRDefault="00BD60E5" w:rsidP="00366028">
      <w:pPr>
        <w:spacing w:after="0" w:line="276" w:lineRule="auto"/>
        <w:rPr>
          <w:rFonts w:ascii="Times New Roman" w:eastAsia="Times New Roman" w:hAnsi="Times New Roman" w:cs="Times New Roman"/>
          <w:sz w:val="24"/>
          <w:szCs w:val="24"/>
        </w:rPr>
      </w:pPr>
    </w:p>
    <w:p w:rsidR="00BD60E5" w:rsidRPr="006362D4" w:rsidRDefault="00BD60E5" w:rsidP="00366028">
      <w:pPr>
        <w:spacing w:after="0" w:line="276" w:lineRule="auto"/>
        <w:rPr>
          <w:rFonts w:ascii="Times New Roman" w:eastAsia="Times New Roman" w:hAnsi="Times New Roman" w:cs="Times New Roman"/>
          <w:sz w:val="24"/>
          <w:szCs w:val="24"/>
        </w:rPr>
      </w:pPr>
    </w:p>
    <w:p w:rsidR="00BD60E5" w:rsidRPr="00F46822" w:rsidRDefault="00BD60E5" w:rsidP="00366028">
      <w:pPr>
        <w:spacing w:before="100" w:beforeAutospacing="1" w:after="100" w:afterAutospacing="1" w:line="276" w:lineRule="auto"/>
        <w:outlineLvl w:val="1"/>
        <w:rPr>
          <w:rFonts w:ascii="Times New Roman" w:eastAsia="Times New Roman" w:hAnsi="Times New Roman" w:cs="Times New Roman"/>
          <w:b/>
          <w:bCs/>
          <w:sz w:val="24"/>
          <w:szCs w:val="24"/>
          <w:lang w:val="es-EC"/>
        </w:rPr>
      </w:pPr>
      <w:r w:rsidRPr="00F46822">
        <w:rPr>
          <w:rFonts w:ascii="Times New Roman" w:eastAsia="Times New Roman" w:hAnsi="Times New Roman" w:cs="Times New Roman"/>
          <w:b/>
          <w:bCs/>
          <w:sz w:val="24"/>
          <w:szCs w:val="24"/>
          <w:lang w:val="es-EC"/>
        </w:rPr>
        <w:t>1. Introducción</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En las últimas décadas, la valoración empresarial ha enfrentado un cambio radical en su fundamento epistemológico. Los métodos tradicionales basados en proyecciones de flujos de efectivo, tasas de descuento o múltiplos de mercado fueron concebidos en un contexto de relativa estabilidad económica, donde la información contable se consideraba un reflejo objetivo de la realidad. Sin embargo, como advierte </w:t>
      </w:r>
      <w:proofErr w:type="spellStart"/>
      <w:r w:rsidRPr="00F46822">
        <w:rPr>
          <w:rFonts w:ascii="Times New Roman" w:eastAsia="Times New Roman" w:hAnsi="Times New Roman" w:cs="Times New Roman"/>
          <w:sz w:val="24"/>
          <w:szCs w:val="24"/>
          <w:lang w:val="es-EC"/>
        </w:rPr>
        <w:t>Mattessich</w:t>
      </w:r>
      <w:proofErr w:type="spellEnd"/>
      <w:r w:rsidRPr="00F46822">
        <w:rPr>
          <w:rFonts w:ascii="Times New Roman" w:eastAsia="Times New Roman" w:hAnsi="Times New Roman" w:cs="Times New Roman"/>
          <w:sz w:val="24"/>
          <w:szCs w:val="24"/>
          <w:lang w:val="es-EC"/>
        </w:rPr>
        <w:t xml:space="preserve"> (2003), la contabilidad nunca ha sido un espejo neutro de los hechos económicos, sino una construcción racional que selecciona y organiza la información según marcos conceptuales, culturales y temporales.</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Hoy, la empresa ya no se desenvuelve en un entorno de certidumbre ni de linealidad. La globalización, la digitalización, la velocidad de la innovación y la interdependencia de los mercados han generado un escenario que </w:t>
      </w:r>
      <w:proofErr w:type="spellStart"/>
      <w:r w:rsidRPr="00F46822">
        <w:rPr>
          <w:rFonts w:ascii="Times New Roman" w:eastAsia="Times New Roman" w:hAnsi="Times New Roman" w:cs="Times New Roman"/>
          <w:sz w:val="24"/>
          <w:szCs w:val="24"/>
          <w:lang w:val="es-EC"/>
        </w:rPr>
        <w:t>Morin</w:t>
      </w:r>
      <w:proofErr w:type="spellEnd"/>
      <w:r w:rsidRPr="00F46822">
        <w:rPr>
          <w:rFonts w:ascii="Times New Roman" w:eastAsia="Times New Roman" w:hAnsi="Times New Roman" w:cs="Times New Roman"/>
          <w:sz w:val="24"/>
          <w:szCs w:val="24"/>
          <w:lang w:val="es-EC"/>
        </w:rPr>
        <w:t xml:space="preserve"> (1994) define como “pensamiento complejo”, donde las causas y los efectos se entrelazan, y las decisiones se desarrollan bajo condiciones de incertidumbre permanente. En este contexto, la valoración empresarial exige algo más que exactitud técnica: requiere</w:t>
      </w:r>
      <w:r w:rsidRPr="00402E6E">
        <w:rPr>
          <w:rFonts w:ascii="Times New Roman" w:eastAsia="Times New Roman" w:hAnsi="Times New Roman" w:cs="Times New Roman"/>
          <w:sz w:val="24"/>
          <w:szCs w:val="24"/>
          <w:lang w:val="es-EC"/>
        </w:rPr>
        <w:t xml:space="preserve"> </w:t>
      </w:r>
      <w:r w:rsidRPr="00402E6E">
        <w:rPr>
          <w:rFonts w:ascii="Times New Roman" w:eastAsia="Times New Roman" w:hAnsi="Times New Roman" w:cs="Times New Roman"/>
          <w:bCs/>
          <w:sz w:val="24"/>
          <w:szCs w:val="24"/>
          <w:lang w:val="es-EC"/>
        </w:rPr>
        <w:t>razonabilidad</w:t>
      </w:r>
      <w:r w:rsidRPr="00F46822">
        <w:rPr>
          <w:rFonts w:ascii="Times New Roman" w:eastAsia="Times New Roman" w:hAnsi="Times New Roman" w:cs="Times New Roman"/>
          <w:sz w:val="24"/>
          <w:szCs w:val="24"/>
          <w:lang w:val="es-EC"/>
        </w:rPr>
        <w:t>, entendida como la capacidad de emitir juicios prudentes, coherentes y contextualizados, que integren tanto la evidencia empírica como la comprensión del entorno.</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Según </w:t>
      </w:r>
      <w:proofErr w:type="spellStart"/>
      <w:r w:rsidRPr="00F46822">
        <w:rPr>
          <w:rFonts w:ascii="Times New Roman" w:eastAsia="Times New Roman" w:hAnsi="Times New Roman" w:cs="Times New Roman"/>
          <w:sz w:val="24"/>
          <w:szCs w:val="24"/>
          <w:lang w:val="es-EC"/>
        </w:rPr>
        <w:t>Knight</w:t>
      </w:r>
      <w:proofErr w:type="spellEnd"/>
      <w:r w:rsidRPr="00F46822">
        <w:rPr>
          <w:rFonts w:ascii="Times New Roman" w:eastAsia="Times New Roman" w:hAnsi="Times New Roman" w:cs="Times New Roman"/>
          <w:sz w:val="24"/>
          <w:szCs w:val="24"/>
          <w:lang w:val="es-EC"/>
        </w:rPr>
        <w:t xml:space="preserve"> (1921), la diferencia entre riesgo e incertidumbre es fundamental: el riesgo es cuantificable, pero la incertidumbre no lo es. Esta distinción resulta decisiva para la valoración empresarial, porque gran parte de los factores que determinan el valor innovación, reputación, conocimiento, adaptabilidad son inciertos y, por tanto, imposibles de representar mediante fórmulas deterministas. En lugar de eliminar la incertidumbre, el pensamiento contable contemporáneo busca </w:t>
      </w:r>
      <w:r w:rsidRPr="00402E6E">
        <w:rPr>
          <w:rFonts w:ascii="Times New Roman" w:eastAsia="Times New Roman" w:hAnsi="Times New Roman" w:cs="Times New Roman"/>
          <w:bCs/>
          <w:sz w:val="24"/>
          <w:szCs w:val="24"/>
          <w:lang w:val="es-EC"/>
        </w:rPr>
        <w:t>convivir con ella</w:t>
      </w:r>
      <w:r w:rsidRPr="00F46822">
        <w:rPr>
          <w:rFonts w:ascii="Times New Roman" w:eastAsia="Times New Roman" w:hAnsi="Times New Roman" w:cs="Times New Roman"/>
          <w:sz w:val="24"/>
          <w:szCs w:val="24"/>
          <w:lang w:val="es-EC"/>
        </w:rPr>
        <w:t>, incorporándola como un componente legítimo del proceso valorativo.</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El paradigma positivista, que durante gran parte del siglo XX dominó la teoría contable, asume que el valor puede medirse con precisión y objetividad. Sin embargo, </w:t>
      </w:r>
      <w:proofErr w:type="spellStart"/>
      <w:r w:rsidRPr="00F46822">
        <w:rPr>
          <w:rFonts w:ascii="Times New Roman" w:eastAsia="Times New Roman" w:hAnsi="Times New Roman" w:cs="Times New Roman"/>
          <w:sz w:val="24"/>
          <w:szCs w:val="24"/>
          <w:lang w:val="es-EC"/>
        </w:rPr>
        <w:t>Ijiri</w:t>
      </w:r>
      <w:proofErr w:type="spellEnd"/>
      <w:r w:rsidRPr="00F46822">
        <w:rPr>
          <w:rFonts w:ascii="Times New Roman" w:eastAsia="Times New Roman" w:hAnsi="Times New Roman" w:cs="Times New Roman"/>
          <w:sz w:val="24"/>
          <w:szCs w:val="24"/>
          <w:lang w:val="es-EC"/>
        </w:rPr>
        <w:t xml:space="preserve"> (1983) ya </w:t>
      </w:r>
      <w:r w:rsidRPr="00F46822">
        <w:rPr>
          <w:rFonts w:ascii="Times New Roman" w:eastAsia="Times New Roman" w:hAnsi="Times New Roman" w:cs="Times New Roman"/>
          <w:sz w:val="24"/>
          <w:szCs w:val="24"/>
          <w:lang w:val="es-EC"/>
        </w:rPr>
        <w:lastRenderedPageBreak/>
        <w:t xml:space="preserve">señalaba que la medición contable depende inevitablemente del juicio humano, de supuestos normativos y de la interpretación del contexto. Esta visión anticipa el tránsito hacia una epistemología </w:t>
      </w:r>
      <w:proofErr w:type="spellStart"/>
      <w:r w:rsidRPr="00F46822">
        <w:rPr>
          <w:rFonts w:ascii="Times New Roman" w:eastAsia="Times New Roman" w:hAnsi="Times New Roman" w:cs="Times New Roman"/>
          <w:sz w:val="24"/>
          <w:szCs w:val="24"/>
          <w:lang w:val="es-EC"/>
        </w:rPr>
        <w:t>postpositivista</w:t>
      </w:r>
      <w:proofErr w:type="spellEnd"/>
      <w:r w:rsidRPr="00F46822">
        <w:rPr>
          <w:rFonts w:ascii="Times New Roman" w:eastAsia="Times New Roman" w:hAnsi="Times New Roman" w:cs="Times New Roman"/>
          <w:sz w:val="24"/>
          <w:szCs w:val="24"/>
          <w:lang w:val="es-EC"/>
        </w:rPr>
        <w:t>, donde el conocimiento contable no pretende descubrir verdades absolutas, sino construir representaciones razonadas de la realidad económica.</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Como explica Gil Aluja (2011), la incertidumbre no debe ser vista como una limitación del pensamiento económico, sino como una condición natural de los sistemas complejos. De ahí que las herramientas basadas en la lógica difusa desarrolladas originalmente por </w:t>
      </w:r>
      <w:proofErr w:type="spellStart"/>
      <w:r w:rsidRPr="00F46822">
        <w:rPr>
          <w:rFonts w:ascii="Times New Roman" w:eastAsia="Times New Roman" w:hAnsi="Times New Roman" w:cs="Times New Roman"/>
          <w:sz w:val="24"/>
          <w:szCs w:val="24"/>
          <w:lang w:val="es-EC"/>
        </w:rPr>
        <w:t>Zadeh</w:t>
      </w:r>
      <w:proofErr w:type="spellEnd"/>
      <w:r w:rsidRPr="00F46822">
        <w:rPr>
          <w:rFonts w:ascii="Times New Roman" w:eastAsia="Times New Roman" w:hAnsi="Times New Roman" w:cs="Times New Roman"/>
          <w:sz w:val="24"/>
          <w:szCs w:val="24"/>
          <w:lang w:val="es-EC"/>
        </w:rPr>
        <w:t xml:space="preserve"> en 1965 hayan ganado relevancia al permitir representar grados intermedios de pertenencia y niveles de verdad. En el campo de la valoración empresarial, esto implica reconocer que el valor no es un número exacto, sino un </w:t>
      </w:r>
      <w:r w:rsidRPr="00402E6E">
        <w:rPr>
          <w:rFonts w:ascii="Times New Roman" w:eastAsia="Times New Roman" w:hAnsi="Times New Roman" w:cs="Times New Roman"/>
          <w:bCs/>
          <w:sz w:val="24"/>
          <w:szCs w:val="24"/>
          <w:lang w:val="es-EC"/>
        </w:rPr>
        <w:t>rango de razonabilidad</w:t>
      </w:r>
      <w:r w:rsidRPr="00F46822">
        <w:rPr>
          <w:rFonts w:ascii="Times New Roman" w:eastAsia="Times New Roman" w:hAnsi="Times New Roman" w:cs="Times New Roman"/>
          <w:sz w:val="24"/>
          <w:szCs w:val="24"/>
          <w:lang w:val="es-EC"/>
        </w:rPr>
        <w:t xml:space="preserve"> que varía según la percepción del analista, la estabilidad del entorno y la coherencia interna del modelo aplicado.</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Por su parte, </w:t>
      </w:r>
      <w:proofErr w:type="spellStart"/>
      <w:r w:rsidRPr="00F46822">
        <w:rPr>
          <w:rFonts w:ascii="Times New Roman" w:eastAsia="Times New Roman" w:hAnsi="Times New Roman" w:cs="Times New Roman"/>
          <w:sz w:val="24"/>
          <w:szCs w:val="24"/>
          <w:lang w:val="es-EC"/>
        </w:rPr>
        <w:t>Prigogine</w:t>
      </w:r>
      <w:proofErr w:type="spellEnd"/>
      <w:r w:rsidRPr="00F46822">
        <w:rPr>
          <w:rFonts w:ascii="Times New Roman" w:eastAsia="Times New Roman" w:hAnsi="Times New Roman" w:cs="Times New Roman"/>
          <w:sz w:val="24"/>
          <w:szCs w:val="24"/>
          <w:lang w:val="es-EC"/>
        </w:rPr>
        <w:t xml:space="preserve"> (1996) sostiene que la realidad económica, al igual que los sistemas físicos abiertos, es irreversible y evolutiva; por tanto, cualquier modelo que pretenda congelarla en una ecuación está condenado a perder sentido. La valoración debe comprender esa dinámica: la empresa es un organismo en movimiento, que genera y destruye valor de manera continua.</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La contabilidad, como disciplina social y técnica, enfrenta entonces un reto histórico. Debe pasar de ser un instrumento de medición a convertirse en un</w:t>
      </w:r>
      <w:r w:rsidRPr="00402E6E">
        <w:rPr>
          <w:rFonts w:ascii="Times New Roman" w:eastAsia="Times New Roman" w:hAnsi="Times New Roman" w:cs="Times New Roman"/>
          <w:sz w:val="24"/>
          <w:szCs w:val="24"/>
          <w:lang w:val="es-EC"/>
        </w:rPr>
        <w:t xml:space="preserve"> </w:t>
      </w:r>
      <w:r w:rsidRPr="00402E6E">
        <w:rPr>
          <w:rFonts w:ascii="Times New Roman" w:eastAsia="Times New Roman" w:hAnsi="Times New Roman" w:cs="Times New Roman"/>
          <w:bCs/>
          <w:sz w:val="24"/>
          <w:szCs w:val="24"/>
          <w:lang w:val="es-EC"/>
        </w:rPr>
        <w:t>lenguaje de interpretación razonada</w:t>
      </w:r>
      <w:r w:rsidRPr="00F46822">
        <w:rPr>
          <w:rFonts w:ascii="Times New Roman" w:eastAsia="Times New Roman" w:hAnsi="Times New Roman" w:cs="Times New Roman"/>
          <w:sz w:val="24"/>
          <w:szCs w:val="24"/>
          <w:lang w:val="es-EC"/>
        </w:rPr>
        <w:t xml:space="preserve">. Como plantea </w:t>
      </w:r>
      <w:proofErr w:type="spellStart"/>
      <w:r w:rsidRPr="00F46822">
        <w:rPr>
          <w:rFonts w:ascii="Times New Roman" w:eastAsia="Times New Roman" w:hAnsi="Times New Roman" w:cs="Times New Roman"/>
          <w:sz w:val="24"/>
          <w:szCs w:val="24"/>
          <w:lang w:val="es-EC"/>
        </w:rPr>
        <w:t>Tua</w:t>
      </w:r>
      <w:proofErr w:type="spellEnd"/>
      <w:r w:rsidRPr="00F46822">
        <w:rPr>
          <w:rFonts w:ascii="Times New Roman" w:eastAsia="Times New Roman" w:hAnsi="Times New Roman" w:cs="Times New Roman"/>
          <w:sz w:val="24"/>
          <w:szCs w:val="24"/>
          <w:lang w:val="es-EC"/>
        </w:rPr>
        <w:t xml:space="preserve"> Pereda (2012), el valor contable no solo expresa una magnitud, sino una narrativa sobre la posición de la empresa en el tiempo y el espacio. Bajo esta mirada, la </w:t>
      </w:r>
      <w:r w:rsidRPr="00402E6E">
        <w:rPr>
          <w:rFonts w:ascii="Times New Roman" w:eastAsia="Times New Roman" w:hAnsi="Times New Roman" w:cs="Times New Roman"/>
          <w:bCs/>
          <w:sz w:val="24"/>
          <w:szCs w:val="24"/>
          <w:lang w:val="es-EC"/>
        </w:rPr>
        <w:t>razonabilidad contable</w:t>
      </w:r>
      <w:r w:rsidRPr="00F46822">
        <w:rPr>
          <w:rFonts w:ascii="Times New Roman" w:eastAsia="Times New Roman" w:hAnsi="Times New Roman" w:cs="Times New Roman"/>
          <w:sz w:val="24"/>
          <w:szCs w:val="24"/>
          <w:lang w:val="es-EC"/>
        </w:rPr>
        <w:t xml:space="preserve"> emerge como un principio epistemológico que articula tres dimensiones inseparables: la prudencia, la coherencia y la transparencia.</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En la práctica, la valoración asertiva no busca reemplazar la técnica, sino dotarla de sentido. Como explica García </w:t>
      </w:r>
      <w:proofErr w:type="spellStart"/>
      <w:r w:rsidRPr="00F46822">
        <w:rPr>
          <w:rFonts w:ascii="Times New Roman" w:eastAsia="Times New Roman" w:hAnsi="Times New Roman" w:cs="Times New Roman"/>
          <w:sz w:val="24"/>
          <w:szCs w:val="24"/>
          <w:lang w:val="es-EC"/>
        </w:rPr>
        <w:t>Casella</w:t>
      </w:r>
      <w:proofErr w:type="spellEnd"/>
      <w:r w:rsidRPr="00F46822">
        <w:rPr>
          <w:rFonts w:ascii="Times New Roman" w:eastAsia="Times New Roman" w:hAnsi="Times New Roman" w:cs="Times New Roman"/>
          <w:sz w:val="24"/>
          <w:szCs w:val="24"/>
          <w:lang w:val="es-EC"/>
        </w:rPr>
        <w:t xml:space="preserve"> (2008), el juicio profesional es un acto de síntesis que une lo cuantitativo con lo cualitativo, lo normativo con lo empírico. En entornos volátiles, este juicio se convierte en la base del valor razonable, que no pretende ser exacto, sino verosímil.</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Por tanto, la necesidad de </w:t>
      </w:r>
      <w:r w:rsidRPr="00402E6E">
        <w:rPr>
          <w:rFonts w:ascii="Times New Roman" w:eastAsia="Times New Roman" w:hAnsi="Times New Roman" w:cs="Times New Roman"/>
          <w:bCs/>
          <w:sz w:val="24"/>
          <w:szCs w:val="24"/>
          <w:lang w:val="es-EC"/>
        </w:rPr>
        <w:t>una valoración empresarial más asertiva</w:t>
      </w:r>
      <w:r w:rsidRPr="00402E6E">
        <w:rPr>
          <w:rFonts w:ascii="Times New Roman" w:eastAsia="Times New Roman" w:hAnsi="Times New Roman" w:cs="Times New Roman"/>
          <w:sz w:val="24"/>
          <w:szCs w:val="24"/>
          <w:lang w:val="es-EC"/>
        </w:rPr>
        <w:t xml:space="preserve"> </w:t>
      </w:r>
      <w:r w:rsidRPr="00F46822">
        <w:rPr>
          <w:rFonts w:ascii="Times New Roman" w:eastAsia="Times New Roman" w:hAnsi="Times New Roman" w:cs="Times New Roman"/>
          <w:sz w:val="24"/>
          <w:szCs w:val="24"/>
          <w:lang w:val="es-EC"/>
        </w:rPr>
        <w:t xml:space="preserve">se funda en la incapacidad de los métodos tradicionales para captar la complejidad contemporánea. </w:t>
      </w:r>
      <w:proofErr w:type="spellStart"/>
      <w:r w:rsidRPr="00F46822">
        <w:rPr>
          <w:rFonts w:ascii="Times New Roman" w:eastAsia="Times New Roman" w:hAnsi="Times New Roman" w:cs="Times New Roman"/>
          <w:sz w:val="24"/>
          <w:szCs w:val="24"/>
          <w:lang w:val="es-EC"/>
        </w:rPr>
        <w:t>Damodaran</w:t>
      </w:r>
      <w:proofErr w:type="spellEnd"/>
      <w:r w:rsidRPr="00F46822">
        <w:rPr>
          <w:rFonts w:ascii="Times New Roman" w:eastAsia="Times New Roman" w:hAnsi="Times New Roman" w:cs="Times New Roman"/>
          <w:sz w:val="24"/>
          <w:szCs w:val="24"/>
          <w:lang w:val="es-EC"/>
        </w:rPr>
        <w:t xml:space="preserve"> (1994) reconoce que incluso los modelos financieros más precisos son vulnerables a la subjetividad de sus supuestos. El desafío consiste en reconocer esa </w:t>
      </w:r>
      <w:bookmarkStart w:id="0" w:name="_GoBack"/>
      <w:bookmarkEnd w:id="0"/>
      <w:r w:rsidRPr="00F46822">
        <w:rPr>
          <w:rFonts w:ascii="Times New Roman" w:eastAsia="Times New Roman" w:hAnsi="Times New Roman" w:cs="Times New Roman"/>
          <w:sz w:val="24"/>
          <w:szCs w:val="24"/>
          <w:lang w:val="es-EC"/>
        </w:rPr>
        <w:t>subjetividad y formalizarla como parte del proceso científico.</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lastRenderedPageBreak/>
        <w:t>En síntesis, la introducción de la razonabilidad como principio rector de la valoración representa un cambio de paradigma. Supone pasar de una contabilidad de la certeza a una contabilidad del sentido, de la predicción al juicio, del dato aislado al contexto sistémico. La empresa moderna tecnológica, global y dinámica requiere modelos que dialoguen con la realidad, no que la simplifiquen.</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Así, el propósito de este artículo es </w:t>
      </w:r>
      <w:r w:rsidRPr="00F46822">
        <w:rPr>
          <w:rFonts w:ascii="Times New Roman" w:eastAsia="Times New Roman" w:hAnsi="Times New Roman" w:cs="Times New Roman"/>
          <w:b/>
          <w:bCs/>
          <w:sz w:val="24"/>
          <w:szCs w:val="24"/>
          <w:lang w:val="es-EC"/>
        </w:rPr>
        <w:t>proponer un marco conceptual y metodológico</w:t>
      </w:r>
      <w:r w:rsidRPr="00F46822">
        <w:rPr>
          <w:rFonts w:ascii="Times New Roman" w:eastAsia="Times New Roman" w:hAnsi="Times New Roman" w:cs="Times New Roman"/>
          <w:sz w:val="24"/>
          <w:szCs w:val="24"/>
          <w:lang w:val="es-EC"/>
        </w:rPr>
        <w:t xml:space="preserve"> que permita comprender la valoración empresarial desde una perspectiva asertiva, razonable y contextual. En las secciones siguientes se examinarán los fundamentos epistemológicos de la valoración, la relevancia de la incertidumbre como categoría analítica y el papel de la razonabilidad contable como principio que unifica la objetividad técnica con la interpretación prudente de la realidad económica.</w:t>
      </w:r>
    </w:p>
    <w:p w:rsidR="00BD60E5" w:rsidRPr="00F46822" w:rsidRDefault="00397D42" w:rsidP="00366028">
      <w:pPr>
        <w:spacing w:before="100" w:beforeAutospacing="1" w:after="100" w:afterAutospacing="1" w:line="276" w:lineRule="auto"/>
        <w:rPr>
          <w:rFonts w:ascii="Times New Roman" w:eastAsia="Times New Roman" w:hAnsi="Times New Roman" w:cs="Times New Roman"/>
          <w:b/>
          <w:bCs/>
          <w:sz w:val="24"/>
          <w:szCs w:val="24"/>
          <w:lang w:val="es-EC"/>
        </w:rPr>
      </w:pPr>
      <w:r w:rsidRPr="00F46822">
        <w:rPr>
          <w:rFonts w:ascii="Times New Roman" w:eastAsia="Times New Roman" w:hAnsi="Times New Roman" w:cs="Times New Roman"/>
          <w:b/>
          <w:bCs/>
          <w:sz w:val="24"/>
          <w:szCs w:val="24"/>
          <w:lang w:val="es-EC"/>
        </w:rPr>
        <w:t>2</w:t>
      </w:r>
      <w:r w:rsidR="00BD60E5" w:rsidRPr="00F46822">
        <w:rPr>
          <w:rFonts w:ascii="Times New Roman" w:eastAsia="Times New Roman" w:hAnsi="Times New Roman" w:cs="Times New Roman"/>
          <w:b/>
          <w:bCs/>
          <w:sz w:val="24"/>
          <w:szCs w:val="24"/>
          <w:lang w:val="es-EC"/>
        </w:rPr>
        <w:t>. Enfoque metodológico y tipo de investigación</w:t>
      </w:r>
    </w:p>
    <w:p w:rsidR="00BD60E5" w:rsidRPr="00F46822" w:rsidRDefault="00397D4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En la construcción teórica, del presente artículo, se aspira </w:t>
      </w:r>
      <w:r w:rsidR="0075129E" w:rsidRPr="00F46822">
        <w:rPr>
          <w:rFonts w:ascii="Times New Roman" w:eastAsia="Times New Roman" w:hAnsi="Times New Roman" w:cs="Times New Roman"/>
          <w:sz w:val="24"/>
          <w:szCs w:val="24"/>
          <w:lang w:val="es-EC"/>
        </w:rPr>
        <w:t>a</w:t>
      </w:r>
      <w:r w:rsidR="00BD60E5" w:rsidRPr="00F46822">
        <w:rPr>
          <w:rFonts w:ascii="Times New Roman" w:eastAsia="Times New Roman" w:hAnsi="Times New Roman" w:cs="Times New Roman"/>
          <w:sz w:val="24"/>
          <w:szCs w:val="24"/>
          <w:lang w:val="es-EC"/>
        </w:rPr>
        <w:t xml:space="preserve"> redefinir los fundamentos de la valoración empresarial </w:t>
      </w:r>
      <w:r w:rsidRPr="00F46822">
        <w:rPr>
          <w:rFonts w:ascii="Times New Roman" w:eastAsia="Times New Roman" w:hAnsi="Times New Roman" w:cs="Times New Roman"/>
          <w:sz w:val="24"/>
          <w:szCs w:val="24"/>
          <w:lang w:val="es-EC"/>
        </w:rPr>
        <w:t>que se debe sustentar en el</w:t>
      </w:r>
      <w:r w:rsidR="00BD60E5" w:rsidRPr="00F46822">
        <w:rPr>
          <w:rFonts w:ascii="Times New Roman" w:eastAsia="Times New Roman" w:hAnsi="Times New Roman" w:cs="Times New Roman"/>
          <w:sz w:val="24"/>
          <w:szCs w:val="24"/>
          <w:lang w:val="es-EC"/>
        </w:rPr>
        <w:t xml:space="preserve"> marco metodológico</w:t>
      </w:r>
      <w:r w:rsidRPr="00F46822">
        <w:rPr>
          <w:rFonts w:ascii="Times New Roman" w:eastAsia="Times New Roman" w:hAnsi="Times New Roman" w:cs="Times New Roman"/>
          <w:sz w:val="24"/>
          <w:szCs w:val="24"/>
          <w:lang w:val="es-EC"/>
        </w:rPr>
        <w:t>, que sea coherente con la naturaleza del</w:t>
      </w:r>
      <w:r w:rsidR="00BD60E5" w:rsidRPr="00F46822">
        <w:rPr>
          <w:rFonts w:ascii="Times New Roman" w:eastAsia="Times New Roman" w:hAnsi="Times New Roman" w:cs="Times New Roman"/>
          <w:sz w:val="24"/>
          <w:szCs w:val="24"/>
          <w:lang w:val="es-EC"/>
        </w:rPr>
        <w:t xml:space="preserve"> objeto de estudio. En este caso, la empresa no se concibe como una entidad estática ni como un sistema cerrado susceptible de medición exacta, sino como un </w:t>
      </w:r>
      <w:r w:rsidR="00BD60E5" w:rsidRPr="00F46822">
        <w:rPr>
          <w:rFonts w:ascii="Times New Roman" w:eastAsia="Times New Roman" w:hAnsi="Times New Roman" w:cs="Times New Roman"/>
          <w:b/>
          <w:bCs/>
          <w:sz w:val="24"/>
          <w:szCs w:val="24"/>
          <w:lang w:val="es-EC"/>
        </w:rPr>
        <w:t>sistema dinámico, abierto y adaptativo</w:t>
      </w:r>
      <w:r w:rsidR="00BD60E5" w:rsidRPr="00F46822">
        <w:rPr>
          <w:rFonts w:ascii="Times New Roman" w:eastAsia="Times New Roman" w:hAnsi="Times New Roman" w:cs="Times New Roman"/>
          <w:sz w:val="24"/>
          <w:szCs w:val="24"/>
          <w:lang w:val="es-EC"/>
        </w:rPr>
        <w:t xml:space="preserve">, en el cual confluyen dimensiones económicas, cognitivas y sociales. Por ello, la presente investigación se desarrolla bajo un </w:t>
      </w:r>
      <w:r w:rsidR="00BD60E5" w:rsidRPr="00F46822">
        <w:rPr>
          <w:rFonts w:ascii="Times New Roman" w:eastAsia="Times New Roman" w:hAnsi="Times New Roman" w:cs="Times New Roman"/>
          <w:b/>
          <w:bCs/>
          <w:sz w:val="24"/>
          <w:szCs w:val="24"/>
          <w:lang w:val="es-EC"/>
        </w:rPr>
        <w:t>enfoque cualitativo de naturaleza interpretativa</w:t>
      </w:r>
      <w:r w:rsidR="00BD60E5" w:rsidRPr="00F46822">
        <w:rPr>
          <w:rFonts w:ascii="Times New Roman" w:eastAsia="Times New Roman" w:hAnsi="Times New Roman" w:cs="Times New Roman"/>
          <w:sz w:val="24"/>
          <w:szCs w:val="24"/>
          <w:lang w:val="es-EC"/>
        </w:rPr>
        <w:t>, orientado a comprender la lógica interna del proceso de valoración más que a medirla numéricamente.</w:t>
      </w:r>
    </w:p>
    <w:p w:rsidR="00BD60E5" w:rsidRPr="00F46822" w:rsidRDefault="00397D42" w:rsidP="00366028">
      <w:pPr>
        <w:spacing w:before="100" w:beforeAutospacing="1" w:after="100" w:afterAutospacing="1" w:line="276" w:lineRule="auto"/>
        <w:rPr>
          <w:rFonts w:ascii="Times New Roman" w:eastAsia="Times New Roman" w:hAnsi="Times New Roman" w:cs="Times New Roman"/>
          <w:b/>
          <w:bCs/>
          <w:sz w:val="24"/>
          <w:szCs w:val="24"/>
          <w:lang w:val="es-EC"/>
        </w:rPr>
      </w:pPr>
      <w:r w:rsidRPr="00F46822">
        <w:rPr>
          <w:rFonts w:ascii="Times New Roman" w:eastAsia="Times New Roman" w:hAnsi="Times New Roman" w:cs="Times New Roman"/>
          <w:b/>
          <w:bCs/>
          <w:sz w:val="24"/>
          <w:szCs w:val="24"/>
          <w:lang w:val="es-EC"/>
        </w:rPr>
        <w:t>2</w:t>
      </w:r>
      <w:r w:rsidR="00BD60E5" w:rsidRPr="00F46822">
        <w:rPr>
          <w:rFonts w:ascii="Times New Roman" w:eastAsia="Times New Roman" w:hAnsi="Times New Roman" w:cs="Times New Roman"/>
          <w:b/>
          <w:bCs/>
          <w:sz w:val="24"/>
          <w:szCs w:val="24"/>
          <w:lang w:val="es-EC"/>
        </w:rPr>
        <w:t>.1. Enfoque epistemológico</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El fundamento epistemológico del estudio se alinea con la </w:t>
      </w:r>
      <w:r w:rsidRPr="00F46822">
        <w:rPr>
          <w:rFonts w:ascii="Times New Roman" w:eastAsia="Times New Roman" w:hAnsi="Times New Roman" w:cs="Times New Roman"/>
          <w:b/>
          <w:bCs/>
          <w:sz w:val="24"/>
          <w:szCs w:val="24"/>
          <w:lang w:val="es-EC"/>
        </w:rPr>
        <w:t>teoría interpretativa del conocimiento contable</w:t>
      </w:r>
      <w:r w:rsidRPr="00F46822">
        <w:rPr>
          <w:rFonts w:ascii="Times New Roman" w:eastAsia="Times New Roman" w:hAnsi="Times New Roman" w:cs="Times New Roman"/>
          <w:sz w:val="24"/>
          <w:szCs w:val="24"/>
          <w:lang w:val="es-EC"/>
        </w:rPr>
        <w:t xml:space="preserve">, en la que la realidad económica no es descubierta sino </w:t>
      </w:r>
      <w:r w:rsidRPr="00F46822">
        <w:rPr>
          <w:rFonts w:ascii="Times New Roman" w:eastAsia="Times New Roman" w:hAnsi="Times New Roman" w:cs="Times New Roman"/>
          <w:b/>
          <w:bCs/>
          <w:sz w:val="24"/>
          <w:szCs w:val="24"/>
          <w:lang w:val="es-EC"/>
        </w:rPr>
        <w:t>construida</w:t>
      </w:r>
      <w:r w:rsidRPr="00F46822">
        <w:rPr>
          <w:rFonts w:ascii="Times New Roman" w:eastAsia="Times New Roman" w:hAnsi="Times New Roman" w:cs="Times New Roman"/>
          <w:sz w:val="24"/>
          <w:szCs w:val="24"/>
          <w:lang w:val="es-EC"/>
        </w:rPr>
        <w:t xml:space="preserve"> a partir de la interacción entre el sujeto que investiga y el fenómeno observado. Como advierte </w:t>
      </w:r>
      <w:proofErr w:type="spellStart"/>
      <w:r w:rsidRPr="00F46822">
        <w:rPr>
          <w:rFonts w:ascii="Times New Roman" w:eastAsia="Times New Roman" w:hAnsi="Times New Roman" w:cs="Times New Roman"/>
          <w:sz w:val="24"/>
          <w:szCs w:val="24"/>
          <w:lang w:val="es-EC"/>
        </w:rPr>
        <w:t>Chua</w:t>
      </w:r>
      <w:proofErr w:type="spellEnd"/>
      <w:r w:rsidRPr="00F46822">
        <w:rPr>
          <w:rFonts w:ascii="Times New Roman" w:eastAsia="Times New Roman" w:hAnsi="Times New Roman" w:cs="Times New Roman"/>
          <w:sz w:val="24"/>
          <w:szCs w:val="24"/>
          <w:lang w:val="es-EC"/>
        </w:rPr>
        <w:t xml:space="preserve"> (1986), la contabilidad no es un lenguaje neutral, sino un sistema de significación que refleja los valores, supuestos y finalidades de quienes la practican. En consecuencia, el proceso de investigación adopta una postura </w:t>
      </w:r>
      <w:proofErr w:type="spellStart"/>
      <w:r w:rsidRPr="00F46822">
        <w:rPr>
          <w:rFonts w:ascii="Times New Roman" w:eastAsia="Times New Roman" w:hAnsi="Times New Roman" w:cs="Times New Roman"/>
          <w:b/>
          <w:bCs/>
          <w:sz w:val="24"/>
          <w:szCs w:val="24"/>
          <w:lang w:val="es-EC"/>
        </w:rPr>
        <w:t>postpositivista</w:t>
      </w:r>
      <w:proofErr w:type="spellEnd"/>
      <w:r w:rsidRPr="00F46822">
        <w:rPr>
          <w:rFonts w:ascii="Times New Roman" w:eastAsia="Times New Roman" w:hAnsi="Times New Roman" w:cs="Times New Roman"/>
          <w:sz w:val="24"/>
          <w:szCs w:val="24"/>
          <w:lang w:val="es-EC"/>
        </w:rPr>
        <w:t>, que reconoce la existencia de múltiples realidades y la imposibilidad de reducir la valoración empresarial a un único modelo universal.</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El conocimiento contable, según </w:t>
      </w:r>
      <w:proofErr w:type="spellStart"/>
      <w:r w:rsidRPr="00F46822">
        <w:rPr>
          <w:rFonts w:ascii="Times New Roman" w:eastAsia="Times New Roman" w:hAnsi="Times New Roman" w:cs="Times New Roman"/>
          <w:sz w:val="24"/>
          <w:szCs w:val="24"/>
          <w:lang w:val="es-EC"/>
        </w:rPr>
        <w:t>Mattessich</w:t>
      </w:r>
      <w:proofErr w:type="spellEnd"/>
      <w:r w:rsidRPr="00F46822">
        <w:rPr>
          <w:rFonts w:ascii="Times New Roman" w:eastAsia="Times New Roman" w:hAnsi="Times New Roman" w:cs="Times New Roman"/>
          <w:sz w:val="24"/>
          <w:szCs w:val="24"/>
          <w:lang w:val="es-EC"/>
        </w:rPr>
        <w:t xml:space="preserve"> (2003), se configura dentro de marcos conceptuales que orientan la interpretación de los hechos. Así, esta investigación busca generar un </w:t>
      </w:r>
      <w:r w:rsidRPr="00F46822">
        <w:rPr>
          <w:rFonts w:ascii="Times New Roman" w:eastAsia="Times New Roman" w:hAnsi="Times New Roman" w:cs="Times New Roman"/>
          <w:b/>
          <w:bCs/>
          <w:sz w:val="24"/>
          <w:szCs w:val="24"/>
          <w:lang w:val="es-EC"/>
        </w:rPr>
        <w:t>modelo de razonabilidad</w:t>
      </w:r>
      <w:r w:rsidRPr="00F46822">
        <w:rPr>
          <w:rFonts w:ascii="Times New Roman" w:eastAsia="Times New Roman" w:hAnsi="Times New Roman" w:cs="Times New Roman"/>
          <w:sz w:val="24"/>
          <w:szCs w:val="24"/>
          <w:lang w:val="es-EC"/>
        </w:rPr>
        <w:t xml:space="preserve">, más que una fórmula exacta, que permita al analista comprender los procesos de valoración en entornos de incertidumbre. La epistemología de la complejidad propuesta por </w:t>
      </w:r>
      <w:proofErr w:type="spellStart"/>
      <w:r w:rsidRPr="00F46822">
        <w:rPr>
          <w:rFonts w:ascii="Times New Roman" w:eastAsia="Times New Roman" w:hAnsi="Times New Roman" w:cs="Times New Roman"/>
          <w:sz w:val="24"/>
          <w:szCs w:val="24"/>
          <w:lang w:val="es-EC"/>
        </w:rPr>
        <w:t>Morin</w:t>
      </w:r>
      <w:proofErr w:type="spellEnd"/>
      <w:r w:rsidRPr="00F46822">
        <w:rPr>
          <w:rFonts w:ascii="Times New Roman" w:eastAsia="Times New Roman" w:hAnsi="Times New Roman" w:cs="Times New Roman"/>
          <w:sz w:val="24"/>
          <w:szCs w:val="24"/>
          <w:lang w:val="es-EC"/>
        </w:rPr>
        <w:t xml:space="preserve"> (1994) sustenta este enfoque: el valor no se entiende </w:t>
      </w:r>
      <w:r w:rsidRPr="00F46822">
        <w:rPr>
          <w:rFonts w:ascii="Times New Roman" w:eastAsia="Times New Roman" w:hAnsi="Times New Roman" w:cs="Times New Roman"/>
          <w:sz w:val="24"/>
          <w:szCs w:val="24"/>
          <w:lang w:val="es-EC"/>
        </w:rPr>
        <w:lastRenderedPageBreak/>
        <w:t>como una constante, sino como un fenómeno emergente que resulta de la interacción de múltiples variables.</w:t>
      </w:r>
    </w:p>
    <w:p w:rsidR="00BD60E5" w:rsidRPr="00F46822" w:rsidRDefault="00397D42" w:rsidP="00366028">
      <w:pPr>
        <w:spacing w:before="100" w:beforeAutospacing="1" w:after="100" w:afterAutospacing="1" w:line="276" w:lineRule="auto"/>
        <w:rPr>
          <w:rFonts w:ascii="Times New Roman" w:eastAsia="Times New Roman" w:hAnsi="Times New Roman" w:cs="Times New Roman"/>
          <w:b/>
          <w:bCs/>
          <w:sz w:val="24"/>
          <w:szCs w:val="24"/>
          <w:lang w:val="es-EC"/>
        </w:rPr>
      </w:pPr>
      <w:r w:rsidRPr="00F46822">
        <w:rPr>
          <w:rFonts w:ascii="Times New Roman" w:eastAsia="Times New Roman" w:hAnsi="Times New Roman" w:cs="Times New Roman"/>
          <w:b/>
          <w:bCs/>
          <w:sz w:val="24"/>
          <w:szCs w:val="24"/>
          <w:lang w:val="es-EC"/>
        </w:rPr>
        <w:t>2</w:t>
      </w:r>
      <w:r w:rsidR="00BD60E5" w:rsidRPr="00F46822">
        <w:rPr>
          <w:rFonts w:ascii="Times New Roman" w:eastAsia="Times New Roman" w:hAnsi="Times New Roman" w:cs="Times New Roman"/>
          <w:b/>
          <w:bCs/>
          <w:sz w:val="24"/>
          <w:szCs w:val="24"/>
          <w:lang w:val="es-EC"/>
        </w:rPr>
        <w:t>.2. Tipo y diseño de investigación</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El tipo de investigación se define como </w:t>
      </w:r>
      <w:r w:rsidRPr="00F46822">
        <w:rPr>
          <w:rFonts w:ascii="Times New Roman" w:eastAsia="Times New Roman" w:hAnsi="Times New Roman" w:cs="Times New Roman"/>
          <w:b/>
          <w:bCs/>
          <w:sz w:val="24"/>
          <w:szCs w:val="24"/>
          <w:lang w:val="es-EC"/>
        </w:rPr>
        <w:t>exploratoria y descriptiva con alcance analítico-reflexivo</w:t>
      </w:r>
      <w:r w:rsidRPr="00F46822">
        <w:rPr>
          <w:rFonts w:ascii="Times New Roman" w:eastAsia="Times New Roman" w:hAnsi="Times New Roman" w:cs="Times New Roman"/>
          <w:sz w:val="24"/>
          <w:szCs w:val="24"/>
          <w:lang w:val="es-EC"/>
        </w:rPr>
        <w:t>. Exploratoria porque aborda un fenómeno poco estudiado desde la perspectiva epistemológica la razonabilidad contable como fundamento de la valoración y descriptiva porque busca caracterizar los elementos ontológicos y metodológicos que intervienen en la construcción del valor. Asimismo, posee un componente analítico, en la medida en que examina críticamente los supuestos que sustentan los métodos tradicionales y propone una relectura basada en la incertidumbre y la razonabilidad.</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El diseño de la investigación es </w:t>
      </w:r>
      <w:r w:rsidRPr="00F46822">
        <w:rPr>
          <w:rFonts w:ascii="Times New Roman" w:eastAsia="Times New Roman" w:hAnsi="Times New Roman" w:cs="Times New Roman"/>
          <w:b/>
          <w:bCs/>
          <w:sz w:val="24"/>
          <w:szCs w:val="24"/>
          <w:lang w:val="es-EC"/>
        </w:rPr>
        <w:t>documental y teórico-conceptual</w:t>
      </w:r>
      <w:r w:rsidRPr="00F46822">
        <w:rPr>
          <w:rFonts w:ascii="Times New Roman" w:eastAsia="Times New Roman" w:hAnsi="Times New Roman" w:cs="Times New Roman"/>
          <w:sz w:val="24"/>
          <w:szCs w:val="24"/>
          <w:lang w:val="es-EC"/>
        </w:rPr>
        <w:t>, sustentado en el análisis de fuentes primarias y secundarias de alto impacto: artículos científicos, tesis doctorales, tratados de epistemología contable, textos de economía compleja y obras clásicas sobre la incertidumbre. Este abordaje permite articular los aportes de autores como</w:t>
      </w:r>
      <w:r w:rsidR="00397D42" w:rsidRPr="00F46822">
        <w:rPr>
          <w:rFonts w:ascii="Times New Roman" w:eastAsia="Times New Roman" w:hAnsi="Times New Roman" w:cs="Times New Roman"/>
          <w:sz w:val="24"/>
          <w:szCs w:val="24"/>
          <w:lang w:val="es-EC"/>
        </w:rPr>
        <w:t xml:space="preserve"> </w:t>
      </w:r>
      <w:proofErr w:type="spellStart"/>
      <w:r w:rsidR="00397D42" w:rsidRPr="00F46822">
        <w:rPr>
          <w:rFonts w:ascii="Times New Roman" w:eastAsia="Times New Roman" w:hAnsi="Times New Roman" w:cs="Times New Roman"/>
          <w:sz w:val="24"/>
          <w:szCs w:val="24"/>
          <w:lang w:val="es-EC"/>
        </w:rPr>
        <w:t>Knight</w:t>
      </w:r>
      <w:proofErr w:type="spellEnd"/>
      <w:r w:rsidR="00397D42" w:rsidRPr="00F46822">
        <w:rPr>
          <w:rFonts w:ascii="Times New Roman" w:eastAsia="Times New Roman" w:hAnsi="Times New Roman" w:cs="Times New Roman"/>
          <w:sz w:val="24"/>
          <w:szCs w:val="24"/>
          <w:lang w:val="es-EC"/>
        </w:rPr>
        <w:t xml:space="preserve"> (1921) y Keynes (1936), (</w:t>
      </w:r>
      <w:r w:rsidRPr="00F46822">
        <w:rPr>
          <w:rFonts w:ascii="Times New Roman" w:eastAsia="Times New Roman" w:hAnsi="Times New Roman" w:cs="Times New Roman"/>
          <w:sz w:val="24"/>
          <w:szCs w:val="24"/>
          <w:lang w:val="es-EC"/>
        </w:rPr>
        <w:t>pioneros en el estudio</w:t>
      </w:r>
      <w:r w:rsidR="00397D42" w:rsidRPr="00F46822">
        <w:rPr>
          <w:rFonts w:ascii="Times New Roman" w:eastAsia="Times New Roman" w:hAnsi="Times New Roman" w:cs="Times New Roman"/>
          <w:sz w:val="24"/>
          <w:szCs w:val="24"/>
          <w:lang w:val="es-EC"/>
        </w:rPr>
        <w:t xml:space="preserve"> de la incertidumbre económica) </w:t>
      </w:r>
      <w:r w:rsidRPr="00F46822">
        <w:rPr>
          <w:rFonts w:ascii="Times New Roman" w:eastAsia="Times New Roman" w:hAnsi="Times New Roman" w:cs="Times New Roman"/>
          <w:sz w:val="24"/>
          <w:szCs w:val="24"/>
          <w:lang w:val="es-EC"/>
        </w:rPr>
        <w:t xml:space="preserve">con los desarrollos contemporáneos de Gil Aluja (2011), </w:t>
      </w:r>
      <w:proofErr w:type="spellStart"/>
      <w:r w:rsidRPr="00F46822">
        <w:rPr>
          <w:rFonts w:ascii="Times New Roman" w:eastAsia="Times New Roman" w:hAnsi="Times New Roman" w:cs="Times New Roman"/>
          <w:sz w:val="24"/>
          <w:szCs w:val="24"/>
          <w:lang w:val="es-EC"/>
        </w:rPr>
        <w:t>Tua</w:t>
      </w:r>
      <w:proofErr w:type="spellEnd"/>
      <w:r w:rsidRPr="00F46822">
        <w:rPr>
          <w:rFonts w:ascii="Times New Roman" w:eastAsia="Times New Roman" w:hAnsi="Times New Roman" w:cs="Times New Roman"/>
          <w:sz w:val="24"/>
          <w:szCs w:val="24"/>
          <w:lang w:val="es-EC"/>
        </w:rPr>
        <w:t xml:space="preserve"> Pereda (2012) y García </w:t>
      </w:r>
      <w:proofErr w:type="spellStart"/>
      <w:r w:rsidRPr="00F46822">
        <w:rPr>
          <w:rFonts w:ascii="Times New Roman" w:eastAsia="Times New Roman" w:hAnsi="Times New Roman" w:cs="Times New Roman"/>
          <w:sz w:val="24"/>
          <w:szCs w:val="24"/>
          <w:lang w:val="es-EC"/>
        </w:rPr>
        <w:t>Casella</w:t>
      </w:r>
      <w:proofErr w:type="spellEnd"/>
      <w:r w:rsidRPr="00F46822">
        <w:rPr>
          <w:rFonts w:ascii="Times New Roman" w:eastAsia="Times New Roman" w:hAnsi="Times New Roman" w:cs="Times New Roman"/>
          <w:sz w:val="24"/>
          <w:szCs w:val="24"/>
          <w:lang w:val="es-EC"/>
        </w:rPr>
        <w:t xml:space="preserve"> (2008), quienes han reflexionado sobre la naturaleza razonable y contextual del conocimiento contable.</w:t>
      </w:r>
    </w:p>
    <w:p w:rsidR="00BD60E5" w:rsidRPr="00F46822" w:rsidRDefault="00397D42" w:rsidP="00366028">
      <w:pPr>
        <w:spacing w:before="100" w:beforeAutospacing="1" w:after="100" w:afterAutospacing="1" w:line="276" w:lineRule="auto"/>
        <w:rPr>
          <w:rFonts w:ascii="Times New Roman" w:eastAsia="Times New Roman" w:hAnsi="Times New Roman" w:cs="Times New Roman"/>
          <w:b/>
          <w:bCs/>
          <w:sz w:val="24"/>
          <w:szCs w:val="24"/>
          <w:lang w:val="es-EC"/>
        </w:rPr>
      </w:pPr>
      <w:r w:rsidRPr="00F46822">
        <w:rPr>
          <w:rFonts w:ascii="Times New Roman" w:eastAsia="Times New Roman" w:hAnsi="Times New Roman" w:cs="Times New Roman"/>
          <w:b/>
          <w:bCs/>
          <w:sz w:val="24"/>
          <w:szCs w:val="24"/>
          <w:lang w:val="es-EC"/>
        </w:rPr>
        <w:t>2</w:t>
      </w:r>
      <w:r w:rsidR="00BD60E5" w:rsidRPr="00F46822">
        <w:rPr>
          <w:rFonts w:ascii="Times New Roman" w:eastAsia="Times New Roman" w:hAnsi="Times New Roman" w:cs="Times New Roman"/>
          <w:b/>
          <w:bCs/>
          <w:sz w:val="24"/>
          <w:szCs w:val="24"/>
          <w:lang w:val="es-EC"/>
        </w:rPr>
        <w:t>.3. Método de análisis</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El método adoptado es de </w:t>
      </w:r>
      <w:r w:rsidRPr="00F46822">
        <w:rPr>
          <w:rFonts w:ascii="Times New Roman" w:eastAsia="Times New Roman" w:hAnsi="Times New Roman" w:cs="Times New Roman"/>
          <w:b/>
          <w:bCs/>
          <w:sz w:val="24"/>
          <w:szCs w:val="24"/>
          <w:lang w:val="es-EC"/>
        </w:rPr>
        <w:t>análisis teórico-sintético</w:t>
      </w:r>
      <w:r w:rsidRPr="00F46822">
        <w:rPr>
          <w:rFonts w:ascii="Times New Roman" w:eastAsia="Times New Roman" w:hAnsi="Times New Roman" w:cs="Times New Roman"/>
          <w:sz w:val="24"/>
          <w:szCs w:val="24"/>
          <w:lang w:val="es-EC"/>
        </w:rPr>
        <w:t xml:space="preserve">, apoyado en la revisión crítica y comparativa de los marcos epistemológicos de la contabilidad, la economía y la gestión. El análisis teórico permite </w:t>
      </w:r>
      <w:proofErr w:type="spellStart"/>
      <w:r w:rsidRPr="00F46822">
        <w:rPr>
          <w:rFonts w:ascii="Times New Roman" w:eastAsia="Times New Roman" w:hAnsi="Times New Roman" w:cs="Times New Roman"/>
          <w:sz w:val="24"/>
          <w:szCs w:val="24"/>
          <w:lang w:val="es-EC"/>
        </w:rPr>
        <w:t>deconstruir</w:t>
      </w:r>
      <w:proofErr w:type="spellEnd"/>
      <w:r w:rsidRPr="00F46822">
        <w:rPr>
          <w:rFonts w:ascii="Times New Roman" w:eastAsia="Times New Roman" w:hAnsi="Times New Roman" w:cs="Times New Roman"/>
          <w:sz w:val="24"/>
          <w:szCs w:val="24"/>
          <w:lang w:val="es-EC"/>
        </w:rPr>
        <w:t xml:space="preserve"> los paradigmas clásicos positivista y mecanicista que han dominado la valoración empresarial, mientras que la síntesis busca integrar los hallazgos en un modelo coherente que incorpore la razonabilidad como principio articulador.</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Como plantea García </w:t>
      </w:r>
      <w:proofErr w:type="spellStart"/>
      <w:r w:rsidRPr="00F46822">
        <w:rPr>
          <w:rFonts w:ascii="Times New Roman" w:eastAsia="Times New Roman" w:hAnsi="Times New Roman" w:cs="Times New Roman"/>
          <w:sz w:val="24"/>
          <w:szCs w:val="24"/>
          <w:lang w:val="es-EC"/>
        </w:rPr>
        <w:t>Casella</w:t>
      </w:r>
      <w:proofErr w:type="spellEnd"/>
      <w:r w:rsidRPr="00F46822">
        <w:rPr>
          <w:rFonts w:ascii="Times New Roman" w:eastAsia="Times New Roman" w:hAnsi="Times New Roman" w:cs="Times New Roman"/>
          <w:sz w:val="24"/>
          <w:szCs w:val="24"/>
          <w:lang w:val="es-EC"/>
        </w:rPr>
        <w:t xml:space="preserve"> (2008), el método teórico-sintético es idóneo para reconstruir categorías contables a partir de la reflexión conceptual, siempre que se mantenga la conexión entre el discurso científico y la realidad práctica. En este sentido, el estudio combina el </w:t>
      </w:r>
      <w:r w:rsidRPr="00F46822">
        <w:rPr>
          <w:rFonts w:ascii="Times New Roman" w:eastAsia="Times New Roman" w:hAnsi="Times New Roman" w:cs="Times New Roman"/>
          <w:b/>
          <w:bCs/>
          <w:sz w:val="24"/>
          <w:szCs w:val="24"/>
          <w:lang w:val="es-EC"/>
        </w:rPr>
        <w:t>rigor académico con la aplicabilidad profesional</w:t>
      </w:r>
      <w:r w:rsidRPr="00F46822">
        <w:rPr>
          <w:rFonts w:ascii="Times New Roman" w:eastAsia="Times New Roman" w:hAnsi="Times New Roman" w:cs="Times New Roman"/>
          <w:sz w:val="24"/>
          <w:szCs w:val="24"/>
          <w:lang w:val="es-EC"/>
        </w:rPr>
        <w:t>, formulando lineamientos que pueden orientar la valoración en contextos reales de incertidumbre.</w:t>
      </w:r>
    </w:p>
    <w:p w:rsidR="00BD60E5" w:rsidRPr="0075129E" w:rsidRDefault="00366028" w:rsidP="00366028">
      <w:pPr>
        <w:spacing w:before="100" w:beforeAutospacing="1" w:after="100" w:afterAutospacing="1" w:line="276" w:lineRule="auto"/>
        <w:outlineLvl w:val="1"/>
        <w:rPr>
          <w:rFonts w:ascii="Times New Roman" w:eastAsia="Times New Roman" w:hAnsi="Times New Roman" w:cs="Times New Roman"/>
          <w:b/>
          <w:bCs/>
          <w:sz w:val="24"/>
          <w:szCs w:val="24"/>
          <w:lang w:val="es-EC"/>
        </w:rPr>
      </w:pPr>
      <w:r w:rsidRPr="0075129E">
        <w:rPr>
          <w:rFonts w:ascii="Times New Roman" w:eastAsia="Times New Roman" w:hAnsi="Times New Roman" w:cs="Times New Roman"/>
          <w:b/>
          <w:bCs/>
          <w:sz w:val="24"/>
          <w:szCs w:val="24"/>
          <w:lang w:val="es-EC"/>
        </w:rPr>
        <w:t>3</w:t>
      </w:r>
      <w:r w:rsidR="00BD60E5" w:rsidRPr="0075129E">
        <w:rPr>
          <w:rFonts w:ascii="Times New Roman" w:eastAsia="Times New Roman" w:hAnsi="Times New Roman" w:cs="Times New Roman"/>
          <w:b/>
          <w:bCs/>
          <w:sz w:val="24"/>
          <w:szCs w:val="24"/>
          <w:lang w:val="es-EC"/>
        </w:rPr>
        <w:t>. Fundamentación teórica</w:t>
      </w:r>
    </w:p>
    <w:p w:rsidR="00BD60E5" w:rsidRPr="00F46822" w:rsidRDefault="00366028" w:rsidP="00366028">
      <w:pPr>
        <w:spacing w:before="100" w:beforeAutospacing="1" w:after="100" w:afterAutospacing="1" w:line="276" w:lineRule="auto"/>
        <w:outlineLvl w:val="2"/>
        <w:rPr>
          <w:rFonts w:ascii="Times New Roman" w:eastAsia="Times New Roman" w:hAnsi="Times New Roman" w:cs="Times New Roman"/>
          <w:b/>
          <w:bCs/>
          <w:sz w:val="24"/>
          <w:szCs w:val="24"/>
          <w:lang w:val="es-EC"/>
        </w:rPr>
      </w:pPr>
      <w:r>
        <w:rPr>
          <w:rFonts w:ascii="Times New Roman" w:eastAsia="Times New Roman" w:hAnsi="Times New Roman" w:cs="Times New Roman"/>
          <w:b/>
          <w:bCs/>
          <w:sz w:val="24"/>
          <w:szCs w:val="24"/>
          <w:lang w:val="es-EC"/>
        </w:rPr>
        <w:t>3</w:t>
      </w:r>
      <w:r w:rsidR="00BD60E5" w:rsidRPr="00F46822">
        <w:rPr>
          <w:rFonts w:ascii="Times New Roman" w:eastAsia="Times New Roman" w:hAnsi="Times New Roman" w:cs="Times New Roman"/>
          <w:b/>
          <w:bCs/>
          <w:sz w:val="24"/>
          <w:szCs w:val="24"/>
          <w:lang w:val="es-EC"/>
        </w:rPr>
        <w:t>.1. Epistemología de la valoración empresarial</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lastRenderedPageBreak/>
        <w:t>La valoración empresarial, lejos de ser un mero ejercicio técnico, constituye una manifestación concreta del modo en que la sociedad concibe el conocimien</w:t>
      </w:r>
      <w:r w:rsidR="0075129E">
        <w:rPr>
          <w:rFonts w:ascii="Times New Roman" w:eastAsia="Times New Roman" w:hAnsi="Times New Roman" w:cs="Times New Roman"/>
          <w:sz w:val="24"/>
          <w:szCs w:val="24"/>
          <w:lang w:val="es-EC"/>
        </w:rPr>
        <w:t xml:space="preserve">to económico. La epistemología, </w:t>
      </w:r>
      <w:r w:rsidRPr="00F46822">
        <w:rPr>
          <w:rFonts w:ascii="Times New Roman" w:eastAsia="Times New Roman" w:hAnsi="Times New Roman" w:cs="Times New Roman"/>
          <w:sz w:val="24"/>
          <w:szCs w:val="24"/>
          <w:lang w:val="es-EC"/>
        </w:rPr>
        <w:t>entendida como la reflexión crítica sobre las condiciones, los límites</w:t>
      </w:r>
      <w:r w:rsidR="0075129E">
        <w:rPr>
          <w:rFonts w:ascii="Times New Roman" w:eastAsia="Times New Roman" w:hAnsi="Times New Roman" w:cs="Times New Roman"/>
          <w:sz w:val="24"/>
          <w:szCs w:val="24"/>
          <w:lang w:val="es-EC"/>
        </w:rPr>
        <w:t xml:space="preserve"> y la validez del saber, </w:t>
      </w:r>
      <w:r w:rsidRPr="00F46822">
        <w:rPr>
          <w:rFonts w:ascii="Times New Roman" w:eastAsia="Times New Roman" w:hAnsi="Times New Roman" w:cs="Times New Roman"/>
          <w:sz w:val="24"/>
          <w:szCs w:val="24"/>
          <w:lang w:val="es-EC"/>
        </w:rPr>
        <w:t xml:space="preserve">permite comprender que todo modelo de valoración se sustenta en supuestos filosóficos y conceptuales que determinan la forma en que se interpreta la realidad empresarial. Como sostiene </w:t>
      </w:r>
      <w:proofErr w:type="spellStart"/>
      <w:r w:rsidRPr="00F46822">
        <w:rPr>
          <w:rFonts w:ascii="Times New Roman" w:eastAsia="Times New Roman" w:hAnsi="Times New Roman" w:cs="Times New Roman"/>
          <w:sz w:val="24"/>
          <w:szCs w:val="24"/>
          <w:lang w:val="es-EC"/>
        </w:rPr>
        <w:t>Mattessich</w:t>
      </w:r>
      <w:proofErr w:type="spellEnd"/>
      <w:r w:rsidRPr="00F46822">
        <w:rPr>
          <w:rFonts w:ascii="Times New Roman" w:eastAsia="Times New Roman" w:hAnsi="Times New Roman" w:cs="Times New Roman"/>
          <w:sz w:val="24"/>
          <w:szCs w:val="24"/>
          <w:lang w:val="es-EC"/>
        </w:rPr>
        <w:t xml:space="preserve"> (2003), la contabilidad es una disciplina que no puede desligarse de su base epistemológica, pues los criterios con los que mide y representa el valor dependen de las concepciones que la sustentan.</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En los orígenes de la teoría económica, el valor fue concebido como una magnitud objetiva derivada del trabajo o del costo de producción. Las primeras aproximaciones, como las de Adam Smith o David Ricardo, asumían que los bienes y las empresas poseían un valor intrínseco que podía determinarse mediante leyes universales. Posteriormente, la revolución </w:t>
      </w:r>
      <w:proofErr w:type="spellStart"/>
      <w:r w:rsidRPr="00F46822">
        <w:rPr>
          <w:rFonts w:ascii="Times New Roman" w:eastAsia="Times New Roman" w:hAnsi="Times New Roman" w:cs="Times New Roman"/>
          <w:sz w:val="24"/>
          <w:szCs w:val="24"/>
          <w:lang w:val="es-EC"/>
        </w:rPr>
        <w:t>marginalista</w:t>
      </w:r>
      <w:proofErr w:type="spellEnd"/>
      <w:r w:rsidRPr="00F46822">
        <w:rPr>
          <w:rFonts w:ascii="Times New Roman" w:eastAsia="Times New Roman" w:hAnsi="Times New Roman" w:cs="Times New Roman"/>
          <w:sz w:val="24"/>
          <w:szCs w:val="24"/>
          <w:lang w:val="es-EC"/>
        </w:rPr>
        <w:t xml:space="preserve"> del siglo XIX desplazó esta idea hacia la subjetividad: el valor comenzó a depender de la utilidad y la percepción individual. Sin embargo, ambos enfoques el clásico y el </w:t>
      </w:r>
      <w:proofErr w:type="spellStart"/>
      <w:r w:rsidRPr="00F46822">
        <w:rPr>
          <w:rFonts w:ascii="Times New Roman" w:eastAsia="Times New Roman" w:hAnsi="Times New Roman" w:cs="Times New Roman"/>
          <w:sz w:val="24"/>
          <w:szCs w:val="24"/>
          <w:lang w:val="es-EC"/>
        </w:rPr>
        <w:t>marginalista</w:t>
      </w:r>
      <w:proofErr w:type="spellEnd"/>
      <w:r w:rsidRPr="00F46822">
        <w:rPr>
          <w:rFonts w:ascii="Times New Roman" w:eastAsia="Times New Roman" w:hAnsi="Times New Roman" w:cs="Times New Roman"/>
          <w:sz w:val="24"/>
          <w:szCs w:val="24"/>
          <w:lang w:val="es-EC"/>
        </w:rPr>
        <w:t xml:space="preserve"> compartían la pretensión de establecer una medición objetiva y universal del valor.</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Con el avance del pensamiento científico y la expansión de la racionalidad instrumental, la contabilidad adoptó un paradigma positivista. Desde esta visión, el conocimiento se consideraba verdadero en la medida en que podía verificarse empíricamente, y los estados financieros se asumían como representaciones fieles de los hechos económicos. Como advierte </w:t>
      </w:r>
      <w:proofErr w:type="spellStart"/>
      <w:r w:rsidRPr="00F46822">
        <w:rPr>
          <w:rFonts w:ascii="Times New Roman" w:eastAsia="Times New Roman" w:hAnsi="Times New Roman" w:cs="Times New Roman"/>
          <w:sz w:val="24"/>
          <w:szCs w:val="24"/>
          <w:lang w:val="es-EC"/>
        </w:rPr>
        <w:t>Chua</w:t>
      </w:r>
      <w:proofErr w:type="spellEnd"/>
      <w:r w:rsidRPr="00F46822">
        <w:rPr>
          <w:rFonts w:ascii="Times New Roman" w:eastAsia="Times New Roman" w:hAnsi="Times New Roman" w:cs="Times New Roman"/>
          <w:sz w:val="24"/>
          <w:szCs w:val="24"/>
          <w:lang w:val="es-EC"/>
        </w:rPr>
        <w:t xml:space="preserve"> (1986), esta postura condujo a un reduccionismo metodológico: se privilegió la precisión técnica sobre la interpretación, la cuantificación sobre el juicio, y la forma sobre el sentido.</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No obstante, las transformaciones estructurales de la economía mundial globalización, innovación tecnológica, volatilidad financiera, digitalización de los activos han revelado la insuficiencia del paradigma clásico para explicar la creación de valor en entornos complejos. La empresa contemporánea ya no puede reducirse a un conjunto de flujos de caja o de activos tangibles; su valor se construye a partir del conocimiento, la adaptabilidad, la reputación y la capacidad de aprendizaje organizacional. Como señala </w:t>
      </w:r>
      <w:proofErr w:type="spellStart"/>
      <w:r w:rsidRPr="00F46822">
        <w:rPr>
          <w:rFonts w:ascii="Times New Roman" w:eastAsia="Times New Roman" w:hAnsi="Times New Roman" w:cs="Times New Roman"/>
          <w:sz w:val="24"/>
          <w:szCs w:val="24"/>
          <w:lang w:val="es-EC"/>
        </w:rPr>
        <w:t>Ijiri</w:t>
      </w:r>
      <w:proofErr w:type="spellEnd"/>
      <w:r w:rsidRPr="00F46822">
        <w:rPr>
          <w:rFonts w:ascii="Times New Roman" w:eastAsia="Times New Roman" w:hAnsi="Times New Roman" w:cs="Times New Roman"/>
          <w:sz w:val="24"/>
          <w:szCs w:val="24"/>
          <w:lang w:val="es-EC"/>
        </w:rPr>
        <w:t xml:space="preserve"> (1983), los modelos contables deben reconocer la naturaleza dinámica de las organizaciones, donde las transacciones no son estáticas, sino procesos vivos de interacción y transformación.</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Desde la epistemología de la complejidad propuesta por </w:t>
      </w:r>
      <w:proofErr w:type="spellStart"/>
      <w:r w:rsidRPr="00F46822">
        <w:rPr>
          <w:rFonts w:ascii="Times New Roman" w:eastAsia="Times New Roman" w:hAnsi="Times New Roman" w:cs="Times New Roman"/>
          <w:sz w:val="24"/>
          <w:szCs w:val="24"/>
          <w:lang w:val="es-EC"/>
        </w:rPr>
        <w:t>Morin</w:t>
      </w:r>
      <w:proofErr w:type="spellEnd"/>
      <w:r w:rsidRPr="00F46822">
        <w:rPr>
          <w:rFonts w:ascii="Times New Roman" w:eastAsia="Times New Roman" w:hAnsi="Times New Roman" w:cs="Times New Roman"/>
          <w:sz w:val="24"/>
          <w:szCs w:val="24"/>
          <w:lang w:val="es-EC"/>
        </w:rPr>
        <w:t xml:space="preserve"> (1994), el conocimiento económico debe aceptar la incertidumbre como un componente estructural, no como un error a eliminar. El pensamiento lineal propio de la ciencia clásica resulta ineficaz para explicar fenómenos donde el orden y el desorden coexisten. </w:t>
      </w:r>
      <w:proofErr w:type="spellStart"/>
      <w:r w:rsidRPr="00F46822">
        <w:rPr>
          <w:rFonts w:ascii="Times New Roman" w:eastAsia="Times New Roman" w:hAnsi="Times New Roman" w:cs="Times New Roman"/>
          <w:sz w:val="24"/>
          <w:szCs w:val="24"/>
          <w:lang w:val="es-EC"/>
        </w:rPr>
        <w:t>Prigogine</w:t>
      </w:r>
      <w:proofErr w:type="spellEnd"/>
      <w:r w:rsidRPr="00F46822">
        <w:rPr>
          <w:rFonts w:ascii="Times New Roman" w:eastAsia="Times New Roman" w:hAnsi="Times New Roman" w:cs="Times New Roman"/>
          <w:sz w:val="24"/>
          <w:szCs w:val="24"/>
          <w:lang w:val="es-EC"/>
        </w:rPr>
        <w:t xml:space="preserve"> (1996) demuestra que los sistemas abiertos, como las empresas, generan estructuras de </w:t>
      </w:r>
      <w:proofErr w:type="spellStart"/>
      <w:r w:rsidRPr="00F46822">
        <w:rPr>
          <w:rFonts w:ascii="Times New Roman" w:eastAsia="Times New Roman" w:hAnsi="Times New Roman" w:cs="Times New Roman"/>
          <w:sz w:val="24"/>
          <w:szCs w:val="24"/>
          <w:lang w:val="es-EC"/>
        </w:rPr>
        <w:t>autoorganización</w:t>
      </w:r>
      <w:proofErr w:type="spellEnd"/>
      <w:r w:rsidRPr="00F46822">
        <w:rPr>
          <w:rFonts w:ascii="Times New Roman" w:eastAsia="Times New Roman" w:hAnsi="Times New Roman" w:cs="Times New Roman"/>
          <w:sz w:val="24"/>
          <w:szCs w:val="24"/>
          <w:lang w:val="es-EC"/>
        </w:rPr>
        <w:t xml:space="preserve"> y </w:t>
      </w:r>
      <w:r w:rsidR="0022077F" w:rsidRPr="00F46822">
        <w:rPr>
          <w:rFonts w:ascii="Times New Roman" w:eastAsia="Times New Roman" w:hAnsi="Times New Roman" w:cs="Times New Roman"/>
          <w:sz w:val="24"/>
          <w:szCs w:val="24"/>
          <w:lang w:val="es-EC"/>
        </w:rPr>
        <w:lastRenderedPageBreak/>
        <w:t>cambio irreversible</w:t>
      </w:r>
      <w:r w:rsidRPr="00F46822">
        <w:rPr>
          <w:rFonts w:ascii="Times New Roman" w:eastAsia="Times New Roman" w:hAnsi="Times New Roman" w:cs="Times New Roman"/>
          <w:sz w:val="24"/>
          <w:szCs w:val="24"/>
          <w:lang w:val="es-EC"/>
        </w:rPr>
        <w:t>. Por tanto, cualquier intento de valorar una organización sin atender su historicidad y su capacidad adaptativa resulta incompleto.</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La epistemología de la valoración, en consecuencia, se desplaza hacia una concepción interpretativa, donde el valor no se descubre, sino que se </w:t>
      </w:r>
      <w:r w:rsidRPr="00F46822">
        <w:rPr>
          <w:rFonts w:ascii="Times New Roman" w:eastAsia="Times New Roman" w:hAnsi="Times New Roman" w:cs="Times New Roman"/>
          <w:b/>
          <w:bCs/>
          <w:sz w:val="24"/>
          <w:szCs w:val="24"/>
          <w:lang w:val="es-EC"/>
        </w:rPr>
        <w:t>construye</w:t>
      </w:r>
      <w:r w:rsidRPr="00F46822">
        <w:rPr>
          <w:rFonts w:ascii="Times New Roman" w:eastAsia="Times New Roman" w:hAnsi="Times New Roman" w:cs="Times New Roman"/>
          <w:sz w:val="24"/>
          <w:szCs w:val="24"/>
          <w:lang w:val="es-EC"/>
        </w:rPr>
        <w:t xml:space="preserve"> a través del diálogo entre los datos y el juicio profesional. Como expresa García </w:t>
      </w:r>
      <w:proofErr w:type="spellStart"/>
      <w:r w:rsidRPr="00F46822">
        <w:rPr>
          <w:rFonts w:ascii="Times New Roman" w:eastAsia="Times New Roman" w:hAnsi="Times New Roman" w:cs="Times New Roman"/>
          <w:sz w:val="24"/>
          <w:szCs w:val="24"/>
          <w:lang w:val="es-EC"/>
        </w:rPr>
        <w:t>Casella</w:t>
      </w:r>
      <w:proofErr w:type="spellEnd"/>
      <w:r w:rsidRPr="00F46822">
        <w:rPr>
          <w:rFonts w:ascii="Times New Roman" w:eastAsia="Times New Roman" w:hAnsi="Times New Roman" w:cs="Times New Roman"/>
          <w:sz w:val="24"/>
          <w:szCs w:val="24"/>
          <w:lang w:val="es-EC"/>
        </w:rPr>
        <w:t xml:space="preserve"> (2008), la valoración contable no busca la verdad absoluta, sino la </w:t>
      </w:r>
      <w:r w:rsidRPr="00F46822">
        <w:rPr>
          <w:rFonts w:ascii="Times New Roman" w:eastAsia="Times New Roman" w:hAnsi="Times New Roman" w:cs="Times New Roman"/>
          <w:b/>
          <w:bCs/>
          <w:sz w:val="24"/>
          <w:szCs w:val="24"/>
          <w:lang w:val="es-EC"/>
        </w:rPr>
        <w:t>verosimilitud razonable</w:t>
      </w:r>
      <w:r w:rsidRPr="00F46822">
        <w:rPr>
          <w:rFonts w:ascii="Times New Roman" w:eastAsia="Times New Roman" w:hAnsi="Times New Roman" w:cs="Times New Roman"/>
          <w:sz w:val="24"/>
          <w:szCs w:val="24"/>
          <w:lang w:val="es-EC"/>
        </w:rPr>
        <w:t>, es decir, una representación que sea coherente con la evidencia y el contexto. Esta visión aproxima la contabilidad a las ciencias sociales interpretativas, donde el investigador participa activamente en la construcción del objeto de estudio.</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Desde este enfoque, la razonabilidad adquiere un papel central. Según </w:t>
      </w:r>
      <w:proofErr w:type="spellStart"/>
      <w:r w:rsidRPr="00F46822">
        <w:rPr>
          <w:rFonts w:ascii="Times New Roman" w:eastAsia="Times New Roman" w:hAnsi="Times New Roman" w:cs="Times New Roman"/>
          <w:sz w:val="24"/>
          <w:szCs w:val="24"/>
          <w:lang w:val="es-EC"/>
        </w:rPr>
        <w:t>Tua</w:t>
      </w:r>
      <w:proofErr w:type="spellEnd"/>
      <w:r w:rsidRPr="00F46822">
        <w:rPr>
          <w:rFonts w:ascii="Times New Roman" w:eastAsia="Times New Roman" w:hAnsi="Times New Roman" w:cs="Times New Roman"/>
          <w:sz w:val="24"/>
          <w:szCs w:val="24"/>
          <w:lang w:val="es-EC"/>
        </w:rPr>
        <w:t xml:space="preserve"> Pereda (2012), la contabilidad debe reconciliar dos dimensiones que históricamente han estado enfrentadas: la objetividad técnica y la prudencia ética. La primera garantiza la consistencia metodológica; la segunda, la responsabilidad del juicio. En la valoración empresarial, esto se traduce en reconocer que toda estimación ya sea de flujos de efectivo, tasas de descuento o riesgo incorpora necesariamente un componente de interpretación subjetiva.</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Gil Aluja (2011) aporta a este debate desde la matemática de la incertidumbre. Para este autor, los sistemas económicos son inherentemente imprecisos, y su representación requiere métodos capaces de manejar la ambigüedad. La lógica difusa ofrece una respuesta formal a este desafío al permitir grados de pertenencia entre lo verdadero y lo falso, lo que posibilita modelar fenómenos empresariales donde las fronteras son borrosas. De este modo, la valoración deja de ser un punto exacto para convertirse en un intervalo de razonabilidad.</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En esta línea, la epistemología de la valoración se aleja del determinismo y se aproxima a una lógica de razonabilidad difusa, en la cual la validez del conocimiento depende de su </w:t>
      </w:r>
      <w:r w:rsidRPr="00F46822">
        <w:rPr>
          <w:rFonts w:ascii="Times New Roman" w:eastAsia="Times New Roman" w:hAnsi="Times New Roman" w:cs="Times New Roman"/>
          <w:b/>
          <w:bCs/>
          <w:sz w:val="24"/>
          <w:szCs w:val="24"/>
          <w:lang w:val="es-EC"/>
        </w:rPr>
        <w:t>consistencia interna</w:t>
      </w:r>
      <w:r w:rsidRPr="00F46822">
        <w:rPr>
          <w:rFonts w:ascii="Times New Roman" w:eastAsia="Times New Roman" w:hAnsi="Times New Roman" w:cs="Times New Roman"/>
          <w:sz w:val="24"/>
          <w:szCs w:val="24"/>
          <w:lang w:val="es-EC"/>
        </w:rPr>
        <w:t xml:space="preserve">, su </w:t>
      </w:r>
      <w:r w:rsidRPr="00F46822">
        <w:rPr>
          <w:rFonts w:ascii="Times New Roman" w:eastAsia="Times New Roman" w:hAnsi="Times New Roman" w:cs="Times New Roman"/>
          <w:b/>
          <w:bCs/>
          <w:sz w:val="24"/>
          <w:szCs w:val="24"/>
          <w:lang w:val="es-EC"/>
        </w:rPr>
        <w:t>capacidad explicativa</w:t>
      </w:r>
      <w:r w:rsidRPr="00F46822">
        <w:rPr>
          <w:rFonts w:ascii="Times New Roman" w:eastAsia="Times New Roman" w:hAnsi="Times New Roman" w:cs="Times New Roman"/>
          <w:sz w:val="24"/>
          <w:szCs w:val="24"/>
          <w:lang w:val="es-EC"/>
        </w:rPr>
        <w:t xml:space="preserve"> y su </w:t>
      </w:r>
      <w:r w:rsidRPr="00F46822">
        <w:rPr>
          <w:rFonts w:ascii="Times New Roman" w:eastAsia="Times New Roman" w:hAnsi="Times New Roman" w:cs="Times New Roman"/>
          <w:b/>
          <w:bCs/>
          <w:sz w:val="24"/>
          <w:szCs w:val="24"/>
          <w:lang w:val="es-EC"/>
        </w:rPr>
        <w:t>pertinencia contextual</w:t>
      </w:r>
      <w:r w:rsidRPr="00F46822">
        <w:rPr>
          <w:rFonts w:ascii="Times New Roman" w:eastAsia="Times New Roman" w:hAnsi="Times New Roman" w:cs="Times New Roman"/>
          <w:sz w:val="24"/>
          <w:szCs w:val="24"/>
          <w:lang w:val="es-EC"/>
        </w:rPr>
        <w:t>. La precisión cede espacio a la comprensión, y el dato numérico se integra en una narrativa interpretativa del devenir empresarial.</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La valoración, por tanto, no debe entenderse como una fotografía instantánea de la empresa, sino como una </w:t>
      </w:r>
      <w:r w:rsidRPr="00F46822">
        <w:rPr>
          <w:rFonts w:ascii="Times New Roman" w:eastAsia="Times New Roman" w:hAnsi="Times New Roman" w:cs="Times New Roman"/>
          <w:b/>
          <w:bCs/>
          <w:sz w:val="24"/>
          <w:szCs w:val="24"/>
          <w:lang w:val="es-EC"/>
        </w:rPr>
        <w:t>narración razonada de su proceso de generación de valor</w:t>
      </w:r>
      <w:r w:rsidRPr="00F46822">
        <w:rPr>
          <w:rFonts w:ascii="Times New Roman" w:eastAsia="Times New Roman" w:hAnsi="Times New Roman" w:cs="Times New Roman"/>
          <w:sz w:val="24"/>
          <w:szCs w:val="24"/>
          <w:lang w:val="es-EC"/>
        </w:rPr>
        <w:t xml:space="preserve">. El epistemólogo japonés </w:t>
      </w:r>
      <w:proofErr w:type="spellStart"/>
      <w:r w:rsidRPr="00F46822">
        <w:rPr>
          <w:rFonts w:ascii="Times New Roman" w:eastAsia="Times New Roman" w:hAnsi="Times New Roman" w:cs="Times New Roman"/>
          <w:sz w:val="24"/>
          <w:szCs w:val="24"/>
          <w:lang w:val="es-EC"/>
        </w:rPr>
        <w:t>Ijiri</w:t>
      </w:r>
      <w:proofErr w:type="spellEnd"/>
      <w:r w:rsidRPr="00F46822">
        <w:rPr>
          <w:rFonts w:ascii="Times New Roman" w:eastAsia="Times New Roman" w:hAnsi="Times New Roman" w:cs="Times New Roman"/>
          <w:sz w:val="24"/>
          <w:szCs w:val="24"/>
          <w:lang w:val="es-EC"/>
        </w:rPr>
        <w:t xml:space="preserve"> (1983) ya advertía que la contabilidad debe ser capaz de capturar la dinámica, no solo el estado, del fenómeno económico. Su propuesta de “contabilidad del movimiento” anticipa lo que hoy se concibe como una contabilidad de la complejidad: aquella que reconoce la interacción entre tiempo, información y decisión.</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Desde esta perspectiva, la valoración empresarial deja de ser un acto de medición para convertirse en un acto de comprensión. No se trata de asignar un precio, sino de </w:t>
      </w:r>
      <w:r w:rsidRPr="00F46822">
        <w:rPr>
          <w:rFonts w:ascii="Times New Roman" w:eastAsia="Times New Roman" w:hAnsi="Times New Roman" w:cs="Times New Roman"/>
          <w:b/>
          <w:bCs/>
          <w:sz w:val="24"/>
          <w:szCs w:val="24"/>
          <w:lang w:val="es-EC"/>
        </w:rPr>
        <w:t>interpretar la lógica interna del valor</w:t>
      </w:r>
      <w:r w:rsidRPr="00F46822">
        <w:rPr>
          <w:rFonts w:ascii="Times New Roman" w:eastAsia="Times New Roman" w:hAnsi="Times New Roman" w:cs="Times New Roman"/>
          <w:sz w:val="24"/>
          <w:szCs w:val="24"/>
          <w:lang w:val="es-EC"/>
        </w:rPr>
        <w:t xml:space="preserve"> que la empresa produce y reproduce en su </w:t>
      </w:r>
      <w:r w:rsidRPr="00F46822">
        <w:rPr>
          <w:rFonts w:ascii="Times New Roman" w:eastAsia="Times New Roman" w:hAnsi="Times New Roman" w:cs="Times New Roman"/>
          <w:sz w:val="24"/>
          <w:szCs w:val="24"/>
          <w:lang w:val="es-EC"/>
        </w:rPr>
        <w:lastRenderedPageBreak/>
        <w:t xml:space="preserve">interacción con el entorno. Como reflexiona </w:t>
      </w:r>
      <w:proofErr w:type="spellStart"/>
      <w:r w:rsidRPr="00F46822">
        <w:rPr>
          <w:rFonts w:ascii="Times New Roman" w:eastAsia="Times New Roman" w:hAnsi="Times New Roman" w:cs="Times New Roman"/>
          <w:sz w:val="24"/>
          <w:szCs w:val="24"/>
          <w:lang w:val="es-EC"/>
        </w:rPr>
        <w:t>Morin</w:t>
      </w:r>
      <w:proofErr w:type="spellEnd"/>
      <w:r w:rsidRPr="00F46822">
        <w:rPr>
          <w:rFonts w:ascii="Times New Roman" w:eastAsia="Times New Roman" w:hAnsi="Times New Roman" w:cs="Times New Roman"/>
          <w:sz w:val="24"/>
          <w:szCs w:val="24"/>
          <w:lang w:val="es-EC"/>
        </w:rPr>
        <w:t xml:space="preserve"> (1994), comprender un fenómeno complejo exige integrar la incertidumbre, el azar y la contradicción en el proceso de conocimiento.</w:t>
      </w: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Finalmente, la epistemología de la valoración empresarial propone un cambio de mentalidad: pasar del ideal de certeza al ideal de razonabilidad. La valoración deja de ser una búsqueda de exactitud y se convierte en una práctica reflexiva orientada a la coherencia. En este sentido, el conocimiento contable se redefine como un proceso de </w:t>
      </w:r>
      <w:r w:rsidRPr="00F46822">
        <w:rPr>
          <w:rFonts w:ascii="Times New Roman" w:eastAsia="Times New Roman" w:hAnsi="Times New Roman" w:cs="Times New Roman"/>
          <w:b/>
          <w:bCs/>
          <w:sz w:val="24"/>
          <w:szCs w:val="24"/>
          <w:lang w:val="es-EC"/>
        </w:rPr>
        <w:t>construcción razonada</w:t>
      </w:r>
      <w:r w:rsidRPr="00F46822">
        <w:rPr>
          <w:rFonts w:ascii="Times New Roman" w:eastAsia="Times New Roman" w:hAnsi="Times New Roman" w:cs="Times New Roman"/>
          <w:sz w:val="24"/>
          <w:szCs w:val="24"/>
          <w:lang w:val="es-EC"/>
        </w:rPr>
        <w:t>, sustentado en la transparencia metodológica, la prudencia profesional y la apertura al contexto dinámico.</w:t>
      </w:r>
    </w:p>
    <w:p w:rsidR="00F46822" w:rsidRPr="00F46822" w:rsidRDefault="00366028" w:rsidP="00366028">
      <w:pPr>
        <w:spacing w:before="100" w:beforeAutospacing="1" w:after="100" w:afterAutospacing="1" w:line="276" w:lineRule="auto"/>
        <w:outlineLvl w:val="1"/>
        <w:rPr>
          <w:rFonts w:ascii="Times New Roman" w:eastAsia="Times New Roman" w:hAnsi="Times New Roman" w:cs="Times New Roman"/>
          <w:b/>
          <w:bCs/>
          <w:sz w:val="24"/>
          <w:szCs w:val="24"/>
          <w:lang w:val="es-EC"/>
        </w:rPr>
      </w:pPr>
      <w:r>
        <w:rPr>
          <w:rFonts w:ascii="Times New Roman" w:eastAsia="Times New Roman" w:hAnsi="Times New Roman" w:cs="Times New Roman"/>
          <w:b/>
          <w:bCs/>
          <w:sz w:val="24"/>
          <w:szCs w:val="24"/>
          <w:lang w:val="es-EC"/>
        </w:rPr>
        <w:t>3.2</w:t>
      </w:r>
      <w:r w:rsidR="00F46822" w:rsidRPr="00F46822">
        <w:rPr>
          <w:rFonts w:ascii="Times New Roman" w:eastAsia="Times New Roman" w:hAnsi="Times New Roman" w:cs="Times New Roman"/>
          <w:b/>
          <w:bCs/>
          <w:sz w:val="24"/>
          <w:szCs w:val="24"/>
          <w:lang w:val="es-EC"/>
        </w:rPr>
        <w:t>. Contraste metodológico con el concepto de razonabilidad contable</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El concepto de </w:t>
      </w:r>
      <w:r w:rsidRPr="00F46822">
        <w:rPr>
          <w:rFonts w:ascii="Times New Roman" w:eastAsia="Times New Roman" w:hAnsi="Times New Roman" w:cs="Times New Roman"/>
          <w:b/>
          <w:bCs/>
          <w:sz w:val="24"/>
          <w:szCs w:val="24"/>
          <w:lang w:val="es-EC"/>
        </w:rPr>
        <w:t>razonabilidad</w:t>
      </w:r>
      <w:r w:rsidRPr="00F46822">
        <w:rPr>
          <w:rFonts w:ascii="Times New Roman" w:eastAsia="Times New Roman" w:hAnsi="Times New Roman" w:cs="Times New Roman"/>
          <w:sz w:val="24"/>
          <w:szCs w:val="24"/>
          <w:lang w:val="es-EC"/>
        </w:rPr>
        <w:t xml:space="preserve"> en contabilidad ha sido tradicionalmente entendido como una cualidad de los estados financieros: un reflejo fiel, prudente y verificable de la situación económica de una entidad. Sin embargo, esta definición, centrada en la exactitud formal, resulta insuficiente para los entornos contemporáneos caracterizados por la volatilidad, la incertidumbre y la complejidad sistémica. En este sentido, el presente estudio reinterpreta la razonabilidad no solo como una propiedad del resultado contable, sino como un </w:t>
      </w:r>
      <w:r w:rsidRPr="00F46822">
        <w:rPr>
          <w:rFonts w:ascii="Times New Roman" w:eastAsia="Times New Roman" w:hAnsi="Times New Roman" w:cs="Times New Roman"/>
          <w:b/>
          <w:bCs/>
          <w:sz w:val="24"/>
          <w:szCs w:val="24"/>
          <w:lang w:val="es-EC"/>
        </w:rPr>
        <w:t>principio metodológico que orienta el proceso de valoración</w:t>
      </w:r>
      <w:r w:rsidRPr="00F46822">
        <w:rPr>
          <w:rFonts w:ascii="Times New Roman" w:eastAsia="Times New Roman" w:hAnsi="Times New Roman" w:cs="Times New Roman"/>
          <w:sz w:val="24"/>
          <w:szCs w:val="24"/>
          <w:lang w:val="es-EC"/>
        </w:rPr>
        <w:t>, donde la objetividad técnica se equilibra con el juicio prudente y la coherencia contextual.</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Como advierte </w:t>
      </w:r>
      <w:proofErr w:type="spellStart"/>
      <w:r w:rsidRPr="00F46822">
        <w:rPr>
          <w:rFonts w:ascii="Times New Roman" w:eastAsia="Times New Roman" w:hAnsi="Times New Roman" w:cs="Times New Roman"/>
          <w:sz w:val="24"/>
          <w:szCs w:val="24"/>
          <w:lang w:val="es-EC"/>
        </w:rPr>
        <w:t>Mattessich</w:t>
      </w:r>
      <w:proofErr w:type="spellEnd"/>
      <w:r w:rsidRPr="00F46822">
        <w:rPr>
          <w:rFonts w:ascii="Times New Roman" w:eastAsia="Times New Roman" w:hAnsi="Times New Roman" w:cs="Times New Roman"/>
          <w:sz w:val="24"/>
          <w:szCs w:val="24"/>
          <w:lang w:val="es-EC"/>
        </w:rPr>
        <w:t xml:space="preserve"> (2003), la contabilidad no puede limitarse a la verificación empírica de hechos económicos, ya que todo conocimiento contable está mediado por convenciones, normas y juicios subjetivos. Desde esta perspectiva, la razonabilidad actúa como un </w:t>
      </w:r>
      <w:r w:rsidRPr="00F46822">
        <w:rPr>
          <w:rFonts w:ascii="Times New Roman" w:eastAsia="Times New Roman" w:hAnsi="Times New Roman" w:cs="Times New Roman"/>
          <w:b/>
          <w:bCs/>
          <w:sz w:val="24"/>
          <w:szCs w:val="24"/>
          <w:lang w:val="es-EC"/>
        </w:rPr>
        <w:t>filtro epistemológico</w:t>
      </w:r>
      <w:r w:rsidRPr="00F46822">
        <w:rPr>
          <w:rFonts w:ascii="Times New Roman" w:eastAsia="Times New Roman" w:hAnsi="Times New Roman" w:cs="Times New Roman"/>
          <w:sz w:val="24"/>
          <w:szCs w:val="24"/>
          <w:lang w:val="es-EC"/>
        </w:rPr>
        <w:t xml:space="preserve"> que regula la relación entre evidencia y juicio, entre medición y sentido. En consecuencia, los estados financieros razonables no son aquellos que alcanzan una precisión matemática, sino aquellos que logran </w:t>
      </w:r>
      <w:r w:rsidRPr="00F46822">
        <w:rPr>
          <w:rFonts w:ascii="Times New Roman" w:eastAsia="Times New Roman" w:hAnsi="Times New Roman" w:cs="Times New Roman"/>
          <w:b/>
          <w:bCs/>
          <w:sz w:val="24"/>
          <w:szCs w:val="24"/>
          <w:lang w:val="es-EC"/>
        </w:rPr>
        <w:t>consistencia interna y transparencia argumental</w:t>
      </w:r>
      <w:r w:rsidRPr="00F46822">
        <w:rPr>
          <w:rFonts w:ascii="Times New Roman" w:eastAsia="Times New Roman" w:hAnsi="Times New Roman" w:cs="Times New Roman"/>
          <w:sz w:val="24"/>
          <w:szCs w:val="24"/>
          <w:lang w:val="es-EC"/>
        </w:rPr>
        <w:t>.</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En la literatura contable, el principio de razonabilidad se asocia frecuentemente con la </w:t>
      </w:r>
      <w:r w:rsidRPr="00F46822">
        <w:rPr>
          <w:rFonts w:ascii="Times New Roman" w:eastAsia="Times New Roman" w:hAnsi="Times New Roman" w:cs="Times New Roman"/>
          <w:b/>
          <w:bCs/>
          <w:sz w:val="24"/>
          <w:szCs w:val="24"/>
          <w:lang w:val="es-EC"/>
        </w:rPr>
        <w:t>prudencia</w:t>
      </w:r>
      <w:r w:rsidRPr="00F46822">
        <w:rPr>
          <w:rFonts w:ascii="Times New Roman" w:eastAsia="Times New Roman" w:hAnsi="Times New Roman" w:cs="Times New Roman"/>
          <w:sz w:val="24"/>
          <w:szCs w:val="24"/>
          <w:lang w:val="es-EC"/>
        </w:rPr>
        <w:t xml:space="preserve">, entendida como la capacidad del contador o analista para no sobrevalorar los activos ni subestimar los pasivos. No obstante, como señala García </w:t>
      </w:r>
      <w:proofErr w:type="spellStart"/>
      <w:r w:rsidRPr="00F46822">
        <w:rPr>
          <w:rFonts w:ascii="Times New Roman" w:eastAsia="Times New Roman" w:hAnsi="Times New Roman" w:cs="Times New Roman"/>
          <w:sz w:val="24"/>
          <w:szCs w:val="24"/>
          <w:lang w:val="es-EC"/>
        </w:rPr>
        <w:t>Casella</w:t>
      </w:r>
      <w:proofErr w:type="spellEnd"/>
      <w:r w:rsidRPr="00F46822">
        <w:rPr>
          <w:rFonts w:ascii="Times New Roman" w:eastAsia="Times New Roman" w:hAnsi="Times New Roman" w:cs="Times New Roman"/>
          <w:sz w:val="24"/>
          <w:szCs w:val="24"/>
          <w:lang w:val="es-EC"/>
        </w:rPr>
        <w:t xml:space="preserve"> (2008), la prudencia sin razonabilidad puede derivar en rigidez y en sesgos que distorsionan la representación del fenómeno económico. La razonabilidad, en cambio, incorpora un elemento de </w:t>
      </w:r>
      <w:r w:rsidRPr="00F46822">
        <w:rPr>
          <w:rFonts w:ascii="Times New Roman" w:eastAsia="Times New Roman" w:hAnsi="Times New Roman" w:cs="Times New Roman"/>
          <w:b/>
          <w:bCs/>
          <w:sz w:val="24"/>
          <w:szCs w:val="24"/>
          <w:lang w:val="es-EC"/>
        </w:rPr>
        <w:t>proporcionalidad interpretativa</w:t>
      </w:r>
      <w:r w:rsidRPr="00F46822">
        <w:rPr>
          <w:rFonts w:ascii="Times New Roman" w:eastAsia="Times New Roman" w:hAnsi="Times New Roman" w:cs="Times New Roman"/>
          <w:sz w:val="24"/>
          <w:szCs w:val="24"/>
          <w:lang w:val="es-EC"/>
        </w:rPr>
        <w:t>: exige que el juicio profesional sea congruente con la realidad que pretende representar, teniendo en cuenta las condiciones de incertidumbre y el contexto económico que la rodea.</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Desde una perspectiva metodológica, este estudio propone que la razonabilidad debe ser entendida como un </w:t>
      </w:r>
      <w:r w:rsidRPr="00F46822">
        <w:rPr>
          <w:rFonts w:ascii="Times New Roman" w:eastAsia="Times New Roman" w:hAnsi="Times New Roman" w:cs="Times New Roman"/>
          <w:b/>
          <w:bCs/>
          <w:sz w:val="24"/>
          <w:szCs w:val="24"/>
          <w:lang w:val="es-EC"/>
        </w:rPr>
        <w:t>criterio de validación del conocimiento contable</w:t>
      </w:r>
      <w:r w:rsidRPr="00F46822">
        <w:rPr>
          <w:rFonts w:ascii="Times New Roman" w:eastAsia="Times New Roman" w:hAnsi="Times New Roman" w:cs="Times New Roman"/>
          <w:sz w:val="24"/>
          <w:szCs w:val="24"/>
          <w:lang w:val="es-EC"/>
        </w:rPr>
        <w:t xml:space="preserve">, similar al concepto </w:t>
      </w:r>
      <w:r w:rsidRPr="00F46822">
        <w:rPr>
          <w:rFonts w:ascii="Times New Roman" w:eastAsia="Times New Roman" w:hAnsi="Times New Roman" w:cs="Times New Roman"/>
          <w:sz w:val="24"/>
          <w:szCs w:val="24"/>
          <w:lang w:val="es-EC"/>
        </w:rPr>
        <w:lastRenderedPageBreak/>
        <w:t xml:space="preserve">de verosimilitud en las ciencias sociales. Mientras que el paradigma positivista buscaba la correspondencia entre el modelo y la realidad, la epistemología contemporánea como explica </w:t>
      </w:r>
      <w:proofErr w:type="spellStart"/>
      <w:r w:rsidRPr="00F46822">
        <w:rPr>
          <w:rFonts w:ascii="Times New Roman" w:eastAsia="Times New Roman" w:hAnsi="Times New Roman" w:cs="Times New Roman"/>
          <w:sz w:val="24"/>
          <w:szCs w:val="24"/>
          <w:lang w:val="es-EC"/>
        </w:rPr>
        <w:t>Morin</w:t>
      </w:r>
      <w:proofErr w:type="spellEnd"/>
      <w:r w:rsidRPr="00F46822">
        <w:rPr>
          <w:rFonts w:ascii="Times New Roman" w:eastAsia="Times New Roman" w:hAnsi="Times New Roman" w:cs="Times New Roman"/>
          <w:sz w:val="24"/>
          <w:szCs w:val="24"/>
          <w:lang w:val="es-EC"/>
        </w:rPr>
        <w:t xml:space="preserve"> (1994) reconoce que la validez del conocimiento depende de su capacidad para </w:t>
      </w:r>
      <w:r w:rsidRPr="00F46822">
        <w:rPr>
          <w:rFonts w:ascii="Times New Roman" w:eastAsia="Times New Roman" w:hAnsi="Times New Roman" w:cs="Times New Roman"/>
          <w:b/>
          <w:bCs/>
          <w:sz w:val="24"/>
          <w:szCs w:val="24"/>
          <w:lang w:val="es-EC"/>
        </w:rPr>
        <w:t>integrar la incertidumbre sin perder coherencia</w:t>
      </w:r>
      <w:r w:rsidRPr="00F46822">
        <w:rPr>
          <w:rFonts w:ascii="Times New Roman" w:eastAsia="Times New Roman" w:hAnsi="Times New Roman" w:cs="Times New Roman"/>
          <w:sz w:val="24"/>
          <w:szCs w:val="24"/>
          <w:lang w:val="es-EC"/>
        </w:rPr>
        <w:t xml:space="preserve">. Así, un modelo contable razonable no es aquel que pretende eliminar la ambigüedad, sino aquel que </w:t>
      </w:r>
      <w:r w:rsidRPr="00F46822">
        <w:rPr>
          <w:rFonts w:ascii="Times New Roman" w:eastAsia="Times New Roman" w:hAnsi="Times New Roman" w:cs="Times New Roman"/>
          <w:b/>
          <w:bCs/>
          <w:sz w:val="24"/>
          <w:szCs w:val="24"/>
          <w:lang w:val="es-EC"/>
        </w:rPr>
        <w:t>la gestiona de manera transparente y argumentada</w:t>
      </w:r>
      <w:r w:rsidRPr="00F46822">
        <w:rPr>
          <w:rFonts w:ascii="Times New Roman" w:eastAsia="Times New Roman" w:hAnsi="Times New Roman" w:cs="Times New Roman"/>
          <w:sz w:val="24"/>
          <w:szCs w:val="24"/>
          <w:lang w:val="es-EC"/>
        </w:rPr>
        <w:t>.</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proofErr w:type="spellStart"/>
      <w:r w:rsidRPr="00F46822">
        <w:rPr>
          <w:rFonts w:ascii="Times New Roman" w:eastAsia="Times New Roman" w:hAnsi="Times New Roman" w:cs="Times New Roman"/>
          <w:sz w:val="24"/>
          <w:szCs w:val="24"/>
          <w:lang w:val="es-EC"/>
        </w:rPr>
        <w:t>Tua</w:t>
      </w:r>
      <w:proofErr w:type="spellEnd"/>
      <w:r w:rsidRPr="00F46822">
        <w:rPr>
          <w:rFonts w:ascii="Times New Roman" w:eastAsia="Times New Roman" w:hAnsi="Times New Roman" w:cs="Times New Roman"/>
          <w:sz w:val="24"/>
          <w:szCs w:val="24"/>
          <w:lang w:val="es-EC"/>
        </w:rPr>
        <w:t xml:space="preserve"> Pereda (2012) profundiza en esta idea al afirmar que la razonabilidad contable constituye una forma de equilibrio entre lo normativo y lo empírico, entre el deber ser y el ser de la información financiera. Para este autor, la razonabilidad opera como una forma de </w:t>
      </w:r>
      <w:r w:rsidRPr="00F46822">
        <w:rPr>
          <w:rFonts w:ascii="Times New Roman" w:eastAsia="Times New Roman" w:hAnsi="Times New Roman" w:cs="Times New Roman"/>
          <w:b/>
          <w:bCs/>
          <w:sz w:val="24"/>
          <w:szCs w:val="24"/>
          <w:lang w:val="es-EC"/>
        </w:rPr>
        <w:t>razón práctica</w:t>
      </w:r>
      <w:r w:rsidRPr="00F46822">
        <w:rPr>
          <w:rFonts w:ascii="Times New Roman" w:eastAsia="Times New Roman" w:hAnsi="Times New Roman" w:cs="Times New Roman"/>
          <w:sz w:val="24"/>
          <w:szCs w:val="24"/>
          <w:lang w:val="es-EC"/>
        </w:rPr>
        <w:t>, en el sentido aristotélico del término: orienta la acción contable hacia la prudencia, la equidad y la coherencia, reconociendo que las decisiones económicas se toman en escenarios donde la información nunca es completa ni perfecta.</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Desde esta óptica, la metodología propuesta en este trabajo se alinea con la razonabilidad contable en tanto busca </w:t>
      </w:r>
      <w:r w:rsidRPr="00F46822">
        <w:rPr>
          <w:rFonts w:ascii="Times New Roman" w:eastAsia="Times New Roman" w:hAnsi="Times New Roman" w:cs="Times New Roman"/>
          <w:b/>
          <w:bCs/>
          <w:sz w:val="24"/>
          <w:szCs w:val="24"/>
          <w:lang w:val="es-EC"/>
        </w:rPr>
        <w:t>reconciliar la técnica con la interpretación</w:t>
      </w:r>
      <w:r w:rsidRPr="00F46822">
        <w:rPr>
          <w:rFonts w:ascii="Times New Roman" w:eastAsia="Times New Roman" w:hAnsi="Times New Roman" w:cs="Times New Roman"/>
          <w:sz w:val="24"/>
          <w:szCs w:val="24"/>
          <w:lang w:val="es-EC"/>
        </w:rPr>
        <w:t xml:space="preserve">. La lógica difusa y los modelos de inferencia, como el de </w:t>
      </w:r>
      <w:proofErr w:type="spellStart"/>
      <w:r w:rsidRPr="00F46822">
        <w:rPr>
          <w:rFonts w:ascii="Times New Roman" w:eastAsia="Times New Roman" w:hAnsi="Times New Roman" w:cs="Times New Roman"/>
          <w:sz w:val="24"/>
          <w:szCs w:val="24"/>
          <w:lang w:val="es-EC"/>
        </w:rPr>
        <w:t>Mamdani</w:t>
      </w:r>
      <w:proofErr w:type="spellEnd"/>
      <w:r w:rsidRPr="00F46822">
        <w:rPr>
          <w:rFonts w:ascii="Times New Roman" w:eastAsia="Times New Roman" w:hAnsi="Times New Roman" w:cs="Times New Roman"/>
          <w:sz w:val="24"/>
          <w:szCs w:val="24"/>
          <w:lang w:val="es-EC"/>
        </w:rPr>
        <w:t xml:space="preserve">, se convierten en herramientas que formalizan el juicio profesional sin eliminar su carácter subjetivo. Al permitir grados de pertenencia entre afirmaciones como “el valor de la empresa es alto” o “la rentabilidad es moderada”, la lógica difusa traduce la experiencia del analista en estructuras matemáticas de razonabilidad. De este modo, la valoración deja de ser un proceso rígido para transformarse en una </w:t>
      </w:r>
      <w:r w:rsidRPr="00F46822">
        <w:rPr>
          <w:rFonts w:ascii="Times New Roman" w:eastAsia="Times New Roman" w:hAnsi="Times New Roman" w:cs="Times New Roman"/>
          <w:b/>
          <w:bCs/>
          <w:sz w:val="24"/>
          <w:szCs w:val="24"/>
          <w:lang w:val="es-EC"/>
        </w:rPr>
        <w:t>construcción argumentada y flexible</w:t>
      </w:r>
      <w:r w:rsidRPr="00F46822">
        <w:rPr>
          <w:rFonts w:ascii="Times New Roman" w:eastAsia="Times New Roman" w:hAnsi="Times New Roman" w:cs="Times New Roman"/>
          <w:sz w:val="24"/>
          <w:szCs w:val="24"/>
          <w:lang w:val="es-EC"/>
        </w:rPr>
        <w:t>, donde los criterios se ajustan a la realidad cambiante de la empresa.</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El contraste metodológico entre la investigación y la noción tradicional de razonabilidad se evidencia, entonces, en tres dimensiones fundamentales:</w:t>
      </w:r>
    </w:p>
    <w:p w:rsidR="00F46822" w:rsidRPr="00F46822" w:rsidRDefault="00F46822" w:rsidP="00366028">
      <w:pPr>
        <w:numPr>
          <w:ilvl w:val="0"/>
          <w:numId w:val="2"/>
        </w:num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b/>
          <w:bCs/>
          <w:sz w:val="24"/>
          <w:szCs w:val="24"/>
          <w:lang w:val="es-EC"/>
        </w:rPr>
        <w:t>Dimensión epistemológica:</w:t>
      </w:r>
      <w:r w:rsidRPr="00F46822">
        <w:rPr>
          <w:rFonts w:ascii="Times New Roman" w:eastAsia="Times New Roman" w:hAnsi="Times New Roman" w:cs="Times New Roman"/>
          <w:sz w:val="24"/>
          <w:szCs w:val="24"/>
          <w:lang w:val="es-EC"/>
        </w:rPr>
        <w:br/>
        <w:t xml:space="preserve">La investigación asume la razonabilidad como un principio de conocimiento, no solo como una norma técnica. Ello implica reconocer que el valor no es una magnitud absoluta, sino una interpretación razonada de la realidad económica. Como afirma </w:t>
      </w:r>
      <w:proofErr w:type="spellStart"/>
      <w:r w:rsidRPr="00F46822">
        <w:rPr>
          <w:rFonts w:ascii="Times New Roman" w:eastAsia="Times New Roman" w:hAnsi="Times New Roman" w:cs="Times New Roman"/>
          <w:sz w:val="24"/>
          <w:szCs w:val="24"/>
          <w:lang w:val="es-EC"/>
        </w:rPr>
        <w:t>Ijiri</w:t>
      </w:r>
      <w:proofErr w:type="spellEnd"/>
      <w:r w:rsidRPr="00F46822">
        <w:rPr>
          <w:rFonts w:ascii="Times New Roman" w:eastAsia="Times New Roman" w:hAnsi="Times New Roman" w:cs="Times New Roman"/>
          <w:sz w:val="24"/>
          <w:szCs w:val="24"/>
          <w:lang w:val="es-EC"/>
        </w:rPr>
        <w:t xml:space="preserve"> (1983), el conocimiento contable no busca descubrir hechos, sino </w:t>
      </w:r>
      <w:r w:rsidRPr="00F46822">
        <w:rPr>
          <w:rFonts w:ascii="Times New Roman" w:eastAsia="Times New Roman" w:hAnsi="Times New Roman" w:cs="Times New Roman"/>
          <w:b/>
          <w:bCs/>
          <w:sz w:val="24"/>
          <w:szCs w:val="24"/>
          <w:lang w:val="es-EC"/>
        </w:rPr>
        <w:t>construir significados verificables</w:t>
      </w:r>
      <w:r w:rsidRPr="00F46822">
        <w:rPr>
          <w:rFonts w:ascii="Times New Roman" w:eastAsia="Times New Roman" w:hAnsi="Times New Roman" w:cs="Times New Roman"/>
          <w:sz w:val="24"/>
          <w:szCs w:val="24"/>
          <w:lang w:val="es-EC"/>
        </w:rPr>
        <w:t xml:space="preserve"> dentro de un marco de coherencia teórica.</w:t>
      </w:r>
    </w:p>
    <w:p w:rsidR="00F46822" w:rsidRPr="00F46822" w:rsidRDefault="00F46822" w:rsidP="00366028">
      <w:pPr>
        <w:numPr>
          <w:ilvl w:val="0"/>
          <w:numId w:val="2"/>
        </w:num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b/>
          <w:bCs/>
          <w:sz w:val="24"/>
          <w:szCs w:val="24"/>
          <w:lang w:val="es-EC"/>
        </w:rPr>
        <w:t>Dimensión metodológica:</w:t>
      </w:r>
      <w:r w:rsidRPr="00F46822">
        <w:rPr>
          <w:rFonts w:ascii="Times New Roman" w:eastAsia="Times New Roman" w:hAnsi="Times New Roman" w:cs="Times New Roman"/>
          <w:sz w:val="24"/>
          <w:szCs w:val="24"/>
          <w:lang w:val="es-EC"/>
        </w:rPr>
        <w:br/>
        <w:t>La razonabilidad se integra al proceso de investigación como criterio de validación. En lugar de medir la exactitud de los resultados, se evalúa la consistencia de los supuestos, la claridad de los razonamientos y la pertinencia de los métodos empleados. Este enfoque coincide con lo que Gil Aluja (2011) denomina “ciencia de la incertidumbre”, en la que el rigor se mide por la capacidad del modelo para adaptarse a contextos dinámicos.</w:t>
      </w:r>
    </w:p>
    <w:p w:rsidR="00F46822" w:rsidRPr="00F46822" w:rsidRDefault="00F46822" w:rsidP="00366028">
      <w:pPr>
        <w:numPr>
          <w:ilvl w:val="0"/>
          <w:numId w:val="2"/>
        </w:num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b/>
          <w:bCs/>
          <w:sz w:val="24"/>
          <w:szCs w:val="24"/>
          <w:lang w:val="es-EC"/>
        </w:rPr>
        <w:lastRenderedPageBreak/>
        <w:t>Dimensión ética y profesional:</w:t>
      </w:r>
      <w:r w:rsidRPr="00F46822">
        <w:rPr>
          <w:rFonts w:ascii="Times New Roman" w:eastAsia="Times New Roman" w:hAnsi="Times New Roman" w:cs="Times New Roman"/>
          <w:sz w:val="24"/>
          <w:szCs w:val="24"/>
          <w:lang w:val="es-EC"/>
        </w:rPr>
        <w:br/>
        <w:t xml:space="preserve">La razonabilidad implica responsabilidad. El investigador contable, como intérprete de la realidad económica, asume un compromiso con la transparencia y la prudencia. La metodología razonable, en este sentido, no busca imponer verdades, sino ofrecer interpretaciones fundadas que puedan ser contrastadas por otros actores del sistema. Este principio ético diferencia la racionalidad instrumental de la </w:t>
      </w:r>
      <w:r w:rsidRPr="00F46822">
        <w:rPr>
          <w:rFonts w:ascii="Times New Roman" w:eastAsia="Times New Roman" w:hAnsi="Times New Roman" w:cs="Times New Roman"/>
          <w:b/>
          <w:bCs/>
          <w:sz w:val="24"/>
          <w:szCs w:val="24"/>
          <w:lang w:val="es-EC"/>
        </w:rPr>
        <w:t>razonabilidad reflexiva</w:t>
      </w:r>
      <w:r w:rsidRPr="00F46822">
        <w:rPr>
          <w:rFonts w:ascii="Times New Roman" w:eastAsia="Times New Roman" w:hAnsi="Times New Roman" w:cs="Times New Roman"/>
          <w:sz w:val="24"/>
          <w:szCs w:val="24"/>
          <w:lang w:val="es-EC"/>
        </w:rPr>
        <w:t>, que reconoce los límites del conocimiento humano sin renunciar a la búsqueda de coherencia.</w:t>
      </w:r>
    </w:p>
    <w:p w:rsidR="00F46822" w:rsidRPr="00F46822" w:rsidRDefault="006F0423" w:rsidP="00366028">
      <w:pPr>
        <w:spacing w:before="100" w:beforeAutospacing="1" w:after="100" w:afterAutospacing="1" w:line="276" w:lineRule="auto"/>
        <w:rPr>
          <w:rFonts w:ascii="Times New Roman" w:eastAsia="Times New Roman" w:hAnsi="Times New Roman" w:cs="Times New Roman"/>
          <w:sz w:val="24"/>
          <w:szCs w:val="24"/>
          <w:lang w:val="es-EC"/>
        </w:rPr>
      </w:pPr>
      <w:r>
        <w:rPr>
          <w:rFonts w:ascii="Times New Roman" w:eastAsia="Times New Roman" w:hAnsi="Times New Roman" w:cs="Times New Roman"/>
          <w:sz w:val="24"/>
          <w:szCs w:val="24"/>
          <w:lang w:val="es-EC"/>
        </w:rPr>
        <w:t>En resumen</w:t>
      </w:r>
      <w:r w:rsidR="00F46822" w:rsidRPr="00F46822">
        <w:rPr>
          <w:rFonts w:ascii="Times New Roman" w:eastAsia="Times New Roman" w:hAnsi="Times New Roman" w:cs="Times New Roman"/>
          <w:sz w:val="24"/>
          <w:szCs w:val="24"/>
          <w:lang w:val="es-EC"/>
        </w:rPr>
        <w:t xml:space="preserve">, el contraste metodológico entre la investigación y la noción de razonabilidad contable revela un cambio profundo en el modo de concebir la ciencia contable. La investigación aquí planteada no persigue la predicción exacta del valor, sino su comprensión razonada. Se trata de un tránsito desde la contabilidad de la certeza hacia una </w:t>
      </w:r>
      <w:r w:rsidR="00F46822" w:rsidRPr="00F46822">
        <w:rPr>
          <w:rFonts w:ascii="Times New Roman" w:eastAsia="Times New Roman" w:hAnsi="Times New Roman" w:cs="Times New Roman"/>
          <w:b/>
          <w:bCs/>
          <w:sz w:val="24"/>
          <w:szCs w:val="24"/>
          <w:lang w:val="es-EC"/>
        </w:rPr>
        <w:t>contabilidad de carácter decisional</w:t>
      </w:r>
      <w:r w:rsidR="00F46822" w:rsidRPr="00F46822">
        <w:rPr>
          <w:rFonts w:ascii="Times New Roman" w:eastAsia="Times New Roman" w:hAnsi="Times New Roman" w:cs="Times New Roman"/>
          <w:sz w:val="24"/>
          <w:szCs w:val="24"/>
          <w:lang w:val="es-EC"/>
        </w:rPr>
        <w:t>, donde la verdad se construye en diálogo entre la técnica, el contexto y la realidad.</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En esta propuesta se reconoce, el conocimiento contable no es un fin en sí mismo, sino una práctica social destinada a generar confianza, transparencia y equilibrio en la interpretación del valor económico. La razonabilidad, por tanto, deja de ser una simple norma de auditoría para convertirse en el </w:t>
      </w:r>
      <w:r w:rsidRPr="00F46822">
        <w:rPr>
          <w:rFonts w:ascii="Times New Roman" w:eastAsia="Times New Roman" w:hAnsi="Times New Roman" w:cs="Times New Roman"/>
          <w:b/>
          <w:bCs/>
          <w:sz w:val="24"/>
          <w:szCs w:val="24"/>
          <w:lang w:val="es-EC"/>
        </w:rPr>
        <w:t>eje epistemológico y ético</w:t>
      </w:r>
      <w:r w:rsidRPr="00F46822">
        <w:rPr>
          <w:rFonts w:ascii="Times New Roman" w:eastAsia="Times New Roman" w:hAnsi="Times New Roman" w:cs="Times New Roman"/>
          <w:sz w:val="24"/>
          <w:szCs w:val="24"/>
          <w:lang w:val="es-EC"/>
        </w:rPr>
        <w:t xml:space="preserve"> que guía la investigación contable contemporánea.</w:t>
      </w:r>
    </w:p>
    <w:p w:rsidR="00F46822" w:rsidRPr="0075129E" w:rsidRDefault="00F46822" w:rsidP="00366028">
      <w:pPr>
        <w:spacing w:before="100" w:beforeAutospacing="1" w:after="100" w:afterAutospacing="1" w:line="276" w:lineRule="auto"/>
        <w:outlineLvl w:val="1"/>
        <w:rPr>
          <w:rFonts w:ascii="Times New Roman" w:eastAsia="Times New Roman" w:hAnsi="Times New Roman" w:cs="Times New Roman"/>
          <w:b/>
          <w:bCs/>
          <w:sz w:val="24"/>
          <w:szCs w:val="24"/>
          <w:lang w:val="es-EC"/>
        </w:rPr>
      </w:pPr>
      <w:r w:rsidRPr="0075129E">
        <w:rPr>
          <w:rFonts w:ascii="Times New Roman" w:eastAsia="Times New Roman" w:hAnsi="Times New Roman" w:cs="Times New Roman"/>
          <w:b/>
          <w:bCs/>
          <w:sz w:val="24"/>
          <w:szCs w:val="24"/>
          <w:lang w:val="es-EC"/>
        </w:rPr>
        <w:t>4. La crisis del paradigma positivista de la valoración</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Durante gran parte del siglo XX, la valoración empresarial se construyó sobre los fundamentos del </w:t>
      </w:r>
      <w:r w:rsidRPr="00F46822">
        <w:rPr>
          <w:rFonts w:ascii="Times New Roman" w:eastAsia="Times New Roman" w:hAnsi="Times New Roman" w:cs="Times New Roman"/>
          <w:b/>
          <w:bCs/>
          <w:sz w:val="24"/>
          <w:szCs w:val="24"/>
          <w:lang w:val="es-EC"/>
        </w:rPr>
        <w:t>positivismo económico</w:t>
      </w:r>
      <w:r w:rsidRPr="00F46822">
        <w:rPr>
          <w:rFonts w:ascii="Times New Roman" w:eastAsia="Times New Roman" w:hAnsi="Times New Roman" w:cs="Times New Roman"/>
          <w:sz w:val="24"/>
          <w:szCs w:val="24"/>
          <w:lang w:val="es-EC"/>
        </w:rPr>
        <w:t>, que consideraba posible medir el valor con objetividad científica, prescindiendo de toda subjetividad. Este paradigma, heredero de la física newtoniana, concebía el mundo económico como un sistema cerrado, regido por leyes estables, donde los resultados podían predecirse si se conocían las variables relevantes.</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En contabilidad, esta visión se tradujo en la búsqueda de una representación fiel y verificable de los hechos económicos. Los métodos de valoración se orientaron a la precisión técnica, a la estandarización de criterios y al cumplimiento de normas universales. Sin embargo, como advierte </w:t>
      </w:r>
      <w:proofErr w:type="spellStart"/>
      <w:r w:rsidRPr="00F46822">
        <w:rPr>
          <w:rFonts w:ascii="Times New Roman" w:eastAsia="Times New Roman" w:hAnsi="Times New Roman" w:cs="Times New Roman"/>
          <w:sz w:val="24"/>
          <w:szCs w:val="24"/>
          <w:lang w:val="es-EC"/>
        </w:rPr>
        <w:t>Mattessich</w:t>
      </w:r>
      <w:proofErr w:type="spellEnd"/>
      <w:r w:rsidRPr="00F46822">
        <w:rPr>
          <w:rFonts w:ascii="Times New Roman" w:eastAsia="Times New Roman" w:hAnsi="Times New Roman" w:cs="Times New Roman"/>
          <w:sz w:val="24"/>
          <w:szCs w:val="24"/>
          <w:lang w:val="es-EC"/>
        </w:rPr>
        <w:t xml:space="preserve"> (2003), esta supuesta objetividad se sustentaba en un ideal inalcanzable: la creencia de que la realidad económica podía aislarse del contexto social, cultural y temporal. En realidad, toda medición contable se halla mediada por el juicio del profesional, las convenciones normativas y las expectativas del entorno.</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El paradigma positivista empezó a mostrar sus limitaciones a medida que el entorno económico se volvió más dinámico e incierto. La globalización, los avances tecnológicos y </w:t>
      </w:r>
      <w:r w:rsidRPr="00F46822">
        <w:rPr>
          <w:rFonts w:ascii="Times New Roman" w:eastAsia="Times New Roman" w:hAnsi="Times New Roman" w:cs="Times New Roman"/>
          <w:sz w:val="24"/>
          <w:szCs w:val="24"/>
          <w:lang w:val="es-EC"/>
        </w:rPr>
        <w:lastRenderedPageBreak/>
        <w:t xml:space="preserve">la creciente inestabilidad de los mercados demostraron que los modelos deterministas no podían anticipar los comportamientos reales de las organizaciones. </w:t>
      </w:r>
      <w:proofErr w:type="spellStart"/>
      <w:r w:rsidRPr="00F46822">
        <w:rPr>
          <w:rFonts w:ascii="Times New Roman" w:eastAsia="Times New Roman" w:hAnsi="Times New Roman" w:cs="Times New Roman"/>
          <w:sz w:val="24"/>
          <w:szCs w:val="24"/>
          <w:lang w:val="es-EC"/>
        </w:rPr>
        <w:t>Ijiri</w:t>
      </w:r>
      <w:proofErr w:type="spellEnd"/>
      <w:r w:rsidRPr="00F46822">
        <w:rPr>
          <w:rFonts w:ascii="Times New Roman" w:eastAsia="Times New Roman" w:hAnsi="Times New Roman" w:cs="Times New Roman"/>
          <w:sz w:val="24"/>
          <w:szCs w:val="24"/>
          <w:lang w:val="es-EC"/>
        </w:rPr>
        <w:t xml:space="preserve"> (1983) señalaba que los estados financieros tradicionales capturan “lo que fue”, pero no explican “lo que está siendo” ni “lo que podría ser”. De allí su propuesta de una contabilidad del movimiento, donde el tiempo y la dinámica organizacional sean variables integradas al modelo.</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En el plano filosófico, la crítica al positivismo se intensificó con la aparición del pensamiento complejo. </w:t>
      </w:r>
      <w:proofErr w:type="spellStart"/>
      <w:r w:rsidRPr="00F46822">
        <w:rPr>
          <w:rFonts w:ascii="Times New Roman" w:eastAsia="Times New Roman" w:hAnsi="Times New Roman" w:cs="Times New Roman"/>
          <w:sz w:val="24"/>
          <w:szCs w:val="24"/>
          <w:lang w:val="es-EC"/>
        </w:rPr>
        <w:t>Morin</w:t>
      </w:r>
      <w:proofErr w:type="spellEnd"/>
      <w:r w:rsidRPr="00F46822">
        <w:rPr>
          <w:rFonts w:ascii="Times New Roman" w:eastAsia="Times New Roman" w:hAnsi="Times New Roman" w:cs="Times New Roman"/>
          <w:sz w:val="24"/>
          <w:szCs w:val="24"/>
          <w:lang w:val="es-EC"/>
        </w:rPr>
        <w:t xml:space="preserve"> (1994) argumenta que la simplificación y el reduccionismo propios del positivismo generan una ilusión de control, cuando en realidad los sistemas económicos al igual que los biológicos o sociales se comportan de manera no lineal. Este enfoque invita a superar la obsesión por la precisión para recuperar el sentido interpretativo del conocimiento contable.</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La </w:t>
      </w:r>
      <w:r w:rsidRPr="00F46822">
        <w:rPr>
          <w:rFonts w:ascii="Times New Roman" w:eastAsia="Times New Roman" w:hAnsi="Times New Roman" w:cs="Times New Roman"/>
          <w:b/>
          <w:bCs/>
          <w:sz w:val="24"/>
          <w:szCs w:val="24"/>
          <w:lang w:val="es-EC"/>
        </w:rPr>
        <w:t>crisis del paradigma positivista</w:t>
      </w:r>
      <w:r w:rsidRPr="00F46822">
        <w:rPr>
          <w:rFonts w:ascii="Times New Roman" w:eastAsia="Times New Roman" w:hAnsi="Times New Roman" w:cs="Times New Roman"/>
          <w:sz w:val="24"/>
          <w:szCs w:val="24"/>
          <w:lang w:val="es-EC"/>
        </w:rPr>
        <w:t xml:space="preserve"> no significa el rechazo de la técnica, sino su reubicación dentro de un marco más amplio. El conocimiento científico, en el ámbito contable, no puede limitarse a la medición; debe integrar la comprensión, la prudencia y la coherencia. Así, la valoración empresarial se redefine como un proceso dialógico entre la evidencia y la interpretación, donde el rigor no se mide solo por la exactitud, sino por la razonabilidad de las conclusiones alcanzadas.</w:t>
      </w:r>
    </w:p>
    <w:p w:rsidR="00F46822" w:rsidRPr="0075129E" w:rsidRDefault="00F46822" w:rsidP="00366028">
      <w:pPr>
        <w:spacing w:before="100" w:beforeAutospacing="1" w:after="100" w:afterAutospacing="1" w:line="276" w:lineRule="auto"/>
        <w:outlineLvl w:val="1"/>
        <w:rPr>
          <w:rFonts w:ascii="Times New Roman" w:eastAsia="Times New Roman" w:hAnsi="Times New Roman" w:cs="Times New Roman"/>
          <w:b/>
          <w:bCs/>
          <w:sz w:val="24"/>
          <w:szCs w:val="24"/>
          <w:lang w:val="es-EC"/>
        </w:rPr>
      </w:pPr>
      <w:r w:rsidRPr="0075129E">
        <w:rPr>
          <w:rFonts w:ascii="Times New Roman" w:eastAsia="Times New Roman" w:hAnsi="Times New Roman" w:cs="Times New Roman"/>
          <w:b/>
          <w:bCs/>
          <w:sz w:val="24"/>
          <w:szCs w:val="24"/>
          <w:lang w:val="es-EC"/>
        </w:rPr>
        <w:t>5. El surgimiento de la incertidumbre como categoría epistemológica</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El concepto de </w:t>
      </w:r>
      <w:r w:rsidRPr="00F46822">
        <w:rPr>
          <w:rFonts w:ascii="Times New Roman" w:eastAsia="Times New Roman" w:hAnsi="Times New Roman" w:cs="Times New Roman"/>
          <w:b/>
          <w:bCs/>
          <w:sz w:val="24"/>
          <w:szCs w:val="24"/>
          <w:lang w:val="es-EC"/>
        </w:rPr>
        <w:t>incertidumbre</w:t>
      </w:r>
      <w:r w:rsidRPr="00F46822">
        <w:rPr>
          <w:rFonts w:ascii="Times New Roman" w:eastAsia="Times New Roman" w:hAnsi="Times New Roman" w:cs="Times New Roman"/>
          <w:sz w:val="24"/>
          <w:szCs w:val="24"/>
          <w:lang w:val="es-EC"/>
        </w:rPr>
        <w:t xml:space="preserve"> se incorpora a la ciencia económica con el trabajo seminal de </w:t>
      </w:r>
      <w:proofErr w:type="spellStart"/>
      <w:r w:rsidRPr="00F46822">
        <w:rPr>
          <w:rFonts w:ascii="Times New Roman" w:eastAsia="Times New Roman" w:hAnsi="Times New Roman" w:cs="Times New Roman"/>
          <w:sz w:val="24"/>
          <w:szCs w:val="24"/>
          <w:lang w:val="es-EC"/>
        </w:rPr>
        <w:t>Knight</w:t>
      </w:r>
      <w:proofErr w:type="spellEnd"/>
      <w:r w:rsidRPr="00F46822">
        <w:rPr>
          <w:rFonts w:ascii="Times New Roman" w:eastAsia="Times New Roman" w:hAnsi="Times New Roman" w:cs="Times New Roman"/>
          <w:sz w:val="24"/>
          <w:szCs w:val="24"/>
          <w:lang w:val="es-EC"/>
        </w:rPr>
        <w:t xml:space="preserve"> (1921), quien diferenció entre riesgo aquello que puede calcularse estadísticamente e incertidumbre aquello que no puede preverse ni cuantificarse plenamente. Esta distinción modificó la comprensión del valor: en lugar de ser una magnitud estable, el valor pasó a depender de expectativas, percepciones y juicios bajo condiciones de información imperfecta.</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Keynes (1936) profundizó en esta noción al introducir la idea de las “expectativas subjetivas” y la “incertidumbre fundamental”. Según él, la economía no se mueve por certezas matemáticas, sino por grados de confianza, intuiciones y convenciones sociales. En consecuencia, el valor no puede determinarse exclusivamente con base en proyecciones numéricas, porque el futuro es radicalmente indeterminado.</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Esta visión transformó el modo de pensar la contabilidad y la gestión empresarial. En un entorno donde la información es incompleta, los modelos rígidos dejan de ser útiles. La valoración se convierte, entonces, en un proceso de interpretación, donde el juicio profesional asume un papel central. Gil Aluja (2011) sostiene que la incertidumbre no debe considerarse un defecto del conocimiento económico, sino una propiedad constitutiva del </w:t>
      </w:r>
      <w:r w:rsidRPr="00F46822">
        <w:rPr>
          <w:rFonts w:ascii="Times New Roman" w:eastAsia="Times New Roman" w:hAnsi="Times New Roman" w:cs="Times New Roman"/>
          <w:sz w:val="24"/>
          <w:szCs w:val="24"/>
          <w:lang w:val="es-EC"/>
        </w:rPr>
        <w:lastRenderedPageBreak/>
        <w:t>sistema. La economía real está formada por relaciones imprecisas, decisiones humanas y eventos no lineales que escapan al cálculo determinista.</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La epistemología contemporánea reconoce que el conocimiento bajo incertidumbre requiere métodos flexibles, capaces de representar la ambigüedad. En este punto, las contribuciones de </w:t>
      </w:r>
      <w:proofErr w:type="spellStart"/>
      <w:r w:rsidRPr="00F46822">
        <w:rPr>
          <w:rFonts w:ascii="Times New Roman" w:eastAsia="Times New Roman" w:hAnsi="Times New Roman" w:cs="Times New Roman"/>
          <w:sz w:val="24"/>
          <w:szCs w:val="24"/>
          <w:lang w:val="es-EC"/>
        </w:rPr>
        <w:t>Zadeh</w:t>
      </w:r>
      <w:proofErr w:type="spellEnd"/>
      <w:r w:rsidRPr="00F46822">
        <w:rPr>
          <w:rFonts w:ascii="Times New Roman" w:eastAsia="Times New Roman" w:hAnsi="Times New Roman" w:cs="Times New Roman"/>
          <w:sz w:val="24"/>
          <w:szCs w:val="24"/>
          <w:lang w:val="es-EC"/>
        </w:rPr>
        <w:t xml:space="preserve"> y la lógica difusa ofrecen una alternativa metodológica relevante. La inferencia difusa, en particular la de </w:t>
      </w:r>
      <w:proofErr w:type="spellStart"/>
      <w:r w:rsidRPr="00F46822">
        <w:rPr>
          <w:rFonts w:ascii="Times New Roman" w:eastAsia="Times New Roman" w:hAnsi="Times New Roman" w:cs="Times New Roman"/>
          <w:sz w:val="24"/>
          <w:szCs w:val="24"/>
          <w:lang w:val="es-EC"/>
        </w:rPr>
        <w:t>Mamdani</w:t>
      </w:r>
      <w:proofErr w:type="spellEnd"/>
      <w:r w:rsidRPr="00F46822">
        <w:rPr>
          <w:rFonts w:ascii="Times New Roman" w:eastAsia="Times New Roman" w:hAnsi="Times New Roman" w:cs="Times New Roman"/>
          <w:sz w:val="24"/>
          <w:szCs w:val="24"/>
          <w:lang w:val="es-EC"/>
        </w:rPr>
        <w:t xml:space="preserve">, permite traducir el juicio experto en estructuras matemáticas donde los grados de pertenencia expresan distintos niveles de certeza. Este enfoque combina la precisión técnica con la interpretación prudente, abriendo la posibilidad de una </w:t>
      </w:r>
      <w:r w:rsidRPr="00F46822">
        <w:rPr>
          <w:rFonts w:ascii="Times New Roman" w:eastAsia="Times New Roman" w:hAnsi="Times New Roman" w:cs="Times New Roman"/>
          <w:b/>
          <w:bCs/>
          <w:sz w:val="24"/>
          <w:szCs w:val="24"/>
          <w:lang w:val="es-EC"/>
        </w:rPr>
        <w:t>razonabilidad cuantificable</w:t>
      </w:r>
      <w:r w:rsidRPr="00F46822">
        <w:rPr>
          <w:rFonts w:ascii="Times New Roman" w:eastAsia="Times New Roman" w:hAnsi="Times New Roman" w:cs="Times New Roman"/>
          <w:sz w:val="24"/>
          <w:szCs w:val="24"/>
          <w:lang w:val="es-EC"/>
        </w:rPr>
        <w:t>.</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Desde la teoría del caos y la termodinámica de los sistemas abiertos, </w:t>
      </w:r>
      <w:proofErr w:type="spellStart"/>
      <w:r w:rsidRPr="00F46822">
        <w:rPr>
          <w:rFonts w:ascii="Times New Roman" w:eastAsia="Times New Roman" w:hAnsi="Times New Roman" w:cs="Times New Roman"/>
          <w:sz w:val="24"/>
          <w:szCs w:val="24"/>
          <w:lang w:val="es-EC"/>
        </w:rPr>
        <w:t>Prigogine</w:t>
      </w:r>
      <w:proofErr w:type="spellEnd"/>
      <w:r w:rsidRPr="00F46822">
        <w:rPr>
          <w:rFonts w:ascii="Times New Roman" w:eastAsia="Times New Roman" w:hAnsi="Times New Roman" w:cs="Times New Roman"/>
          <w:sz w:val="24"/>
          <w:szCs w:val="24"/>
          <w:lang w:val="es-EC"/>
        </w:rPr>
        <w:t xml:space="preserve"> (1996) aportó otra dimensión: la </w:t>
      </w:r>
      <w:r w:rsidRPr="00F46822">
        <w:rPr>
          <w:rFonts w:ascii="Times New Roman" w:eastAsia="Times New Roman" w:hAnsi="Times New Roman" w:cs="Times New Roman"/>
          <w:b/>
          <w:bCs/>
          <w:sz w:val="24"/>
          <w:szCs w:val="24"/>
          <w:lang w:val="es-EC"/>
        </w:rPr>
        <w:t>irreversibilidad</w:t>
      </w:r>
      <w:r w:rsidRPr="00F46822">
        <w:rPr>
          <w:rFonts w:ascii="Times New Roman" w:eastAsia="Times New Roman" w:hAnsi="Times New Roman" w:cs="Times New Roman"/>
          <w:sz w:val="24"/>
          <w:szCs w:val="24"/>
          <w:lang w:val="es-EC"/>
        </w:rPr>
        <w:t xml:space="preserve"> del tiempo. En la empresa como en la naturaleza los procesos no pueden deshacerse ni repetirse bajo las mismas condiciones. Esto implica que toda valoración es histórica, contextual y dinámica. La incertidumbre no es un obstáculo epistemológico, sino la condición natural de la existencia económica.</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proofErr w:type="spellStart"/>
      <w:r w:rsidRPr="00F46822">
        <w:rPr>
          <w:rFonts w:ascii="Times New Roman" w:eastAsia="Times New Roman" w:hAnsi="Times New Roman" w:cs="Times New Roman"/>
          <w:sz w:val="24"/>
          <w:szCs w:val="24"/>
          <w:lang w:val="es-EC"/>
        </w:rPr>
        <w:t>Morin</w:t>
      </w:r>
      <w:proofErr w:type="spellEnd"/>
      <w:r w:rsidRPr="00F46822">
        <w:rPr>
          <w:rFonts w:ascii="Times New Roman" w:eastAsia="Times New Roman" w:hAnsi="Times New Roman" w:cs="Times New Roman"/>
          <w:sz w:val="24"/>
          <w:szCs w:val="24"/>
          <w:lang w:val="es-EC"/>
        </w:rPr>
        <w:t xml:space="preserve"> (1994) refuerza esta idea al señalar que el pensamiento complejo integra el orden y el desorden, el determinismo y el azar, en una misma lógica. La valoración bajo incertidumbre, desde esta óptica, no busca eliminar la ambigüedad, sino </w:t>
      </w:r>
      <w:r w:rsidRPr="00F46822">
        <w:rPr>
          <w:rFonts w:ascii="Times New Roman" w:eastAsia="Times New Roman" w:hAnsi="Times New Roman" w:cs="Times New Roman"/>
          <w:b/>
          <w:bCs/>
          <w:sz w:val="24"/>
          <w:szCs w:val="24"/>
          <w:lang w:val="es-EC"/>
        </w:rPr>
        <w:t>dialogar con ella</w:t>
      </w:r>
      <w:r w:rsidRPr="00F46822">
        <w:rPr>
          <w:rFonts w:ascii="Times New Roman" w:eastAsia="Times New Roman" w:hAnsi="Times New Roman" w:cs="Times New Roman"/>
          <w:sz w:val="24"/>
          <w:szCs w:val="24"/>
          <w:lang w:val="es-EC"/>
        </w:rPr>
        <w:t>. La información contable deja de ser un retrato exacto y se convierte en una narración coherente de la realidad organizacional.</w:t>
      </w:r>
    </w:p>
    <w:p w:rsidR="00F46822" w:rsidRPr="0075129E" w:rsidRDefault="00F46822" w:rsidP="00366028">
      <w:pPr>
        <w:spacing w:before="100" w:beforeAutospacing="1" w:after="100" w:afterAutospacing="1" w:line="276" w:lineRule="auto"/>
        <w:outlineLvl w:val="1"/>
        <w:rPr>
          <w:rFonts w:ascii="Times New Roman" w:eastAsia="Times New Roman" w:hAnsi="Times New Roman" w:cs="Times New Roman"/>
          <w:b/>
          <w:bCs/>
          <w:sz w:val="24"/>
          <w:szCs w:val="24"/>
          <w:lang w:val="es-EC"/>
        </w:rPr>
      </w:pPr>
      <w:r w:rsidRPr="0075129E">
        <w:rPr>
          <w:rFonts w:ascii="Times New Roman" w:eastAsia="Times New Roman" w:hAnsi="Times New Roman" w:cs="Times New Roman"/>
          <w:b/>
          <w:bCs/>
          <w:sz w:val="24"/>
          <w:szCs w:val="24"/>
          <w:lang w:val="es-EC"/>
        </w:rPr>
        <w:t>6. La necesidad de replantear la valoración desde la razonabilidad</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En un contexto global marcado por la volatilidad, la interdependencia y la transformación tecnológica, la valoración empresarial necesita ser repensada desde principios más amplios que la objetividad numérica. La </w:t>
      </w:r>
      <w:r w:rsidRPr="00F46822">
        <w:rPr>
          <w:rFonts w:ascii="Times New Roman" w:eastAsia="Times New Roman" w:hAnsi="Times New Roman" w:cs="Times New Roman"/>
          <w:b/>
          <w:bCs/>
          <w:sz w:val="24"/>
          <w:szCs w:val="24"/>
          <w:lang w:val="es-EC"/>
        </w:rPr>
        <w:t>razonabilidad</w:t>
      </w:r>
      <w:r w:rsidRPr="00F46822">
        <w:rPr>
          <w:rFonts w:ascii="Times New Roman" w:eastAsia="Times New Roman" w:hAnsi="Times New Roman" w:cs="Times New Roman"/>
          <w:sz w:val="24"/>
          <w:szCs w:val="24"/>
          <w:lang w:val="es-EC"/>
        </w:rPr>
        <w:t xml:space="preserve"> </w:t>
      </w:r>
      <w:proofErr w:type="gramStart"/>
      <w:r w:rsidRPr="00F46822">
        <w:rPr>
          <w:rFonts w:ascii="Times New Roman" w:eastAsia="Times New Roman" w:hAnsi="Times New Roman" w:cs="Times New Roman"/>
          <w:sz w:val="24"/>
          <w:szCs w:val="24"/>
          <w:lang w:val="es-EC"/>
        </w:rPr>
        <w:t>emerge</w:t>
      </w:r>
      <w:proofErr w:type="gramEnd"/>
      <w:r w:rsidRPr="00F46822">
        <w:rPr>
          <w:rFonts w:ascii="Times New Roman" w:eastAsia="Times New Roman" w:hAnsi="Times New Roman" w:cs="Times New Roman"/>
          <w:sz w:val="24"/>
          <w:szCs w:val="24"/>
          <w:lang w:val="es-EC"/>
        </w:rPr>
        <w:t xml:space="preserve"> así como una categoría epistemológica y ética que orienta el juicio profesional hacia la coherencia y la prudencia.</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Como explica </w:t>
      </w:r>
      <w:proofErr w:type="spellStart"/>
      <w:r w:rsidRPr="00F46822">
        <w:rPr>
          <w:rFonts w:ascii="Times New Roman" w:eastAsia="Times New Roman" w:hAnsi="Times New Roman" w:cs="Times New Roman"/>
          <w:sz w:val="24"/>
          <w:szCs w:val="24"/>
          <w:lang w:val="es-EC"/>
        </w:rPr>
        <w:t>Mattessich</w:t>
      </w:r>
      <w:proofErr w:type="spellEnd"/>
      <w:r w:rsidRPr="00F46822">
        <w:rPr>
          <w:rFonts w:ascii="Times New Roman" w:eastAsia="Times New Roman" w:hAnsi="Times New Roman" w:cs="Times New Roman"/>
          <w:sz w:val="24"/>
          <w:szCs w:val="24"/>
          <w:lang w:val="es-EC"/>
        </w:rPr>
        <w:t xml:space="preserve"> (2003), la razonabilidad no reemplaza la exactitud, sino que la enmarca dentro de una perspectiva interpretativa. Los modelos de valoración dejan de ser instrumentos cerrados para convertirse en </w:t>
      </w:r>
      <w:r w:rsidRPr="00F46822">
        <w:rPr>
          <w:rFonts w:ascii="Times New Roman" w:eastAsia="Times New Roman" w:hAnsi="Times New Roman" w:cs="Times New Roman"/>
          <w:b/>
          <w:bCs/>
          <w:sz w:val="24"/>
          <w:szCs w:val="24"/>
          <w:lang w:val="es-EC"/>
        </w:rPr>
        <w:t>dispositivos dialógicos</w:t>
      </w:r>
      <w:r w:rsidRPr="00F46822">
        <w:rPr>
          <w:rFonts w:ascii="Times New Roman" w:eastAsia="Times New Roman" w:hAnsi="Times New Roman" w:cs="Times New Roman"/>
          <w:sz w:val="24"/>
          <w:szCs w:val="24"/>
          <w:lang w:val="es-EC"/>
        </w:rPr>
        <w:t>, donde el analista combina evidencia empírica, intuición profesional y comprensión del contexto. De este modo, la valoración adquiere una naturaleza narrativa: cuenta una historia coherente sobre el valor, más que imponer una cifra definitiva.</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Gil Aluja (2011) señala que la razonabilidad introduce una lógica intermedia entre lo cierto y lo incierto, donde las conclusiones no son binarias sino graduadas. Este enfoque se ajusta a la realidad de los mercados, donde las percepciones, las expectativas y las emociones influyen en la generación del valor. En el plano contable, la razonabilidad difusa permite </w:t>
      </w:r>
      <w:r w:rsidRPr="00F46822">
        <w:rPr>
          <w:rFonts w:ascii="Times New Roman" w:eastAsia="Times New Roman" w:hAnsi="Times New Roman" w:cs="Times New Roman"/>
          <w:sz w:val="24"/>
          <w:szCs w:val="24"/>
          <w:lang w:val="es-EC"/>
        </w:rPr>
        <w:lastRenderedPageBreak/>
        <w:t>representar cuantitativamente esa ambigüedad, formalizando la experiencia del juicio experto sin pretender eliminarla.</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Desde la perspectiva de la complejidad, </w:t>
      </w:r>
      <w:proofErr w:type="spellStart"/>
      <w:r w:rsidRPr="00F46822">
        <w:rPr>
          <w:rFonts w:ascii="Times New Roman" w:eastAsia="Times New Roman" w:hAnsi="Times New Roman" w:cs="Times New Roman"/>
          <w:sz w:val="24"/>
          <w:szCs w:val="24"/>
          <w:lang w:val="es-EC"/>
        </w:rPr>
        <w:t>Morin</w:t>
      </w:r>
      <w:proofErr w:type="spellEnd"/>
      <w:r w:rsidRPr="00F46822">
        <w:rPr>
          <w:rFonts w:ascii="Times New Roman" w:eastAsia="Times New Roman" w:hAnsi="Times New Roman" w:cs="Times New Roman"/>
          <w:sz w:val="24"/>
          <w:szCs w:val="24"/>
          <w:lang w:val="es-EC"/>
        </w:rPr>
        <w:t xml:space="preserve"> (1994) sostiene que el pensamiento racional no puede excluir la incertidumbre, sino integrarla como parte constitutiva del conocimiento. En este sentido, la valoración razonable no se opone a la ciencia, sino que amplía su alcance al reconocer la naturaleza dinámica, evolutiva y contextual de la empresa.</w:t>
      </w: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 xml:space="preserve">La propuesta de una </w:t>
      </w:r>
      <w:r w:rsidRPr="00F46822">
        <w:rPr>
          <w:rFonts w:ascii="Times New Roman" w:eastAsia="Times New Roman" w:hAnsi="Times New Roman" w:cs="Times New Roman"/>
          <w:b/>
          <w:bCs/>
          <w:sz w:val="24"/>
          <w:szCs w:val="24"/>
          <w:lang w:val="es-EC"/>
        </w:rPr>
        <w:t>valoración razonable</w:t>
      </w:r>
      <w:r w:rsidRPr="00F46822">
        <w:rPr>
          <w:rFonts w:ascii="Times New Roman" w:eastAsia="Times New Roman" w:hAnsi="Times New Roman" w:cs="Times New Roman"/>
          <w:sz w:val="24"/>
          <w:szCs w:val="24"/>
          <w:lang w:val="es-EC"/>
        </w:rPr>
        <w:t xml:space="preserve"> implica un cambio de paradigma: de la exactitud a la interpretación, del dato aislado al sistema, de la objetividad aparente a la coherencia reflexiva. </w:t>
      </w:r>
      <w:proofErr w:type="spellStart"/>
      <w:r w:rsidRPr="00F46822">
        <w:rPr>
          <w:rFonts w:ascii="Times New Roman" w:eastAsia="Times New Roman" w:hAnsi="Times New Roman" w:cs="Times New Roman"/>
          <w:sz w:val="24"/>
          <w:szCs w:val="24"/>
          <w:lang w:val="es-EC"/>
        </w:rPr>
        <w:t>Prigogine</w:t>
      </w:r>
      <w:proofErr w:type="spellEnd"/>
      <w:r w:rsidRPr="00F46822">
        <w:rPr>
          <w:rFonts w:ascii="Times New Roman" w:eastAsia="Times New Roman" w:hAnsi="Times New Roman" w:cs="Times New Roman"/>
          <w:sz w:val="24"/>
          <w:szCs w:val="24"/>
          <w:lang w:val="es-EC"/>
        </w:rPr>
        <w:t xml:space="preserve"> (1996) recordaba que los sistemas abiertos solo se mantienen estables a través del cambio; del mismo modo, el conocimiento contable solo se mantiene válido en la medida en que reconoce su historicidad y su capacidad de adaptación.</w:t>
      </w:r>
    </w:p>
    <w:p w:rsid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r w:rsidRPr="00F46822">
        <w:rPr>
          <w:rFonts w:ascii="Times New Roman" w:eastAsia="Times New Roman" w:hAnsi="Times New Roman" w:cs="Times New Roman"/>
          <w:sz w:val="24"/>
          <w:szCs w:val="24"/>
          <w:lang w:val="es-EC"/>
        </w:rPr>
        <w:t>En definitiva, el replanteamiento de la valoración desde la razonabilidad busca humanizar la práctica contable, devolverle su dimensión prudente y ética, y situar al profesional como intérprete responsable del valor. Este tránsito metodológico del positivismo a la complejidad, del riesgo a la incertidumbre, de la medición a la comprensión constituye la base epistemológica para avanzar hacia modelos más asertivos, capaces de dialogar con la realidad cambiante de la empresa contemporánea.</w:t>
      </w:r>
    </w:p>
    <w:p w:rsidR="00DA1222" w:rsidRPr="00DA1222" w:rsidRDefault="00DA1222" w:rsidP="00DA1222">
      <w:pPr>
        <w:spacing w:before="100" w:beforeAutospacing="1" w:after="100" w:afterAutospacing="1" w:line="276" w:lineRule="auto"/>
        <w:rPr>
          <w:rFonts w:ascii="Times New Roman" w:eastAsia="Times New Roman" w:hAnsi="Times New Roman" w:cs="Times New Roman"/>
          <w:b/>
          <w:bCs/>
          <w:sz w:val="24"/>
          <w:szCs w:val="24"/>
          <w:lang w:val="es-EC"/>
        </w:rPr>
      </w:pPr>
      <w:r>
        <w:rPr>
          <w:rFonts w:ascii="Times New Roman" w:eastAsia="Times New Roman" w:hAnsi="Times New Roman" w:cs="Times New Roman"/>
          <w:b/>
          <w:bCs/>
          <w:sz w:val="24"/>
          <w:szCs w:val="24"/>
          <w:lang w:val="es-EC"/>
        </w:rPr>
        <w:t>7</w:t>
      </w:r>
      <w:r w:rsidRPr="00DA1222">
        <w:rPr>
          <w:rFonts w:ascii="Times New Roman" w:eastAsia="Times New Roman" w:hAnsi="Times New Roman" w:cs="Times New Roman"/>
          <w:b/>
          <w:bCs/>
          <w:sz w:val="24"/>
          <w:szCs w:val="24"/>
          <w:lang w:val="es-EC"/>
        </w:rPr>
        <w:t>. Resultados y discusión</w:t>
      </w:r>
    </w:p>
    <w:p w:rsidR="00DA1222" w:rsidRPr="00DA1222" w:rsidRDefault="00DA1222" w:rsidP="00DA1222">
      <w:pPr>
        <w:spacing w:before="100" w:beforeAutospacing="1" w:after="100" w:afterAutospacing="1" w:line="276" w:lineRule="auto"/>
        <w:rPr>
          <w:rFonts w:ascii="Times New Roman" w:eastAsia="Times New Roman" w:hAnsi="Times New Roman" w:cs="Times New Roman"/>
          <w:sz w:val="24"/>
          <w:szCs w:val="24"/>
          <w:lang w:val="es-EC"/>
        </w:rPr>
      </w:pPr>
      <w:r w:rsidRPr="00DA1222">
        <w:rPr>
          <w:rFonts w:ascii="Times New Roman" w:eastAsia="Times New Roman" w:hAnsi="Times New Roman" w:cs="Times New Roman"/>
          <w:sz w:val="24"/>
          <w:szCs w:val="24"/>
          <w:lang w:val="es-EC"/>
        </w:rPr>
        <w:t xml:space="preserve">Los hallazgos de este estudio, de carácter documental e interpretativo, no se expresan en términos estadísticos ni en pruebas de contraste, sino en la </w:t>
      </w:r>
      <w:r w:rsidRPr="00DA1222">
        <w:rPr>
          <w:rFonts w:ascii="Times New Roman" w:eastAsia="Times New Roman" w:hAnsi="Times New Roman" w:cs="Times New Roman"/>
          <w:b/>
          <w:bCs/>
          <w:sz w:val="24"/>
          <w:szCs w:val="24"/>
          <w:lang w:val="es-EC"/>
        </w:rPr>
        <w:t>reconstrucción de un marco de valoración razonable</w:t>
      </w:r>
      <w:r w:rsidRPr="00DA1222">
        <w:rPr>
          <w:rFonts w:ascii="Times New Roman" w:eastAsia="Times New Roman" w:hAnsi="Times New Roman" w:cs="Times New Roman"/>
          <w:sz w:val="24"/>
          <w:szCs w:val="24"/>
          <w:lang w:val="es-EC"/>
        </w:rPr>
        <w:t xml:space="preserve"> que articula incertidumbre, complejidad y juicio profesional. A partir del análisis de los fundamentos epistemológicos de la contabilidad (</w:t>
      </w:r>
      <w:proofErr w:type="spellStart"/>
      <w:r w:rsidRPr="00DA1222">
        <w:rPr>
          <w:rFonts w:ascii="Times New Roman" w:eastAsia="Times New Roman" w:hAnsi="Times New Roman" w:cs="Times New Roman"/>
          <w:sz w:val="24"/>
          <w:szCs w:val="24"/>
          <w:lang w:val="es-EC"/>
        </w:rPr>
        <w:t>Mattessich</w:t>
      </w:r>
      <w:proofErr w:type="spellEnd"/>
      <w:r w:rsidRPr="00DA1222">
        <w:rPr>
          <w:rFonts w:ascii="Times New Roman" w:eastAsia="Times New Roman" w:hAnsi="Times New Roman" w:cs="Times New Roman"/>
          <w:sz w:val="24"/>
          <w:szCs w:val="24"/>
          <w:lang w:val="es-EC"/>
        </w:rPr>
        <w:t xml:space="preserve">, 2003; </w:t>
      </w:r>
      <w:proofErr w:type="spellStart"/>
      <w:r w:rsidRPr="00DA1222">
        <w:rPr>
          <w:rFonts w:ascii="Times New Roman" w:eastAsia="Times New Roman" w:hAnsi="Times New Roman" w:cs="Times New Roman"/>
          <w:sz w:val="24"/>
          <w:szCs w:val="24"/>
          <w:lang w:val="es-EC"/>
        </w:rPr>
        <w:t>Chua</w:t>
      </w:r>
      <w:proofErr w:type="spellEnd"/>
      <w:r w:rsidRPr="00DA1222">
        <w:rPr>
          <w:rFonts w:ascii="Times New Roman" w:eastAsia="Times New Roman" w:hAnsi="Times New Roman" w:cs="Times New Roman"/>
          <w:sz w:val="24"/>
          <w:szCs w:val="24"/>
          <w:lang w:val="es-EC"/>
        </w:rPr>
        <w:t xml:space="preserve">, 1986) y de los aportes sobre incertidumbre de </w:t>
      </w:r>
      <w:proofErr w:type="spellStart"/>
      <w:r w:rsidRPr="00DA1222">
        <w:rPr>
          <w:rFonts w:ascii="Times New Roman" w:eastAsia="Times New Roman" w:hAnsi="Times New Roman" w:cs="Times New Roman"/>
          <w:sz w:val="24"/>
          <w:szCs w:val="24"/>
          <w:lang w:val="es-EC"/>
        </w:rPr>
        <w:t>Knight</w:t>
      </w:r>
      <w:proofErr w:type="spellEnd"/>
      <w:r w:rsidRPr="00DA1222">
        <w:rPr>
          <w:rFonts w:ascii="Times New Roman" w:eastAsia="Times New Roman" w:hAnsi="Times New Roman" w:cs="Times New Roman"/>
          <w:sz w:val="24"/>
          <w:szCs w:val="24"/>
          <w:lang w:val="es-EC"/>
        </w:rPr>
        <w:t xml:space="preserve"> (1921) y Keynes (1936), se identifican tres resultados conceptuales principales: (a) la insuficiencia del paradigma positivista para sostener la valoración en entornos dinámicos; (b) la pertinencia de una contabilidad interpretativa que reconozca la incertidumbre como condición constitutiva del valor; y (c) la razonabilidad contable como criterio de validación del conocimiento, más allá de la mera exactitud numérica. Estos resultados derivan directamente del examen crítico de la literatura y de la articulación propuesta entre complejidad, lógica difusa y juicio profesional. </w:t>
      </w:r>
    </w:p>
    <w:p w:rsidR="00DA1222" w:rsidRPr="00DA1222" w:rsidRDefault="00DA1222" w:rsidP="00DA1222">
      <w:pPr>
        <w:spacing w:before="100" w:beforeAutospacing="1" w:after="100" w:afterAutospacing="1" w:line="276" w:lineRule="auto"/>
        <w:rPr>
          <w:rFonts w:ascii="Times New Roman" w:eastAsia="Times New Roman" w:hAnsi="Times New Roman" w:cs="Times New Roman"/>
          <w:sz w:val="24"/>
          <w:szCs w:val="24"/>
          <w:lang w:val="es-EC"/>
        </w:rPr>
      </w:pPr>
      <w:r w:rsidRPr="00DA1222">
        <w:rPr>
          <w:rFonts w:ascii="Times New Roman" w:eastAsia="Times New Roman" w:hAnsi="Times New Roman" w:cs="Times New Roman"/>
          <w:sz w:val="24"/>
          <w:szCs w:val="24"/>
          <w:lang w:val="es-EC"/>
        </w:rPr>
        <w:t xml:space="preserve">En primer lugar, se confirma que la </w:t>
      </w:r>
      <w:r w:rsidRPr="00DA1222">
        <w:rPr>
          <w:rFonts w:ascii="Times New Roman" w:eastAsia="Times New Roman" w:hAnsi="Times New Roman" w:cs="Times New Roman"/>
          <w:b/>
          <w:bCs/>
          <w:sz w:val="24"/>
          <w:szCs w:val="24"/>
          <w:lang w:val="es-EC"/>
        </w:rPr>
        <w:t>crisis del paradigma positivista</w:t>
      </w:r>
      <w:r w:rsidRPr="00DA1222">
        <w:rPr>
          <w:rFonts w:ascii="Times New Roman" w:eastAsia="Times New Roman" w:hAnsi="Times New Roman" w:cs="Times New Roman"/>
          <w:sz w:val="24"/>
          <w:szCs w:val="24"/>
          <w:lang w:val="es-EC"/>
        </w:rPr>
        <w:t xml:space="preserve"> no es solo metodológica sino ontológica: el objeto de la valoración la empresa contemporánea es dinámico, abierto y adaptativo, por lo que no puede seguir tratándose como un sistema cerrado, estable y completamente cuantificable (</w:t>
      </w:r>
      <w:proofErr w:type="spellStart"/>
      <w:r w:rsidRPr="00DA1222">
        <w:rPr>
          <w:rFonts w:ascii="Times New Roman" w:eastAsia="Times New Roman" w:hAnsi="Times New Roman" w:cs="Times New Roman"/>
          <w:sz w:val="24"/>
          <w:szCs w:val="24"/>
          <w:lang w:val="es-EC"/>
        </w:rPr>
        <w:t>Morin</w:t>
      </w:r>
      <w:proofErr w:type="spellEnd"/>
      <w:r w:rsidRPr="00DA1222">
        <w:rPr>
          <w:rFonts w:ascii="Times New Roman" w:eastAsia="Times New Roman" w:hAnsi="Times New Roman" w:cs="Times New Roman"/>
          <w:sz w:val="24"/>
          <w:szCs w:val="24"/>
          <w:lang w:val="es-EC"/>
        </w:rPr>
        <w:t xml:space="preserve">, 1994; </w:t>
      </w:r>
      <w:proofErr w:type="spellStart"/>
      <w:r w:rsidRPr="00DA1222">
        <w:rPr>
          <w:rFonts w:ascii="Times New Roman" w:eastAsia="Times New Roman" w:hAnsi="Times New Roman" w:cs="Times New Roman"/>
          <w:sz w:val="24"/>
          <w:szCs w:val="24"/>
          <w:lang w:val="es-EC"/>
        </w:rPr>
        <w:t>Prigogine</w:t>
      </w:r>
      <w:proofErr w:type="spellEnd"/>
      <w:r w:rsidRPr="00DA1222">
        <w:rPr>
          <w:rFonts w:ascii="Times New Roman" w:eastAsia="Times New Roman" w:hAnsi="Times New Roman" w:cs="Times New Roman"/>
          <w:sz w:val="24"/>
          <w:szCs w:val="24"/>
          <w:lang w:val="es-EC"/>
        </w:rPr>
        <w:t xml:space="preserve">, 1996). Esto implica que los métodos de valoración que presuponen datos ciertos, mercados completos o </w:t>
      </w:r>
      <w:r w:rsidRPr="00DA1222">
        <w:rPr>
          <w:rFonts w:ascii="Times New Roman" w:eastAsia="Times New Roman" w:hAnsi="Times New Roman" w:cs="Times New Roman"/>
          <w:sz w:val="24"/>
          <w:szCs w:val="24"/>
          <w:lang w:val="es-EC"/>
        </w:rPr>
        <w:lastRenderedPageBreak/>
        <w:t xml:space="preserve">comportamientos lineales terminan produciendo cifras “limpias” pero epistemológicamente débiles, porque silencian la incertidumbre real del contexto. La discusión con la literatura muestra que esa debilidad ya había sido advertida por la contabilidad del movimiento de </w:t>
      </w:r>
      <w:proofErr w:type="spellStart"/>
      <w:r w:rsidRPr="00DA1222">
        <w:rPr>
          <w:rFonts w:ascii="Times New Roman" w:eastAsia="Times New Roman" w:hAnsi="Times New Roman" w:cs="Times New Roman"/>
          <w:sz w:val="24"/>
          <w:szCs w:val="24"/>
          <w:lang w:val="es-EC"/>
        </w:rPr>
        <w:t>Ijiri</w:t>
      </w:r>
      <w:proofErr w:type="spellEnd"/>
      <w:r w:rsidRPr="00DA1222">
        <w:rPr>
          <w:rFonts w:ascii="Times New Roman" w:eastAsia="Times New Roman" w:hAnsi="Times New Roman" w:cs="Times New Roman"/>
          <w:sz w:val="24"/>
          <w:szCs w:val="24"/>
          <w:lang w:val="es-EC"/>
        </w:rPr>
        <w:t xml:space="preserve"> (1983), pero no había sido trasladada de forma sistemática al terreno de la valoración. </w:t>
      </w:r>
    </w:p>
    <w:p w:rsidR="00DA1222" w:rsidRPr="00DA1222" w:rsidRDefault="00DA1222" w:rsidP="00DA1222">
      <w:pPr>
        <w:spacing w:before="100" w:beforeAutospacing="1" w:after="100" w:afterAutospacing="1" w:line="276" w:lineRule="auto"/>
        <w:rPr>
          <w:rFonts w:ascii="Times New Roman" w:eastAsia="Times New Roman" w:hAnsi="Times New Roman" w:cs="Times New Roman"/>
          <w:sz w:val="24"/>
          <w:szCs w:val="24"/>
          <w:lang w:val="es-EC"/>
        </w:rPr>
      </w:pPr>
      <w:r w:rsidRPr="00DA1222">
        <w:rPr>
          <w:rFonts w:ascii="Times New Roman" w:eastAsia="Times New Roman" w:hAnsi="Times New Roman" w:cs="Times New Roman"/>
          <w:sz w:val="24"/>
          <w:szCs w:val="24"/>
          <w:lang w:val="es-EC"/>
        </w:rPr>
        <w:t xml:space="preserve">En segundo lugar, el análisis permite sostener que la </w:t>
      </w:r>
      <w:r w:rsidRPr="00DA1222">
        <w:rPr>
          <w:rFonts w:ascii="Times New Roman" w:eastAsia="Times New Roman" w:hAnsi="Times New Roman" w:cs="Times New Roman"/>
          <w:b/>
          <w:bCs/>
          <w:sz w:val="24"/>
          <w:szCs w:val="24"/>
          <w:lang w:val="es-EC"/>
        </w:rPr>
        <w:t>incertidumbre no es un fallo del modelo sino un insumo del modelo</w:t>
      </w:r>
      <w:r w:rsidRPr="00DA1222">
        <w:rPr>
          <w:rFonts w:ascii="Times New Roman" w:eastAsia="Times New Roman" w:hAnsi="Times New Roman" w:cs="Times New Roman"/>
          <w:sz w:val="24"/>
          <w:szCs w:val="24"/>
          <w:lang w:val="es-EC"/>
        </w:rPr>
        <w:t>. La incorporación de enfoques de complejidad (</w:t>
      </w:r>
      <w:proofErr w:type="spellStart"/>
      <w:r w:rsidRPr="00DA1222">
        <w:rPr>
          <w:rFonts w:ascii="Times New Roman" w:eastAsia="Times New Roman" w:hAnsi="Times New Roman" w:cs="Times New Roman"/>
          <w:sz w:val="24"/>
          <w:szCs w:val="24"/>
          <w:lang w:val="es-EC"/>
        </w:rPr>
        <w:t>Morin</w:t>
      </w:r>
      <w:proofErr w:type="spellEnd"/>
      <w:r w:rsidRPr="00DA1222">
        <w:rPr>
          <w:rFonts w:ascii="Times New Roman" w:eastAsia="Times New Roman" w:hAnsi="Times New Roman" w:cs="Times New Roman"/>
          <w:sz w:val="24"/>
          <w:szCs w:val="24"/>
          <w:lang w:val="es-EC"/>
        </w:rPr>
        <w:t>, 1994) y de la lógica de la irreversibilidad (</w:t>
      </w:r>
      <w:proofErr w:type="spellStart"/>
      <w:r w:rsidRPr="00DA1222">
        <w:rPr>
          <w:rFonts w:ascii="Times New Roman" w:eastAsia="Times New Roman" w:hAnsi="Times New Roman" w:cs="Times New Roman"/>
          <w:sz w:val="24"/>
          <w:szCs w:val="24"/>
          <w:lang w:val="es-EC"/>
        </w:rPr>
        <w:t>Prigogine</w:t>
      </w:r>
      <w:proofErr w:type="spellEnd"/>
      <w:r w:rsidRPr="00DA1222">
        <w:rPr>
          <w:rFonts w:ascii="Times New Roman" w:eastAsia="Times New Roman" w:hAnsi="Times New Roman" w:cs="Times New Roman"/>
          <w:sz w:val="24"/>
          <w:szCs w:val="24"/>
          <w:lang w:val="es-EC"/>
        </w:rPr>
        <w:t xml:space="preserve">, 1996) conduce a una valoración que no busca eliminar la ambigüedad, sino gobernarla. En este punto, las herramientas de la lógica difusa descritas por Gil Aluja (2011) y las ideas de </w:t>
      </w:r>
      <w:proofErr w:type="spellStart"/>
      <w:r w:rsidRPr="00DA1222">
        <w:rPr>
          <w:rFonts w:ascii="Times New Roman" w:eastAsia="Times New Roman" w:hAnsi="Times New Roman" w:cs="Times New Roman"/>
          <w:sz w:val="24"/>
          <w:szCs w:val="24"/>
          <w:lang w:val="es-EC"/>
        </w:rPr>
        <w:t>Zadeh</w:t>
      </w:r>
      <w:proofErr w:type="spellEnd"/>
      <w:r w:rsidRPr="00DA1222">
        <w:rPr>
          <w:rFonts w:ascii="Times New Roman" w:eastAsia="Times New Roman" w:hAnsi="Times New Roman" w:cs="Times New Roman"/>
          <w:sz w:val="24"/>
          <w:szCs w:val="24"/>
          <w:lang w:val="es-EC"/>
        </w:rPr>
        <w:t xml:space="preserve"> (1965) ofrecen un puente técnico: permiten traducir juicios lingüísticos (“alto riesgo”, “entorno turbulento”, “capacidad adaptativa media”) en estructuras </w:t>
      </w:r>
      <w:proofErr w:type="spellStart"/>
      <w:r w:rsidRPr="00DA1222">
        <w:rPr>
          <w:rFonts w:ascii="Times New Roman" w:eastAsia="Times New Roman" w:hAnsi="Times New Roman" w:cs="Times New Roman"/>
          <w:sz w:val="24"/>
          <w:szCs w:val="24"/>
          <w:lang w:val="es-EC"/>
        </w:rPr>
        <w:t>gradualizadas</w:t>
      </w:r>
      <w:proofErr w:type="spellEnd"/>
      <w:r w:rsidRPr="00DA1222">
        <w:rPr>
          <w:rFonts w:ascii="Times New Roman" w:eastAsia="Times New Roman" w:hAnsi="Times New Roman" w:cs="Times New Roman"/>
          <w:sz w:val="24"/>
          <w:szCs w:val="24"/>
          <w:lang w:val="es-EC"/>
        </w:rPr>
        <w:t xml:space="preserve"> que pueden ser discutidas y auditadas. La discusión aquí es que, si el fenómeno es borroso, </w:t>
      </w:r>
      <w:r w:rsidRPr="00DA1222">
        <w:rPr>
          <w:rFonts w:ascii="Times New Roman" w:eastAsia="Times New Roman" w:hAnsi="Times New Roman" w:cs="Times New Roman"/>
          <w:b/>
          <w:bCs/>
          <w:sz w:val="24"/>
          <w:szCs w:val="24"/>
          <w:lang w:val="es-EC"/>
        </w:rPr>
        <w:t>también lo puede ser lícitamente su representación</w:t>
      </w:r>
      <w:r w:rsidRPr="00DA1222">
        <w:rPr>
          <w:rFonts w:ascii="Times New Roman" w:eastAsia="Times New Roman" w:hAnsi="Times New Roman" w:cs="Times New Roman"/>
          <w:sz w:val="24"/>
          <w:szCs w:val="24"/>
          <w:lang w:val="es-EC"/>
        </w:rPr>
        <w:t xml:space="preserve">, siempre que la borrosidad sea explícita y razonada. </w:t>
      </w:r>
    </w:p>
    <w:p w:rsidR="00DA1222" w:rsidRPr="00DA1222" w:rsidRDefault="00DA1222" w:rsidP="00DA1222">
      <w:pPr>
        <w:spacing w:before="100" w:beforeAutospacing="1" w:after="100" w:afterAutospacing="1" w:line="276" w:lineRule="auto"/>
        <w:rPr>
          <w:rFonts w:ascii="Times New Roman" w:eastAsia="Times New Roman" w:hAnsi="Times New Roman" w:cs="Times New Roman"/>
          <w:sz w:val="24"/>
          <w:szCs w:val="24"/>
          <w:lang w:val="es-EC"/>
        </w:rPr>
      </w:pPr>
      <w:r w:rsidRPr="00DA1222">
        <w:rPr>
          <w:rFonts w:ascii="Times New Roman" w:eastAsia="Times New Roman" w:hAnsi="Times New Roman" w:cs="Times New Roman"/>
          <w:sz w:val="24"/>
          <w:szCs w:val="24"/>
          <w:lang w:val="es-EC"/>
        </w:rPr>
        <w:t xml:space="preserve">En tercer lugar, se desprende que la </w:t>
      </w:r>
      <w:r w:rsidRPr="00DA1222">
        <w:rPr>
          <w:rFonts w:ascii="Times New Roman" w:eastAsia="Times New Roman" w:hAnsi="Times New Roman" w:cs="Times New Roman"/>
          <w:b/>
          <w:bCs/>
          <w:sz w:val="24"/>
          <w:szCs w:val="24"/>
          <w:lang w:val="es-EC"/>
        </w:rPr>
        <w:t>razonabilidad contable</w:t>
      </w:r>
      <w:r w:rsidRPr="00DA1222">
        <w:rPr>
          <w:rFonts w:ascii="Times New Roman" w:eastAsia="Times New Roman" w:hAnsi="Times New Roman" w:cs="Times New Roman"/>
          <w:sz w:val="24"/>
          <w:szCs w:val="24"/>
          <w:lang w:val="es-EC"/>
        </w:rPr>
        <w:t xml:space="preserve"> funciona como categoría de cierre: integra prudencia ética, coherencia metodológica y transparencia argumental (</w:t>
      </w:r>
      <w:proofErr w:type="spellStart"/>
      <w:r w:rsidRPr="00DA1222">
        <w:rPr>
          <w:rFonts w:ascii="Times New Roman" w:eastAsia="Times New Roman" w:hAnsi="Times New Roman" w:cs="Times New Roman"/>
          <w:sz w:val="24"/>
          <w:szCs w:val="24"/>
          <w:lang w:val="es-EC"/>
        </w:rPr>
        <w:t>Tua</w:t>
      </w:r>
      <w:proofErr w:type="spellEnd"/>
      <w:r w:rsidRPr="00DA1222">
        <w:rPr>
          <w:rFonts w:ascii="Times New Roman" w:eastAsia="Times New Roman" w:hAnsi="Times New Roman" w:cs="Times New Roman"/>
          <w:sz w:val="24"/>
          <w:szCs w:val="24"/>
          <w:lang w:val="es-EC"/>
        </w:rPr>
        <w:t xml:space="preserve"> Pereda, 2012; García </w:t>
      </w:r>
      <w:proofErr w:type="spellStart"/>
      <w:r w:rsidRPr="00DA1222">
        <w:rPr>
          <w:rFonts w:ascii="Times New Roman" w:eastAsia="Times New Roman" w:hAnsi="Times New Roman" w:cs="Times New Roman"/>
          <w:sz w:val="24"/>
          <w:szCs w:val="24"/>
          <w:lang w:val="es-EC"/>
        </w:rPr>
        <w:t>Casella</w:t>
      </w:r>
      <w:proofErr w:type="spellEnd"/>
      <w:r w:rsidRPr="00DA1222">
        <w:rPr>
          <w:rFonts w:ascii="Times New Roman" w:eastAsia="Times New Roman" w:hAnsi="Times New Roman" w:cs="Times New Roman"/>
          <w:sz w:val="24"/>
          <w:szCs w:val="24"/>
          <w:lang w:val="es-EC"/>
        </w:rPr>
        <w:t xml:space="preserve">, 2008). A diferencia de la “razonabilidad” entendida solo como requisito de auditoría, aquí se propone una razonabilidad </w:t>
      </w:r>
      <w:r w:rsidRPr="00DA1222">
        <w:rPr>
          <w:rFonts w:ascii="Times New Roman" w:eastAsia="Times New Roman" w:hAnsi="Times New Roman" w:cs="Times New Roman"/>
          <w:b/>
          <w:bCs/>
          <w:sz w:val="24"/>
          <w:szCs w:val="24"/>
          <w:lang w:val="es-EC"/>
        </w:rPr>
        <w:t>epistemológica</w:t>
      </w:r>
      <w:r w:rsidRPr="00DA1222">
        <w:rPr>
          <w:rFonts w:ascii="Times New Roman" w:eastAsia="Times New Roman" w:hAnsi="Times New Roman" w:cs="Times New Roman"/>
          <w:sz w:val="24"/>
          <w:szCs w:val="24"/>
          <w:lang w:val="es-EC"/>
        </w:rPr>
        <w:t xml:space="preserve">, es decir, un criterio para decir que un conocimiento es aceptable cuando: (i) reconoce la incertidumbre; (ii) muestra sus supuestos; y (iii) ofrece una narrativa consistente del valor. De esta manera, la valoración deja de ser la búsqueda de un número definitivo, para convertirse en la construcción de un </w:t>
      </w:r>
      <w:r w:rsidRPr="00DA1222">
        <w:rPr>
          <w:rFonts w:ascii="Times New Roman" w:eastAsia="Times New Roman" w:hAnsi="Times New Roman" w:cs="Times New Roman"/>
          <w:b/>
          <w:bCs/>
          <w:sz w:val="24"/>
          <w:szCs w:val="24"/>
          <w:lang w:val="es-EC"/>
        </w:rPr>
        <w:t>intervalo de verosimilitud</w:t>
      </w:r>
      <w:r w:rsidRPr="00DA1222">
        <w:rPr>
          <w:rFonts w:ascii="Times New Roman" w:eastAsia="Times New Roman" w:hAnsi="Times New Roman" w:cs="Times New Roman"/>
          <w:sz w:val="24"/>
          <w:szCs w:val="24"/>
          <w:lang w:val="es-EC"/>
        </w:rPr>
        <w:t xml:space="preserve"> sostenido en teoría, contexto y juicio profesional. </w:t>
      </w:r>
    </w:p>
    <w:p w:rsidR="00DA1222" w:rsidRPr="00DA1222" w:rsidRDefault="00DA1222" w:rsidP="00DA1222">
      <w:pPr>
        <w:spacing w:before="100" w:beforeAutospacing="1" w:after="100" w:afterAutospacing="1" w:line="276" w:lineRule="auto"/>
        <w:rPr>
          <w:rFonts w:ascii="Times New Roman" w:eastAsia="Times New Roman" w:hAnsi="Times New Roman" w:cs="Times New Roman"/>
          <w:sz w:val="24"/>
          <w:szCs w:val="24"/>
          <w:lang w:val="es-EC"/>
        </w:rPr>
      </w:pPr>
      <w:r w:rsidRPr="00DA1222">
        <w:rPr>
          <w:rFonts w:ascii="Times New Roman" w:eastAsia="Times New Roman" w:hAnsi="Times New Roman" w:cs="Times New Roman"/>
          <w:sz w:val="24"/>
          <w:szCs w:val="24"/>
          <w:lang w:val="es-EC"/>
        </w:rPr>
        <w:t xml:space="preserve">La discusión con los enfoques financieros clásicos (por ejemplo, </w:t>
      </w:r>
      <w:proofErr w:type="spellStart"/>
      <w:r w:rsidRPr="00DA1222">
        <w:rPr>
          <w:rFonts w:ascii="Times New Roman" w:eastAsia="Times New Roman" w:hAnsi="Times New Roman" w:cs="Times New Roman"/>
          <w:sz w:val="24"/>
          <w:szCs w:val="24"/>
          <w:lang w:val="es-EC"/>
        </w:rPr>
        <w:t>Damodaran</w:t>
      </w:r>
      <w:proofErr w:type="spellEnd"/>
      <w:r w:rsidRPr="00DA1222">
        <w:rPr>
          <w:rFonts w:ascii="Times New Roman" w:eastAsia="Times New Roman" w:hAnsi="Times New Roman" w:cs="Times New Roman"/>
          <w:sz w:val="24"/>
          <w:szCs w:val="24"/>
          <w:lang w:val="es-EC"/>
        </w:rPr>
        <w:t xml:space="preserve">, 1994) sugiere que no es necesario abandonar las técnicas de valoración tradicionales, pero sí </w:t>
      </w:r>
      <w:proofErr w:type="spellStart"/>
      <w:r w:rsidRPr="00DA1222">
        <w:rPr>
          <w:rFonts w:ascii="Times New Roman" w:eastAsia="Times New Roman" w:hAnsi="Times New Roman" w:cs="Times New Roman"/>
          <w:b/>
          <w:bCs/>
          <w:sz w:val="24"/>
          <w:szCs w:val="24"/>
          <w:lang w:val="es-EC"/>
        </w:rPr>
        <w:t>reencuadrarlas</w:t>
      </w:r>
      <w:proofErr w:type="spellEnd"/>
      <w:r w:rsidRPr="00DA1222">
        <w:rPr>
          <w:rFonts w:ascii="Times New Roman" w:eastAsia="Times New Roman" w:hAnsi="Times New Roman" w:cs="Times New Roman"/>
          <w:sz w:val="24"/>
          <w:szCs w:val="24"/>
          <w:lang w:val="es-EC"/>
        </w:rPr>
        <w:t xml:space="preserve">: los flujos descontados, los múltiplos o las opciones reales pueden seguir utilizándose, siempre que su resultado sea leído como una aproximación razonable y no como una verdad objetiva. En términos prácticos, esto implica documentar la procedencia de los supuestos, explicitar el nivel de incertidumbre del entorno y admitir la intervención del juicio profesional como parte legítima del proceso, no como una “contaminación” del dato. De esta forma, la propuesta se alinea con la contabilidad interpretativa y con la contabilidad de la complejidad, que aceptan la coexistencia de lo cuantitativo y lo cualitativo en la representación del valor. </w:t>
      </w:r>
    </w:p>
    <w:p w:rsidR="00DA1222" w:rsidRPr="00DA1222" w:rsidRDefault="00DA1222" w:rsidP="00DA1222">
      <w:pPr>
        <w:spacing w:before="100" w:beforeAutospacing="1" w:after="100" w:afterAutospacing="1" w:line="276" w:lineRule="auto"/>
        <w:rPr>
          <w:rFonts w:ascii="Times New Roman" w:eastAsia="Times New Roman" w:hAnsi="Times New Roman" w:cs="Times New Roman"/>
          <w:sz w:val="24"/>
          <w:szCs w:val="24"/>
          <w:lang w:val="es-EC"/>
        </w:rPr>
      </w:pPr>
      <w:r w:rsidRPr="00DA1222">
        <w:rPr>
          <w:rFonts w:ascii="Times New Roman" w:eastAsia="Times New Roman" w:hAnsi="Times New Roman" w:cs="Times New Roman"/>
          <w:sz w:val="24"/>
          <w:szCs w:val="24"/>
          <w:lang w:val="es-EC"/>
        </w:rPr>
        <w:t xml:space="preserve">Finalmente, el resultado más relevante para la práctica es que la </w:t>
      </w:r>
      <w:r w:rsidRPr="00DA1222">
        <w:rPr>
          <w:rFonts w:ascii="Times New Roman" w:eastAsia="Times New Roman" w:hAnsi="Times New Roman" w:cs="Times New Roman"/>
          <w:b/>
          <w:bCs/>
          <w:sz w:val="24"/>
          <w:szCs w:val="24"/>
          <w:lang w:val="es-EC"/>
        </w:rPr>
        <w:t>valoración razonable</w:t>
      </w:r>
      <w:r w:rsidRPr="00DA1222">
        <w:rPr>
          <w:rFonts w:ascii="Times New Roman" w:eastAsia="Times New Roman" w:hAnsi="Times New Roman" w:cs="Times New Roman"/>
          <w:sz w:val="24"/>
          <w:szCs w:val="24"/>
          <w:lang w:val="es-EC"/>
        </w:rPr>
        <w:t xml:space="preserve"> que aquí se plantea ofrece un criterio de validación distinto: no pregunta solo “¿cuánto vale la empresa?”, sino “¿es defendible, prudente y coherente decir que vale esto en estas condiciones de información?”. Esta forma de evaluar el resultado hace posible que distintos </w:t>
      </w:r>
      <w:r w:rsidRPr="00DA1222">
        <w:rPr>
          <w:rFonts w:ascii="Times New Roman" w:eastAsia="Times New Roman" w:hAnsi="Times New Roman" w:cs="Times New Roman"/>
          <w:sz w:val="24"/>
          <w:szCs w:val="24"/>
          <w:lang w:val="es-EC"/>
        </w:rPr>
        <w:lastRenderedPageBreak/>
        <w:t xml:space="preserve">analistas lleguen a cifras no </w:t>
      </w:r>
      <w:proofErr w:type="gramStart"/>
      <w:r w:rsidRPr="00DA1222">
        <w:rPr>
          <w:rFonts w:ascii="Times New Roman" w:eastAsia="Times New Roman" w:hAnsi="Times New Roman" w:cs="Times New Roman"/>
          <w:sz w:val="24"/>
          <w:szCs w:val="24"/>
          <w:lang w:val="es-EC"/>
        </w:rPr>
        <w:t>idénticas</w:t>
      </w:r>
      <w:proofErr w:type="gramEnd"/>
      <w:r w:rsidRPr="00DA1222">
        <w:rPr>
          <w:rFonts w:ascii="Times New Roman" w:eastAsia="Times New Roman" w:hAnsi="Times New Roman" w:cs="Times New Roman"/>
          <w:sz w:val="24"/>
          <w:szCs w:val="24"/>
          <w:lang w:val="es-EC"/>
        </w:rPr>
        <w:t xml:space="preserve"> pero igualmente razonables, siempre que respeten el mismo marco epistemológico. Esa flexibilidad controlada es la que permite que la valoración se adapte a entornos complejos sin perder rigor.</w:t>
      </w:r>
    </w:p>
    <w:p w:rsidR="000D1DC1" w:rsidRPr="0075129E" w:rsidRDefault="00DA1222" w:rsidP="000D1DC1">
      <w:pPr>
        <w:spacing w:before="100" w:beforeAutospacing="1" w:after="100" w:afterAutospacing="1" w:line="240" w:lineRule="auto"/>
        <w:outlineLvl w:val="1"/>
        <w:rPr>
          <w:rFonts w:ascii="Times New Roman" w:eastAsia="Times New Roman" w:hAnsi="Times New Roman" w:cs="Times New Roman"/>
          <w:b/>
          <w:bCs/>
          <w:sz w:val="24"/>
          <w:szCs w:val="24"/>
          <w:lang w:val="es-EC"/>
        </w:rPr>
      </w:pPr>
      <w:r>
        <w:rPr>
          <w:rFonts w:ascii="Times New Roman" w:eastAsia="Times New Roman" w:hAnsi="Times New Roman" w:cs="Times New Roman"/>
          <w:b/>
          <w:bCs/>
          <w:sz w:val="24"/>
          <w:szCs w:val="24"/>
          <w:lang w:val="es-EC"/>
        </w:rPr>
        <w:t>8</w:t>
      </w:r>
      <w:r w:rsidR="000D1DC1" w:rsidRPr="0075129E">
        <w:rPr>
          <w:rFonts w:ascii="Times New Roman" w:eastAsia="Times New Roman" w:hAnsi="Times New Roman" w:cs="Times New Roman"/>
          <w:b/>
          <w:bCs/>
          <w:sz w:val="24"/>
          <w:szCs w:val="24"/>
          <w:lang w:val="es-EC"/>
        </w:rPr>
        <w:t>. Conclusiones</w:t>
      </w:r>
    </w:p>
    <w:p w:rsidR="000D1DC1" w:rsidRPr="000D1DC1" w:rsidRDefault="000D1DC1" w:rsidP="000D1DC1">
      <w:pPr>
        <w:spacing w:before="100" w:beforeAutospacing="1" w:after="100" w:afterAutospacing="1" w:line="240" w:lineRule="auto"/>
        <w:rPr>
          <w:rFonts w:ascii="Times New Roman" w:eastAsia="Times New Roman" w:hAnsi="Times New Roman" w:cs="Times New Roman"/>
          <w:sz w:val="24"/>
          <w:szCs w:val="24"/>
          <w:lang w:val="es-EC"/>
        </w:rPr>
      </w:pPr>
      <w:r w:rsidRPr="000D1DC1">
        <w:rPr>
          <w:rFonts w:ascii="Times New Roman" w:eastAsia="Times New Roman" w:hAnsi="Times New Roman" w:cs="Times New Roman"/>
          <w:sz w:val="24"/>
          <w:szCs w:val="24"/>
          <w:lang w:val="es-EC"/>
        </w:rPr>
        <w:t xml:space="preserve">La reflexión desarrollada a lo largo de este trabajo permite comprender que la </w:t>
      </w:r>
      <w:r w:rsidRPr="000D1DC1">
        <w:rPr>
          <w:rFonts w:ascii="Times New Roman" w:eastAsia="Times New Roman" w:hAnsi="Times New Roman" w:cs="Times New Roman"/>
          <w:b/>
          <w:bCs/>
          <w:sz w:val="24"/>
          <w:szCs w:val="24"/>
          <w:lang w:val="es-EC"/>
        </w:rPr>
        <w:t>valoración empresarial contemporánea</w:t>
      </w:r>
      <w:r w:rsidRPr="000D1DC1">
        <w:rPr>
          <w:rFonts w:ascii="Times New Roman" w:eastAsia="Times New Roman" w:hAnsi="Times New Roman" w:cs="Times New Roman"/>
          <w:sz w:val="24"/>
          <w:szCs w:val="24"/>
          <w:lang w:val="es-EC"/>
        </w:rPr>
        <w:t xml:space="preserve"> no puede seguir anclada en los supuestos del paradigma positivista, que reducía el conocimiento contable a la medición de magnitudes observables. La realidad económica del siglo XXI caracterizada por la complejidad, la incertidumbre y la inestabilidad sistémica exige una nueva epistemología del valor, en la que la </w:t>
      </w:r>
      <w:r w:rsidRPr="000D1DC1">
        <w:rPr>
          <w:rFonts w:ascii="Times New Roman" w:eastAsia="Times New Roman" w:hAnsi="Times New Roman" w:cs="Times New Roman"/>
          <w:b/>
          <w:bCs/>
          <w:sz w:val="24"/>
          <w:szCs w:val="24"/>
          <w:lang w:val="es-EC"/>
        </w:rPr>
        <w:t>razonabilidad</w:t>
      </w:r>
      <w:r w:rsidRPr="000D1DC1">
        <w:rPr>
          <w:rFonts w:ascii="Times New Roman" w:eastAsia="Times New Roman" w:hAnsi="Times New Roman" w:cs="Times New Roman"/>
          <w:sz w:val="24"/>
          <w:szCs w:val="24"/>
          <w:lang w:val="es-EC"/>
        </w:rPr>
        <w:t xml:space="preserve"> se erija como principio orientador del juicio profesional y del pensamiento contable.</w:t>
      </w:r>
    </w:p>
    <w:p w:rsidR="000D1DC1" w:rsidRPr="000D1DC1" w:rsidRDefault="000D1DC1" w:rsidP="000D1DC1">
      <w:pPr>
        <w:spacing w:before="100" w:beforeAutospacing="1" w:after="100" w:afterAutospacing="1" w:line="240" w:lineRule="auto"/>
        <w:rPr>
          <w:rFonts w:ascii="Times New Roman" w:eastAsia="Times New Roman" w:hAnsi="Times New Roman" w:cs="Times New Roman"/>
          <w:sz w:val="24"/>
          <w:szCs w:val="24"/>
          <w:lang w:val="es-EC"/>
        </w:rPr>
      </w:pPr>
      <w:r w:rsidRPr="000D1DC1">
        <w:rPr>
          <w:rFonts w:ascii="Times New Roman" w:eastAsia="Times New Roman" w:hAnsi="Times New Roman" w:cs="Times New Roman"/>
          <w:sz w:val="24"/>
          <w:szCs w:val="24"/>
          <w:lang w:val="es-EC"/>
        </w:rPr>
        <w:t xml:space="preserve">Como advierte </w:t>
      </w:r>
      <w:proofErr w:type="spellStart"/>
      <w:r w:rsidRPr="000D1DC1">
        <w:rPr>
          <w:rFonts w:ascii="Times New Roman" w:eastAsia="Times New Roman" w:hAnsi="Times New Roman" w:cs="Times New Roman"/>
          <w:sz w:val="24"/>
          <w:szCs w:val="24"/>
          <w:lang w:val="es-EC"/>
        </w:rPr>
        <w:t>Mattessich</w:t>
      </w:r>
      <w:proofErr w:type="spellEnd"/>
      <w:r w:rsidRPr="000D1DC1">
        <w:rPr>
          <w:rFonts w:ascii="Times New Roman" w:eastAsia="Times New Roman" w:hAnsi="Times New Roman" w:cs="Times New Roman"/>
          <w:sz w:val="24"/>
          <w:szCs w:val="24"/>
          <w:lang w:val="es-EC"/>
        </w:rPr>
        <w:t xml:space="preserve"> (2003), la contabilidad es una forma de conocimiento práctico, no una ciencia exacta. Su validez no depende de la precisión absoluta, sino de la </w:t>
      </w:r>
      <w:r w:rsidRPr="000D1DC1">
        <w:rPr>
          <w:rFonts w:ascii="Times New Roman" w:eastAsia="Times New Roman" w:hAnsi="Times New Roman" w:cs="Times New Roman"/>
          <w:b/>
          <w:bCs/>
          <w:sz w:val="24"/>
          <w:szCs w:val="24"/>
          <w:lang w:val="es-EC"/>
        </w:rPr>
        <w:t>coherencia interna y la transparencia del razonamiento</w:t>
      </w:r>
      <w:r w:rsidRPr="000D1DC1">
        <w:rPr>
          <w:rFonts w:ascii="Times New Roman" w:eastAsia="Times New Roman" w:hAnsi="Times New Roman" w:cs="Times New Roman"/>
          <w:sz w:val="24"/>
          <w:szCs w:val="24"/>
          <w:lang w:val="es-EC"/>
        </w:rPr>
        <w:t xml:space="preserve"> que conduce a las conclusiones. En este sentido, la valoración razonable no representa una renuncia a la técnica, sino su humanización: incorpora el contexto, la prudencia y la interpretación como elementos consustanciales al proceso de valoración.</w:t>
      </w:r>
    </w:p>
    <w:p w:rsidR="000D1DC1" w:rsidRPr="000D1DC1" w:rsidRDefault="000D1DC1" w:rsidP="000D1DC1">
      <w:pPr>
        <w:spacing w:before="100" w:beforeAutospacing="1" w:after="100" w:afterAutospacing="1" w:line="240" w:lineRule="auto"/>
        <w:rPr>
          <w:rFonts w:ascii="Times New Roman" w:eastAsia="Times New Roman" w:hAnsi="Times New Roman" w:cs="Times New Roman"/>
          <w:sz w:val="24"/>
          <w:szCs w:val="24"/>
          <w:lang w:val="es-EC"/>
        </w:rPr>
      </w:pPr>
      <w:r w:rsidRPr="000D1DC1">
        <w:rPr>
          <w:rFonts w:ascii="Times New Roman" w:eastAsia="Times New Roman" w:hAnsi="Times New Roman" w:cs="Times New Roman"/>
          <w:sz w:val="24"/>
          <w:szCs w:val="24"/>
          <w:lang w:val="es-EC"/>
        </w:rPr>
        <w:t xml:space="preserve">La </w:t>
      </w:r>
      <w:r w:rsidRPr="000D1DC1">
        <w:rPr>
          <w:rFonts w:ascii="Times New Roman" w:eastAsia="Times New Roman" w:hAnsi="Times New Roman" w:cs="Times New Roman"/>
          <w:b/>
          <w:bCs/>
          <w:sz w:val="24"/>
          <w:szCs w:val="24"/>
          <w:lang w:val="es-EC"/>
        </w:rPr>
        <w:t>crisis del positivismo</w:t>
      </w:r>
      <w:r w:rsidRPr="000D1DC1">
        <w:rPr>
          <w:rFonts w:ascii="Times New Roman" w:eastAsia="Times New Roman" w:hAnsi="Times New Roman" w:cs="Times New Roman"/>
          <w:sz w:val="24"/>
          <w:szCs w:val="24"/>
          <w:lang w:val="es-EC"/>
        </w:rPr>
        <w:t xml:space="preserve"> abrió la puerta a una comprensión más amplia del conocimiento contable. </w:t>
      </w:r>
      <w:proofErr w:type="spellStart"/>
      <w:r w:rsidRPr="000D1DC1">
        <w:rPr>
          <w:rFonts w:ascii="Times New Roman" w:eastAsia="Times New Roman" w:hAnsi="Times New Roman" w:cs="Times New Roman"/>
          <w:sz w:val="24"/>
          <w:szCs w:val="24"/>
          <w:lang w:val="es-EC"/>
        </w:rPr>
        <w:t>Ijiri</w:t>
      </w:r>
      <w:proofErr w:type="spellEnd"/>
      <w:r w:rsidRPr="000D1DC1">
        <w:rPr>
          <w:rFonts w:ascii="Times New Roman" w:eastAsia="Times New Roman" w:hAnsi="Times New Roman" w:cs="Times New Roman"/>
          <w:sz w:val="24"/>
          <w:szCs w:val="24"/>
          <w:lang w:val="es-EC"/>
        </w:rPr>
        <w:t xml:space="preserve"> (1983) planteó que los estados financieros deben reflejar el movimiento, no solo el estado, de la organización, reconociendo la naturaleza dinámica y cambiante de la realidad económica. Esta idea coincide con la visión de </w:t>
      </w:r>
      <w:proofErr w:type="spellStart"/>
      <w:r w:rsidRPr="000D1DC1">
        <w:rPr>
          <w:rFonts w:ascii="Times New Roman" w:eastAsia="Times New Roman" w:hAnsi="Times New Roman" w:cs="Times New Roman"/>
          <w:sz w:val="24"/>
          <w:szCs w:val="24"/>
          <w:lang w:val="es-EC"/>
        </w:rPr>
        <w:t>Morin</w:t>
      </w:r>
      <w:proofErr w:type="spellEnd"/>
      <w:r w:rsidRPr="000D1DC1">
        <w:rPr>
          <w:rFonts w:ascii="Times New Roman" w:eastAsia="Times New Roman" w:hAnsi="Times New Roman" w:cs="Times New Roman"/>
          <w:sz w:val="24"/>
          <w:szCs w:val="24"/>
          <w:lang w:val="es-EC"/>
        </w:rPr>
        <w:t xml:space="preserve"> (1994), quien propuso que el pensamiento complejo integra el orden y el desorden, lo cuantitativo y lo cualitativo, la razón y la incertidumbre. La contabilidad razonable es, en este sentido, una contabilidad compleja: acepta que el valor no es un dato fijo, sino una construcción razonada dentro de un sistema abierto.</w:t>
      </w:r>
    </w:p>
    <w:p w:rsidR="000D1DC1" w:rsidRPr="000D1DC1" w:rsidRDefault="000D1DC1" w:rsidP="000D1DC1">
      <w:pPr>
        <w:spacing w:before="100" w:beforeAutospacing="1" w:after="100" w:afterAutospacing="1" w:line="240" w:lineRule="auto"/>
        <w:rPr>
          <w:rFonts w:ascii="Times New Roman" w:eastAsia="Times New Roman" w:hAnsi="Times New Roman" w:cs="Times New Roman"/>
          <w:sz w:val="24"/>
          <w:szCs w:val="24"/>
          <w:lang w:val="es-EC"/>
        </w:rPr>
      </w:pPr>
      <w:r w:rsidRPr="000D1DC1">
        <w:rPr>
          <w:rFonts w:ascii="Times New Roman" w:eastAsia="Times New Roman" w:hAnsi="Times New Roman" w:cs="Times New Roman"/>
          <w:sz w:val="24"/>
          <w:szCs w:val="24"/>
          <w:lang w:val="es-EC"/>
        </w:rPr>
        <w:t xml:space="preserve">La </w:t>
      </w:r>
      <w:r w:rsidRPr="000D1DC1">
        <w:rPr>
          <w:rFonts w:ascii="Times New Roman" w:eastAsia="Times New Roman" w:hAnsi="Times New Roman" w:cs="Times New Roman"/>
          <w:b/>
          <w:bCs/>
          <w:sz w:val="24"/>
          <w:szCs w:val="24"/>
          <w:lang w:val="es-EC"/>
        </w:rPr>
        <w:t>incertidumbre</w:t>
      </w:r>
      <w:r w:rsidRPr="000D1DC1">
        <w:rPr>
          <w:rFonts w:ascii="Times New Roman" w:eastAsia="Times New Roman" w:hAnsi="Times New Roman" w:cs="Times New Roman"/>
          <w:sz w:val="24"/>
          <w:szCs w:val="24"/>
          <w:lang w:val="es-EC"/>
        </w:rPr>
        <w:t xml:space="preserve">, lejos de ser una amenaza, constituye el espacio donde se gesta la innovación epistemológica. </w:t>
      </w:r>
      <w:proofErr w:type="spellStart"/>
      <w:r w:rsidRPr="000D1DC1">
        <w:rPr>
          <w:rFonts w:ascii="Times New Roman" w:eastAsia="Times New Roman" w:hAnsi="Times New Roman" w:cs="Times New Roman"/>
          <w:sz w:val="24"/>
          <w:szCs w:val="24"/>
          <w:lang w:val="es-EC"/>
        </w:rPr>
        <w:t>Knight</w:t>
      </w:r>
      <w:proofErr w:type="spellEnd"/>
      <w:r w:rsidRPr="000D1DC1">
        <w:rPr>
          <w:rFonts w:ascii="Times New Roman" w:eastAsia="Times New Roman" w:hAnsi="Times New Roman" w:cs="Times New Roman"/>
          <w:sz w:val="24"/>
          <w:szCs w:val="24"/>
          <w:lang w:val="es-EC"/>
        </w:rPr>
        <w:t xml:space="preserve"> (1921) y Keynes (1936) mostraron que los agentes económicos actúan no sobre certezas, sino sobre expectativas y creencias razonables. En consecuencia, la valoración debe incorporar esa naturaleza incierta como parte estructural de su metodología. La racionalidad limitada del decisor se compensa con la razonabilidad de su juicio: una combinación de experiencia, prudencia y evidencia contextual.</w:t>
      </w:r>
    </w:p>
    <w:p w:rsidR="000D1DC1" w:rsidRPr="000D1DC1" w:rsidRDefault="000D1DC1" w:rsidP="000D1DC1">
      <w:pPr>
        <w:spacing w:before="100" w:beforeAutospacing="1" w:after="100" w:afterAutospacing="1" w:line="240" w:lineRule="auto"/>
        <w:rPr>
          <w:rFonts w:ascii="Times New Roman" w:eastAsia="Times New Roman" w:hAnsi="Times New Roman" w:cs="Times New Roman"/>
          <w:sz w:val="24"/>
          <w:szCs w:val="24"/>
          <w:lang w:val="es-EC"/>
        </w:rPr>
      </w:pPr>
      <w:r w:rsidRPr="000D1DC1">
        <w:rPr>
          <w:rFonts w:ascii="Times New Roman" w:eastAsia="Times New Roman" w:hAnsi="Times New Roman" w:cs="Times New Roman"/>
          <w:sz w:val="24"/>
          <w:szCs w:val="24"/>
          <w:lang w:val="es-EC"/>
        </w:rPr>
        <w:t xml:space="preserve">Desde una perspectiva metodológica, el estudio plantea que la </w:t>
      </w:r>
      <w:r w:rsidRPr="000D1DC1">
        <w:rPr>
          <w:rFonts w:ascii="Times New Roman" w:eastAsia="Times New Roman" w:hAnsi="Times New Roman" w:cs="Times New Roman"/>
          <w:b/>
          <w:bCs/>
          <w:sz w:val="24"/>
          <w:szCs w:val="24"/>
          <w:lang w:val="es-EC"/>
        </w:rPr>
        <w:t>razonabilidad contable</w:t>
      </w:r>
      <w:r w:rsidRPr="000D1DC1">
        <w:rPr>
          <w:rFonts w:ascii="Times New Roman" w:eastAsia="Times New Roman" w:hAnsi="Times New Roman" w:cs="Times New Roman"/>
          <w:sz w:val="24"/>
          <w:szCs w:val="24"/>
          <w:lang w:val="es-EC"/>
        </w:rPr>
        <w:t xml:space="preserve"> debe ser entendida como un criterio de validación del conocimiento y no como un mero requisito normativo. En un entorno donde los valores de mercado fluctúan y los modelos tradicionales pierden predictibilidad, la razonabilidad proporciona un marco ético y epistemológico que permite sostener decisiones coherentes y justificables. Gil Aluja (2011) subraya que los sistemas económicos son intrínsecamente imprecisos; por ello, los métodos que buscan certidumbre absoluta se vuelven irreales. La lógica difusa, al permitir grados de pertenencia, ofrece una vía para formalizar el juicio prudente sin eliminar su naturaleza humana.</w:t>
      </w:r>
    </w:p>
    <w:p w:rsidR="000D1DC1" w:rsidRPr="000D1DC1" w:rsidRDefault="000D1DC1" w:rsidP="000D1DC1">
      <w:pPr>
        <w:spacing w:before="100" w:beforeAutospacing="1" w:after="100" w:afterAutospacing="1" w:line="240" w:lineRule="auto"/>
        <w:rPr>
          <w:rFonts w:ascii="Times New Roman" w:eastAsia="Times New Roman" w:hAnsi="Times New Roman" w:cs="Times New Roman"/>
          <w:sz w:val="24"/>
          <w:szCs w:val="24"/>
          <w:lang w:val="es-EC"/>
        </w:rPr>
      </w:pPr>
      <w:r w:rsidRPr="000D1DC1">
        <w:rPr>
          <w:rFonts w:ascii="Times New Roman" w:eastAsia="Times New Roman" w:hAnsi="Times New Roman" w:cs="Times New Roman"/>
          <w:sz w:val="24"/>
          <w:szCs w:val="24"/>
          <w:lang w:val="es-EC"/>
        </w:rPr>
        <w:lastRenderedPageBreak/>
        <w:t xml:space="preserve">La propuesta aquí desarrollada reivindica el papel del </w:t>
      </w:r>
      <w:r w:rsidRPr="000D1DC1">
        <w:rPr>
          <w:rFonts w:ascii="Times New Roman" w:eastAsia="Times New Roman" w:hAnsi="Times New Roman" w:cs="Times New Roman"/>
          <w:b/>
          <w:bCs/>
          <w:sz w:val="24"/>
          <w:szCs w:val="24"/>
          <w:lang w:val="es-EC"/>
        </w:rPr>
        <w:t>profesional contable</w:t>
      </w:r>
      <w:r w:rsidRPr="000D1DC1">
        <w:rPr>
          <w:rFonts w:ascii="Times New Roman" w:eastAsia="Times New Roman" w:hAnsi="Times New Roman" w:cs="Times New Roman"/>
          <w:sz w:val="24"/>
          <w:szCs w:val="24"/>
          <w:lang w:val="es-EC"/>
        </w:rPr>
        <w:t xml:space="preserve"> como intérprete responsable del valor. Su tarea no consiste en producir números, sino en </w:t>
      </w:r>
      <w:r w:rsidRPr="000D1DC1">
        <w:rPr>
          <w:rFonts w:ascii="Times New Roman" w:eastAsia="Times New Roman" w:hAnsi="Times New Roman" w:cs="Times New Roman"/>
          <w:b/>
          <w:bCs/>
          <w:sz w:val="24"/>
          <w:szCs w:val="24"/>
          <w:lang w:val="es-EC"/>
        </w:rPr>
        <w:t>construir narrativas coherentes</w:t>
      </w:r>
      <w:r w:rsidRPr="000D1DC1">
        <w:rPr>
          <w:rFonts w:ascii="Times New Roman" w:eastAsia="Times New Roman" w:hAnsi="Times New Roman" w:cs="Times New Roman"/>
          <w:sz w:val="24"/>
          <w:szCs w:val="24"/>
          <w:lang w:val="es-EC"/>
        </w:rPr>
        <w:t xml:space="preserve"> que expliquen el devenir económico de la organización. Este rol implica prudencia, ética y una visión integradora de la realidad. Como recuerda </w:t>
      </w:r>
      <w:proofErr w:type="spellStart"/>
      <w:r w:rsidRPr="000D1DC1">
        <w:rPr>
          <w:rFonts w:ascii="Times New Roman" w:eastAsia="Times New Roman" w:hAnsi="Times New Roman" w:cs="Times New Roman"/>
          <w:sz w:val="24"/>
          <w:szCs w:val="24"/>
          <w:lang w:val="es-EC"/>
        </w:rPr>
        <w:t>Tua</w:t>
      </w:r>
      <w:proofErr w:type="spellEnd"/>
      <w:r w:rsidRPr="000D1DC1">
        <w:rPr>
          <w:rFonts w:ascii="Times New Roman" w:eastAsia="Times New Roman" w:hAnsi="Times New Roman" w:cs="Times New Roman"/>
          <w:sz w:val="24"/>
          <w:szCs w:val="24"/>
          <w:lang w:val="es-EC"/>
        </w:rPr>
        <w:t xml:space="preserve"> Pereda (2012), el conocimiento contable debe equilibrar la racionalidad técnica con la sabiduría práctica: saber cuándo aplicar una norma, pero también cuándo contextualizarla para que no pierda sentido.</w:t>
      </w:r>
    </w:p>
    <w:p w:rsidR="000D1DC1" w:rsidRPr="000D1DC1" w:rsidRDefault="000D1DC1" w:rsidP="000D1DC1">
      <w:pPr>
        <w:spacing w:before="100" w:beforeAutospacing="1" w:after="100" w:afterAutospacing="1" w:line="240" w:lineRule="auto"/>
        <w:rPr>
          <w:rFonts w:ascii="Times New Roman" w:eastAsia="Times New Roman" w:hAnsi="Times New Roman" w:cs="Times New Roman"/>
          <w:sz w:val="24"/>
          <w:szCs w:val="24"/>
          <w:lang w:val="es-EC"/>
        </w:rPr>
      </w:pPr>
      <w:r w:rsidRPr="000D1DC1">
        <w:rPr>
          <w:rFonts w:ascii="Times New Roman" w:eastAsia="Times New Roman" w:hAnsi="Times New Roman" w:cs="Times New Roman"/>
          <w:sz w:val="24"/>
          <w:szCs w:val="24"/>
          <w:lang w:val="es-EC"/>
        </w:rPr>
        <w:t xml:space="preserve">Asimismo, </w:t>
      </w:r>
      <w:proofErr w:type="spellStart"/>
      <w:r w:rsidRPr="000D1DC1">
        <w:rPr>
          <w:rFonts w:ascii="Times New Roman" w:eastAsia="Times New Roman" w:hAnsi="Times New Roman" w:cs="Times New Roman"/>
          <w:sz w:val="24"/>
          <w:szCs w:val="24"/>
          <w:lang w:val="es-EC"/>
        </w:rPr>
        <w:t>Prigogine</w:t>
      </w:r>
      <w:proofErr w:type="spellEnd"/>
      <w:r w:rsidRPr="000D1DC1">
        <w:rPr>
          <w:rFonts w:ascii="Times New Roman" w:eastAsia="Times New Roman" w:hAnsi="Times New Roman" w:cs="Times New Roman"/>
          <w:sz w:val="24"/>
          <w:szCs w:val="24"/>
          <w:lang w:val="es-EC"/>
        </w:rPr>
        <w:t xml:space="preserve"> (1996) advierte que los sistemas abiertos como las empresas solo mantienen su equilibrio a través del cambio. La valoración razonable asume esa dinámica: no busca detener el tiempo ni fijar el valor, sino comprender cómo este se transforma en función del entorno. En consecuencia, la valoración contable deja de ser un ejercicio de predicción para convertirse en un </w:t>
      </w:r>
      <w:r w:rsidRPr="000D1DC1">
        <w:rPr>
          <w:rFonts w:ascii="Times New Roman" w:eastAsia="Times New Roman" w:hAnsi="Times New Roman" w:cs="Times New Roman"/>
          <w:b/>
          <w:bCs/>
          <w:sz w:val="24"/>
          <w:szCs w:val="24"/>
          <w:lang w:val="es-EC"/>
        </w:rPr>
        <w:t>acto de interpretación prudente</w:t>
      </w:r>
      <w:r w:rsidRPr="000D1DC1">
        <w:rPr>
          <w:rFonts w:ascii="Times New Roman" w:eastAsia="Times New Roman" w:hAnsi="Times New Roman" w:cs="Times New Roman"/>
          <w:sz w:val="24"/>
          <w:szCs w:val="24"/>
          <w:lang w:val="es-EC"/>
        </w:rPr>
        <w:t>, orientado a generar confianza y transparencia en los usuarios de la información.</w:t>
      </w:r>
    </w:p>
    <w:p w:rsidR="000D1DC1" w:rsidRPr="000D1DC1" w:rsidRDefault="000D1DC1" w:rsidP="000D1DC1">
      <w:pPr>
        <w:spacing w:before="100" w:beforeAutospacing="1" w:after="100" w:afterAutospacing="1" w:line="240" w:lineRule="auto"/>
        <w:rPr>
          <w:rFonts w:ascii="Times New Roman" w:eastAsia="Times New Roman" w:hAnsi="Times New Roman" w:cs="Times New Roman"/>
          <w:sz w:val="24"/>
          <w:szCs w:val="24"/>
          <w:lang w:val="es-EC"/>
        </w:rPr>
      </w:pPr>
      <w:r w:rsidRPr="000D1DC1">
        <w:rPr>
          <w:rFonts w:ascii="Times New Roman" w:eastAsia="Times New Roman" w:hAnsi="Times New Roman" w:cs="Times New Roman"/>
          <w:sz w:val="24"/>
          <w:szCs w:val="24"/>
          <w:lang w:val="es-EC"/>
        </w:rPr>
        <w:t xml:space="preserve">En términos epistemológicos, la investigación reafirma que la </w:t>
      </w:r>
      <w:r w:rsidRPr="000D1DC1">
        <w:rPr>
          <w:rFonts w:ascii="Times New Roman" w:eastAsia="Times New Roman" w:hAnsi="Times New Roman" w:cs="Times New Roman"/>
          <w:b/>
          <w:bCs/>
          <w:sz w:val="24"/>
          <w:szCs w:val="24"/>
          <w:lang w:val="es-EC"/>
        </w:rPr>
        <w:t>razonabilidad constituye un puente</w:t>
      </w:r>
      <w:r w:rsidRPr="000D1DC1">
        <w:rPr>
          <w:rFonts w:ascii="Times New Roman" w:eastAsia="Times New Roman" w:hAnsi="Times New Roman" w:cs="Times New Roman"/>
          <w:sz w:val="24"/>
          <w:szCs w:val="24"/>
          <w:lang w:val="es-EC"/>
        </w:rPr>
        <w:t xml:space="preserve"> entre la ciencia y la ética, entre el cálculo y la comprensión. Permite articular el rigor metodológico con la prudencia interpretativa, ofreciendo al conocimiento contable una nueva forma de legitimidad. En la práctica, esto se traduce en decisiones más sensatas, reportes más coherentes y modelos más adaptativos a la complejidad económica.</w:t>
      </w:r>
    </w:p>
    <w:p w:rsidR="000D1DC1" w:rsidRPr="000D1DC1" w:rsidRDefault="000D1DC1" w:rsidP="000D1DC1">
      <w:pPr>
        <w:spacing w:before="100" w:beforeAutospacing="1" w:after="100" w:afterAutospacing="1" w:line="240" w:lineRule="auto"/>
        <w:rPr>
          <w:rFonts w:ascii="Times New Roman" w:eastAsia="Times New Roman" w:hAnsi="Times New Roman" w:cs="Times New Roman"/>
          <w:sz w:val="24"/>
          <w:szCs w:val="24"/>
          <w:lang w:val="es-EC"/>
        </w:rPr>
      </w:pPr>
      <w:r w:rsidRPr="000D1DC1">
        <w:rPr>
          <w:rFonts w:ascii="Times New Roman" w:eastAsia="Times New Roman" w:hAnsi="Times New Roman" w:cs="Times New Roman"/>
          <w:sz w:val="24"/>
          <w:szCs w:val="24"/>
          <w:lang w:val="es-EC"/>
        </w:rPr>
        <w:t xml:space="preserve">Finalmente, la </w:t>
      </w:r>
      <w:r w:rsidRPr="000D1DC1">
        <w:rPr>
          <w:rFonts w:ascii="Times New Roman" w:eastAsia="Times New Roman" w:hAnsi="Times New Roman" w:cs="Times New Roman"/>
          <w:b/>
          <w:bCs/>
          <w:sz w:val="24"/>
          <w:szCs w:val="24"/>
          <w:lang w:val="es-EC"/>
        </w:rPr>
        <w:t>valoración empresarial asertiva y razonable</w:t>
      </w:r>
      <w:r w:rsidRPr="000D1DC1">
        <w:rPr>
          <w:rFonts w:ascii="Times New Roman" w:eastAsia="Times New Roman" w:hAnsi="Times New Roman" w:cs="Times New Roman"/>
          <w:sz w:val="24"/>
          <w:szCs w:val="24"/>
          <w:lang w:val="es-EC"/>
        </w:rPr>
        <w:t xml:space="preserve"> que aquí se propone no pretende clausurar el debate epistemológico, sino abrirlo. La incertidumbre seguirá siendo una constante, pero es precisamente en ese terreno donde la contabilidad puede demostrar su verdadera madurez científica: no como ciencia de la certeza, sino como </w:t>
      </w:r>
      <w:r w:rsidRPr="000D1DC1">
        <w:rPr>
          <w:rFonts w:ascii="Times New Roman" w:eastAsia="Times New Roman" w:hAnsi="Times New Roman" w:cs="Times New Roman"/>
          <w:b/>
          <w:bCs/>
          <w:sz w:val="24"/>
          <w:szCs w:val="24"/>
          <w:lang w:val="es-EC"/>
        </w:rPr>
        <w:t>ciencia de la interpretación y la prudencia</w:t>
      </w:r>
      <w:r w:rsidRPr="000D1DC1">
        <w:rPr>
          <w:rFonts w:ascii="Times New Roman" w:eastAsia="Times New Roman" w:hAnsi="Times New Roman" w:cs="Times New Roman"/>
          <w:sz w:val="24"/>
          <w:szCs w:val="24"/>
          <w:lang w:val="es-EC"/>
        </w:rPr>
        <w:t>.</w:t>
      </w:r>
    </w:p>
    <w:p w:rsidR="000D1DC1" w:rsidRDefault="000D1DC1" w:rsidP="000D1DC1">
      <w:pPr>
        <w:spacing w:before="100" w:beforeAutospacing="1" w:after="100" w:afterAutospacing="1" w:line="240" w:lineRule="auto"/>
        <w:rPr>
          <w:rFonts w:ascii="Times New Roman" w:eastAsia="Times New Roman" w:hAnsi="Times New Roman" w:cs="Times New Roman"/>
          <w:sz w:val="24"/>
          <w:szCs w:val="24"/>
          <w:lang w:val="es-EC"/>
        </w:rPr>
      </w:pPr>
      <w:r w:rsidRPr="000D1DC1">
        <w:rPr>
          <w:rFonts w:ascii="Times New Roman" w:eastAsia="Times New Roman" w:hAnsi="Times New Roman" w:cs="Times New Roman"/>
          <w:sz w:val="24"/>
          <w:szCs w:val="24"/>
          <w:lang w:val="es-EC"/>
        </w:rPr>
        <w:t>Así, el valor deja de ser un resultado para convertirse en un proceso; y la contabilidad, lejos de ser un lenguaje rígido, se transforma en un discurso razonable sobre la realidad económica, construido con ética, coherencia y conciencia de sus propios límites.</w:t>
      </w:r>
    </w:p>
    <w:p w:rsidR="00DA1222" w:rsidRPr="0022077F" w:rsidRDefault="00DA1222" w:rsidP="000D1DC1">
      <w:pPr>
        <w:spacing w:before="100" w:beforeAutospacing="1" w:after="100" w:afterAutospacing="1" w:line="240" w:lineRule="auto"/>
        <w:rPr>
          <w:rFonts w:ascii="Times New Roman" w:eastAsia="Times New Roman" w:hAnsi="Times New Roman" w:cs="Times New Roman"/>
          <w:b/>
          <w:sz w:val="24"/>
          <w:szCs w:val="24"/>
        </w:rPr>
      </w:pPr>
      <w:proofErr w:type="spellStart"/>
      <w:r w:rsidRPr="0022077F">
        <w:rPr>
          <w:rFonts w:ascii="Times New Roman" w:eastAsia="Times New Roman" w:hAnsi="Times New Roman" w:cs="Times New Roman"/>
          <w:b/>
          <w:sz w:val="24"/>
          <w:szCs w:val="24"/>
        </w:rPr>
        <w:t>Referencias</w:t>
      </w:r>
      <w:proofErr w:type="spellEnd"/>
    </w:p>
    <w:p w:rsidR="000D1DC1" w:rsidRDefault="000D1DC1" w:rsidP="000D1DC1">
      <w:pPr>
        <w:pStyle w:val="NormalWeb"/>
      </w:pPr>
      <w:r>
        <w:t xml:space="preserve">Arthur, W. B. (2014). </w:t>
      </w:r>
      <w:r>
        <w:rPr>
          <w:rStyle w:val="nfasis"/>
        </w:rPr>
        <w:t>Complexity and the Economy</w:t>
      </w:r>
      <w:r>
        <w:t>. Oxford University Press.</w:t>
      </w:r>
    </w:p>
    <w:p w:rsidR="000D1DC1" w:rsidRDefault="000D1DC1" w:rsidP="000D1DC1">
      <w:pPr>
        <w:pStyle w:val="NormalWeb"/>
      </w:pPr>
      <w:r>
        <w:t xml:space="preserve">Chua, W. F. (1986). Radical Developments in Accounting Thought. </w:t>
      </w:r>
      <w:r>
        <w:rPr>
          <w:rStyle w:val="nfasis"/>
        </w:rPr>
        <w:t>The Accounting Review, 61</w:t>
      </w:r>
      <w:r>
        <w:t>(4), 601–632.</w:t>
      </w:r>
    </w:p>
    <w:p w:rsidR="000D1DC1" w:rsidRPr="0075129E" w:rsidRDefault="000D1DC1" w:rsidP="000D1DC1">
      <w:pPr>
        <w:pStyle w:val="NormalWeb"/>
        <w:rPr>
          <w:lang w:val="es-EC"/>
        </w:rPr>
      </w:pPr>
      <w:proofErr w:type="spellStart"/>
      <w:r>
        <w:t>Damodaran</w:t>
      </w:r>
      <w:proofErr w:type="spellEnd"/>
      <w:r>
        <w:t xml:space="preserve">, A. (1994). </w:t>
      </w:r>
      <w:r>
        <w:rPr>
          <w:rStyle w:val="nfasis"/>
        </w:rPr>
        <w:t>Investment Valuation: Tools and Techniques for Determining the Value of Any Asset</w:t>
      </w:r>
      <w:r>
        <w:t xml:space="preserve">. </w:t>
      </w:r>
      <w:r w:rsidRPr="0075129E">
        <w:rPr>
          <w:lang w:val="es-EC"/>
        </w:rPr>
        <w:t xml:space="preserve">John </w:t>
      </w:r>
      <w:proofErr w:type="spellStart"/>
      <w:r w:rsidRPr="0075129E">
        <w:rPr>
          <w:lang w:val="es-EC"/>
        </w:rPr>
        <w:t>Wiley</w:t>
      </w:r>
      <w:proofErr w:type="spellEnd"/>
      <w:r w:rsidRPr="0075129E">
        <w:rPr>
          <w:lang w:val="es-EC"/>
        </w:rPr>
        <w:t xml:space="preserve"> &amp; </w:t>
      </w:r>
      <w:proofErr w:type="spellStart"/>
      <w:r w:rsidRPr="0075129E">
        <w:rPr>
          <w:lang w:val="es-EC"/>
        </w:rPr>
        <w:t>Sons</w:t>
      </w:r>
      <w:proofErr w:type="spellEnd"/>
      <w:r w:rsidRPr="0075129E">
        <w:rPr>
          <w:lang w:val="es-EC"/>
        </w:rPr>
        <w:t>.</w:t>
      </w:r>
    </w:p>
    <w:p w:rsidR="000D1DC1" w:rsidRPr="000D1DC1" w:rsidRDefault="000D1DC1" w:rsidP="000D1DC1">
      <w:pPr>
        <w:pStyle w:val="NormalWeb"/>
        <w:rPr>
          <w:lang w:val="es-EC"/>
        </w:rPr>
      </w:pPr>
      <w:r w:rsidRPr="000D1DC1">
        <w:rPr>
          <w:lang w:val="es-EC"/>
        </w:rPr>
        <w:t xml:space="preserve">García </w:t>
      </w:r>
      <w:proofErr w:type="spellStart"/>
      <w:r w:rsidRPr="000D1DC1">
        <w:rPr>
          <w:lang w:val="es-EC"/>
        </w:rPr>
        <w:t>Casella</w:t>
      </w:r>
      <w:proofErr w:type="spellEnd"/>
      <w:r w:rsidRPr="000D1DC1">
        <w:rPr>
          <w:lang w:val="es-EC"/>
        </w:rPr>
        <w:t xml:space="preserve">, C. (2008). </w:t>
      </w:r>
      <w:r w:rsidRPr="000D1DC1">
        <w:rPr>
          <w:rStyle w:val="nfasis"/>
          <w:lang w:val="es-EC"/>
        </w:rPr>
        <w:t>La contabilidad como ciencia social: reflexiones epistemológicas</w:t>
      </w:r>
      <w:r w:rsidRPr="000D1DC1">
        <w:rPr>
          <w:lang w:val="es-EC"/>
        </w:rPr>
        <w:t>. Universidad de Buenos Aires.</w:t>
      </w:r>
    </w:p>
    <w:p w:rsidR="000D1DC1" w:rsidRDefault="000D1DC1" w:rsidP="000D1DC1">
      <w:pPr>
        <w:pStyle w:val="NormalWeb"/>
      </w:pPr>
      <w:r w:rsidRPr="000D1DC1">
        <w:rPr>
          <w:lang w:val="es-EC"/>
        </w:rPr>
        <w:t xml:space="preserve">Gil Aluja, J. (2011). </w:t>
      </w:r>
      <w:r w:rsidRPr="000D1DC1">
        <w:rPr>
          <w:rStyle w:val="nfasis"/>
          <w:lang w:val="es-EC"/>
        </w:rPr>
        <w:t>La incertidumbre y la lógica borrosa en la gestión empresarial</w:t>
      </w:r>
      <w:r w:rsidRPr="000D1DC1">
        <w:rPr>
          <w:lang w:val="es-EC"/>
        </w:rPr>
        <w:t xml:space="preserve">. </w:t>
      </w:r>
      <w:proofErr w:type="spellStart"/>
      <w:r>
        <w:t>Civitas</w:t>
      </w:r>
      <w:proofErr w:type="spellEnd"/>
      <w:r>
        <w:t>.</w:t>
      </w:r>
    </w:p>
    <w:p w:rsidR="000D1DC1" w:rsidRDefault="000D1DC1" w:rsidP="000D1DC1">
      <w:pPr>
        <w:pStyle w:val="NormalWeb"/>
      </w:pPr>
      <w:proofErr w:type="spellStart"/>
      <w:r>
        <w:lastRenderedPageBreak/>
        <w:t>Ijiri</w:t>
      </w:r>
      <w:proofErr w:type="spellEnd"/>
      <w:r>
        <w:t xml:space="preserve">, Y. (1983). </w:t>
      </w:r>
      <w:r>
        <w:rPr>
          <w:rStyle w:val="nfasis"/>
        </w:rPr>
        <w:t>On the Accountability-Based Conceptual Framework of Accounting</w:t>
      </w:r>
      <w:r>
        <w:t xml:space="preserve">. </w:t>
      </w:r>
      <w:r>
        <w:rPr>
          <w:rStyle w:val="nfasis"/>
        </w:rPr>
        <w:t>Journal of Accounting and Public Policy, 2</w:t>
      </w:r>
      <w:r>
        <w:t>(2), 75–81.</w:t>
      </w:r>
    </w:p>
    <w:p w:rsidR="000D1DC1" w:rsidRDefault="000D1DC1" w:rsidP="000D1DC1">
      <w:pPr>
        <w:pStyle w:val="NormalWeb"/>
      </w:pPr>
      <w:r>
        <w:t xml:space="preserve">Keynes, J. M. (1936). </w:t>
      </w:r>
      <w:r>
        <w:rPr>
          <w:rStyle w:val="nfasis"/>
        </w:rPr>
        <w:t>The General Theory of Employment, Interest and Money</w:t>
      </w:r>
      <w:r>
        <w:t>. Macmillan.</w:t>
      </w:r>
    </w:p>
    <w:p w:rsidR="000D1DC1" w:rsidRDefault="000D1DC1" w:rsidP="000D1DC1">
      <w:pPr>
        <w:pStyle w:val="NormalWeb"/>
      </w:pPr>
      <w:r>
        <w:t xml:space="preserve">Knight, F. H. (1921). </w:t>
      </w:r>
      <w:r>
        <w:rPr>
          <w:rStyle w:val="nfasis"/>
        </w:rPr>
        <w:t>Risk, Uncertainty and Profit</w:t>
      </w:r>
      <w:r>
        <w:t>. Houghton Mifflin.</w:t>
      </w:r>
    </w:p>
    <w:p w:rsidR="000D1DC1" w:rsidRDefault="000D1DC1" w:rsidP="000D1DC1">
      <w:pPr>
        <w:pStyle w:val="NormalWeb"/>
      </w:pPr>
      <w:proofErr w:type="spellStart"/>
      <w:r>
        <w:t>Mattessich</w:t>
      </w:r>
      <w:proofErr w:type="spellEnd"/>
      <w:r>
        <w:t xml:space="preserve">, R. (2003). </w:t>
      </w:r>
      <w:r>
        <w:rPr>
          <w:rStyle w:val="nfasis"/>
        </w:rPr>
        <w:t xml:space="preserve">Accounting Representation and the Onion Model of Reality: A Comparison with </w:t>
      </w:r>
      <w:proofErr w:type="spellStart"/>
      <w:r>
        <w:rPr>
          <w:rStyle w:val="nfasis"/>
        </w:rPr>
        <w:t>Baudrillard’s</w:t>
      </w:r>
      <w:proofErr w:type="spellEnd"/>
      <w:r>
        <w:rPr>
          <w:rStyle w:val="nfasis"/>
        </w:rPr>
        <w:t xml:space="preserve"> Orders of Simulacra and His </w:t>
      </w:r>
      <w:proofErr w:type="spellStart"/>
      <w:r>
        <w:rPr>
          <w:rStyle w:val="nfasis"/>
        </w:rPr>
        <w:t>Hyperreality</w:t>
      </w:r>
      <w:proofErr w:type="spellEnd"/>
      <w:r>
        <w:t xml:space="preserve">. </w:t>
      </w:r>
      <w:r>
        <w:rPr>
          <w:rStyle w:val="nfasis"/>
        </w:rPr>
        <w:t>Accounting, Organizations and Society, 28</w:t>
      </w:r>
      <w:r>
        <w:t>(5), 443–470.</w:t>
      </w:r>
    </w:p>
    <w:p w:rsidR="000D1DC1" w:rsidRPr="000D1DC1" w:rsidRDefault="000D1DC1" w:rsidP="000D1DC1">
      <w:pPr>
        <w:pStyle w:val="NormalWeb"/>
        <w:rPr>
          <w:lang w:val="es-EC"/>
        </w:rPr>
      </w:pPr>
      <w:r>
        <w:t xml:space="preserve">Morin, E. (1994). </w:t>
      </w:r>
      <w:proofErr w:type="spellStart"/>
      <w:r>
        <w:rPr>
          <w:rStyle w:val="nfasis"/>
        </w:rPr>
        <w:t>Introducción</w:t>
      </w:r>
      <w:proofErr w:type="spellEnd"/>
      <w:r>
        <w:rPr>
          <w:rStyle w:val="nfasis"/>
        </w:rPr>
        <w:t xml:space="preserve"> al </w:t>
      </w:r>
      <w:proofErr w:type="spellStart"/>
      <w:r>
        <w:rPr>
          <w:rStyle w:val="nfasis"/>
        </w:rPr>
        <w:t>pensamiento</w:t>
      </w:r>
      <w:proofErr w:type="spellEnd"/>
      <w:r>
        <w:rPr>
          <w:rStyle w:val="nfasis"/>
        </w:rPr>
        <w:t xml:space="preserve"> </w:t>
      </w:r>
      <w:proofErr w:type="spellStart"/>
      <w:r>
        <w:rPr>
          <w:rStyle w:val="nfasis"/>
        </w:rPr>
        <w:t>complejo</w:t>
      </w:r>
      <w:proofErr w:type="spellEnd"/>
      <w:r>
        <w:t xml:space="preserve">. </w:t>
      </w:r>
      <w:proofErr w:type="spellStart"/>
      <w:r w:rsidRPr="000D1DC1">
        <w:rPr>
          <w:lang w:val="es-EC"/>
        </w:rPr>
        <w:t>Gedisa</w:t>
      </w:r>
      <w:proofErr w:type="spellEnd"/>
      <w:r w:rsidRPr="000D1DC1">
        <w:rPr>
          <w:lang w:val="es-EC"/>
        </w:rPr>
        <w:t>.</w:t>
      </w:r>
    </w:p>
    <w:p w:rsidR="000D1DC1" w:rsidRPr="000D1DC1" w:rsidRDefault="000D1DC1" w:rsidP="000D1DC1">
      <w:pPr>
        <w:pStyle w:val="NormalWeb"/>
        <w:rPr>
          <w:lang w:val="es-EC"/>
        </w:rPr>
      </w:pPr>
      <w:proofErr w:type="spellStart"/>
      <w:r w:rsidRPr="000D1DC1">
        <w:rPr>
          <w:lang w:val="es-EC"/>
        </w:rPr>
        <w:t>Prigogine</w:t>
      </w:r>
      <w:proofErr w:type="spellEnd"/>
      <w:r w:rsidRPr="000D1DC1">
        <w:rPr>
          <w:lang w:val="es-EC"/>
        </w:rPr>
        <w:t xml:space="preserve">, I. (1996). </w:t>
      </w:r>
      <w:r w:rsidRPr="000D1DC1">
        <w:rPr>
          <w:rStyle w:val="nfasis"/>
          <w:lang w:val="es-EC"/>
        </w:rPr>
        <w:t>El fin de las certidumbres: tiempo, caos y las leyes de la naturaleza</w:t>
      </w:r>
      <w:r w:rsidRPr="000D1DC1">
        <w:rPr>
          <w:lang w:val="es-EC"/>
        </w:rPr>
        <w:t xml:space="preserve">. </w:t>
      </w:r>
      <w:proofErr w:type="spellStart"/>
      <w:r w:rsidRPr="000D1DC1">
        <w:rPr>
          <w:lang w:val="es-EC"/>
        </w:rPr>
        <w:t>Tusquets</w:t>
      </w:r>
      <w:proofErr w:type="spellEnd"/>
      <w:r w:rsidRPr="000D1DC1">
        <w:rPr>
          <w:lang w:val="es-EC"/>
        </w:rPr>
        <w:t>.</w:t>
      </w:r>
    </w:p>
    <w:p w:rsidR="000D1DC1" w:rsidRDefault="000D1DC1" w:rsidP="000D1DC1">
      <w:pPr>
        <w:pStyle w:val="NormalWeb"/>
      </w:pPr>
      <w:proofErr w:type="spellStart"/>
      <w:r w:rsidRPr="000D1DC1">
        <w:rPr>
          <w:lang w:val="es-EC"/>
        </w:rPr>
        <w:t>Tua</w:t>
      </w:r>
      <w:proofErr w:type="spellEnd"/>
      <w:r w:rsidRPr="000D1DC1">
        <w:rPr>
          <w:lang w:val="es-EC"/>
        </w:rPr>
        <w:t xml:space="preserve"> Pereda, J. (2012). </w:t>
      </w:r>
      <w:r w:rsidRPr="000D1DC1">
        <w:rPr>
          <w:rStyle w:val="nfasis"/>
          <w:lang w:val="es-EC"/>
        </w:rPr>
        <w:t>Contabilidad y desarrollo sostenible: el papel de la información contable en la sociedad del conocimiento</w:t>
      </w:r>
      <w:r w:rsidRPr="000D1DC1">
        <w:rPr>
          <w:lang w:val="es-EC"/>
        </w:rPr>
        <w:t xml:space="preserve">. </w:t>
      </w:r>
      <w:proofErr w:type="spellStart"/>
      <w:r>
        <w:t>Revista</w:t>
      </w:r>
      <w:proofErr w:type="spellEnd"/>
      <w:r>
        <w:t xml:space="preserve"> </w:t>
      </w:r>
      <w:r>
        <w:rPr>
          <w:rStyle w:val="nfasis"/>
        </w:rPr>
        <w:t xml:space="preserve">De </w:t>
      </w:r>
      <w:proofErr w:type="spellStart"/>
      <w:r>
        <w:rPr>
          <w:rStyle w:val="nfasis"/>
        </w:rPr>
        <w:t>Computis</w:t>
      </w:r>
      <w:proofErr w:type="spellEnd"/>
      <w:r>
        <w:t>, (16), 113–145.</w:t>
      </w:r>
    </w:p>
    <w:p w:rsidR="000D1DC1" w:rsidRDefault="000D1DC1" w:rsidP="000D1DC1">
      <w:pPr>
        <w:pStyle w:val="NormalWeb"/>
      </w:pPr>
      <w:proofErr w:type="spellStart"/>
      <w:r>
        <w:t>Zadeh</w:t>
      </w:r>
      <w:proofErr w:type="spellEnd"/>
      <w:r>
        <w:t xml:space="preserve">, L. A. (1965). Fuzzy Sets. </w:t>
      </w:r>
      <w:r>
        <w:rPr>
          <w:rStyle w:val="nfasis"/>
        </w:rPr>
        <w:t>Information and Control, 8</w:t>
      </w:r>
      <w:r>
        <w:t>(3), 338–353.</w:t>
      </w:r>
    </w:p>
    <w:p w:rsidR="000D1DC1" w:rsidRPr="000D1DC1" w:rsidRDefault="000D1DC1" w:rsidP="000D1DC1">
      <w:pPr>
        <w:spacing w:before="100" w:beforeAutospacing="1" w:after="100" w:afterAutospacing="1" w:line="240" w:lineRule="auto"/>
        <w:rPr>
          <w:rFonts w:ascii="Times New Roman" w:eastAsia="Times New Roman" w:hAnsi="Times New Roman" w:cs="Times New Roman"/>
          <w:sz w:val="24"/>
          <w:szCs w:val="24"/>
          <w:lang w:val="es-EC"/>
        </w:rPr>
      </w:pP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p>
    <w:p w:rsidR="00F46822" w:rsidRPr="00F46822" w:rsidRDefault="00F46822" w:rsidP="00366028">
      <w:pPr>
        <w:spacing w:before="100" w:beforeAutospacing="1" w:after="100" w:afterAutospacing="1" w:line="276" w:lineRule="auto"/>
        <w:rPr>
          <w:rFonts w:ascii="Times New Roman" w:eastAsia="Times New Roman" w:hAnsi="Times New Roman" w:cs="Times New Roman"/>
          <w:sz w:val="24"/>
          <w:szCs w:val="24"/>
          <w:lang w:val="es-EC"/>
        </w:rPr>
      </w:pPr>
    </w:p>
    <w:p w:rsidR="00BD60E5" w:rsidRPr="00F46822" w:rsidRDefault="00BD60E5" w:rsidP="00366028">
      <w:pPr>
        <w:spacing w:after="0" w:line="276" w:lineRule="auto"/>
        <w:rPr>
          <w:rFonts w:ascii="Times New Roman" w:eastAsia="Times New Roman" w:hAnsi="Times New Roman" w:cs="Times New Roman"/>
          <w:sz w:val="24"/>
          <w:szCs w:val="24"/>
          <w:lang w:val="es-EC"/>
        </w:rPr>
      </w:pP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p>
    <w:p w:rsidR="00BD60E5" w:rsidRPr="00F46822" w:rsidRDefault="00BD60E5" w:rsidP="00366028">
      <w:pPr>
        <w:spacing w:before="100" w:beforeAutospacing="1" w:after="100" w:afterAutospacing="1" w:line="276" w:lineRule="auto"/>
        <w:rPr>
          <w:rFonts w:ascii="Times New Roman" w:eastAsia="Times New Roman" w:hAnsi="Times New Roman" w:cs="Times New Roman"/>
          <w:sz w:val="24"/>
          <w:szCs w:val="24"/>
          <w:lang w:val="es-EC"/>
        </w:rPr>
      </w:pPr>
    </w:p>
    <w:p w:rsidR="00CA280A" w:rsidRPr="00F46822" w:rsidRDefault="00CA280A" w:rsidP="00366028">
      <w:pPr>
        <w:spacing w:line="276" w:lineRule="auto"/>
        <w:rPr>
          <w:rFonts w:ascii="Times New Roman" w:hAnsi="Times New Roman" w:cs="Times New Roman"/>
          <w:sz w:val="24"/>
          <w:szCs w:val="24"/>
          <w:lang w:val="es-EC"/>
        </w:rPr>
      </w:pPr>
    </w:p>
    <w:sectPr w:rsidR="00CA280A" w:rsidRPr="00F468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5673FB"/>
    <w:multiLevelType w:val="multilevel"/>
    <w:tmpl w:val="80F24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794FA5"/>
    <w:multiLevelType w:val="multilevel"/>
    <w:tmpl w:val="84D2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0E5"/>
    <w:rsid w:val="000D1DC1"/>
    <w:rsid w:val="0015263A"/>
    <w:rsid w:val="0022077F"/>
    <w:rsid w:val="00366028"/>
    <w:rsid w:val="00397D42"/>
    <w:rsid w:val="00402E6E"/>
    <w:rsid w:val="00493A5A"/>
    <w:rsid w:val="004D5B7B"/>
    <w:rsid w:val="006362D4"/>
    <w:rsid w:val="006F0423"/>
    <w:rsid w:val="0075129E"/>
    <w:rsid w:val="00BD60E5"/>
    <w:rsid w:val="00C12AF5"/>
    <w:rsid w:val="00C87462"/>
    <w:rsid w:val="00CA280A"/>
    <w:rsid w:val="00DA1222"/>
    <w:rsid w:val="00F4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09D686-986C-47CD-B04B-602E5654F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D1DC1"/>
    <w:pPr>
      <w:ind w:left="720"/>
      <w:contextualSpacing/>
    </w:pPr>
  </w:style>
  <w:style w:type="paragraph" w:styleId="NormalWeb">
    <w:name w:val="Normal (Web)"/>
    <w:basedOn w:val="Normal"/>
    <w:uiPriority w:val="99"/>
    <w:semiHidden/>
    <w:unhideWhenUsed/>
    <w:rsid w:val="000D1DC1"/>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0D1DC1"/>
    <w:rPr>
      <w:i/>
      <w:iCs/>
    </w:rPr>
  </w:style>
  <w:style w:type="paragraph" w:styleId="Sinespaciado">
    <w:name w:val="No Spacing"/>
    <w:uiPriority w:val="1"/>
    <w:qFormat/>
    <w:rsid w:val="006362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61041">
      <w:bodyDiv w:val="1"/>
      <w:marLeft w:val="0"/>
      <w:marRight w:val="0"/>
      <w:marTop w:val="0"/>
      <w:marBottom w:val="0"/>
      <w:divBdr>
        <w:top w:val="none" w:sz="0" w:space="0" w:color="auto"/>
        <w:left w:val="none" w:sz="0" w:space="0" w:color="auto"/>
        <w:bottom w:val="none" w:sz="0" w:space="0" w:color="auto"/>
        <w:right w:val="none" w:sz="0" w:space="0" w:color="auto"/>
      </w:divBdr>
    </w:div>
    <w:div w:id="345331248">
      <w:bodyDiv w:val="1"/>
      <w:marLeft w:val="0"/>
      <w:marRight w:val="0"/>
      <w:marTop w:val="0"/>
      <w:marBottom w:val="0"/>
      <w:divBdr>
        <w:top w:val="none" w:sz="0" w:space="0" w:color="auto"/>
        <w:left w:val="none" w:sz="0" w:space="0" w:color="auto"/>
        <w:bottom w:val="none" w:sz="0" w:space="0" w:color="auto"/>
        <w:right w:val="none" w:sz="0" w:space="0" w:color="auto"/>
      </w:divBdr>
    </w:div>
    <w:div w:id="461265081">
      <w:bodyDiv w:val="1"/>
      <w:marLeft w:val="0"/>
      <w:marRight w:val="0"/>
      <w:marTop w:val="0"/>
      <w:marBottom w:val="0"/>
      <w:divBdr>
        <w:top w:val="none" w:sz="0" w:space="0" w:color="auto"/>
        <w:left w:val="none" w:sz="0" w:space="0" w:color="auto"/>
        <w:bottom w:val="none" w:sz="0" w:space="0" w:color="auto"/>
        <w:right w:val="none" w:sz="0" w:space="0" w:color="auto"/>
      </w:divBdr>
    </w:div>
    <w:div w:id="742877024">
      <w:bodyDiv w:val="1"/>
      <w:marLeft w:val="0"/>
      <w:marRight w:val="0"/>
      <w:marTop w:val="0"/>
      <w:marBottom w:val="0"/>
      <w:divBdr>
        <w:top w:val="none" w:sz="0" w:space="0" w:color="auto"/>
        <w:left w:val="none" w:sz="0" w:space="0" w:color="auto"/>
        <w:bottom w:val="none" w:sz="0" w:space="0" w:color="auto"/>
        <w:right w:val="none" w:sz="0" w:space="0" w:color="auto"/>
      </w:divBdr>
    </w:div>
    <w:div w:id="839388452">
      <w:bodyDiv w:val="1"/>
      <w:marLeft w:val="0"/>
      <w:marRight w:val="0"/>
      <w:marTop w:val="0"/>
      <w:marBottom w:val="0"/>
      <w:divBdr>
        <w:top w:val="none" w:sz="0" w:space="0" w:color="auto"/>
        <w:left w:val="none" w:sz="0" w:space="0" w:color="auto"/>
        <w:bottom w:val="none" w:sz="0" w:space="0" w:color="auto"/>
        <w:right w:val="none" w:sz="0" w:space="0" w:color="auto"/>
      </w:divBdr>
    </w:div>
    <w:div w:id="909926985">
      <w:bodyDiv w:val="1"/>
      <w:marLeft w:val="0"/>
      <w:marRight w:val="0"/>
      <w:marTop w:val="0"/>
      <w:marBottom w:val="0"/>
      <w:divBdr>
        <w:top w:val="none" w:sz="0" w:space="0" w:color="auto"/>
        <w:left w:val="none" w:sz="0" w:space="0" w:color="auto"/>
        <w:bottom w:val="none" w:sz="0" w:space="0" w:color="auto"/>
        <w:right w:val="none" w:sz="0" w:space="0" w:color="auto"/>
      </w:divBdr>
    </w:div>
    <w:div w:id="1332224178">
      <w:bodyDiv w:val="1"/>
      <w:marLeft w:val="0"/>
      <w:marRight w:val="0"/>
      <w:marTop w:val="0"/>
      <w:marBottom w:val="0"/>
      <w:divBdr>
        <w:top w:val="none" w:sz="0" w:space="0" w:color="auto"/>
        <w:left w:val="none" w:sz="0" w:space="0" w:color="auto"/>
        <w:bottom w:val="none" w:sz="0" w:space="0" w:color="auto"/>
        <w:right w:val="none" w:sz="0" w:space="0" w:color="auto"/>
      </w:divBdr>
    </w:div>
    <w:div w:id="1520270356">
      <w:bodyDiv w:val="1"/>
      <w:marLeft w:val="0"/>
      <w:marRight w:val="0"/>
      <w:marTop w:val="0"/>
      <w:marBottom w:val="0"/>
      <w:divBdr>
        <w:top w:val="none" w:sz="0" w:space="0" w:color="auto"/>
        <w:left w:val="none" w:sz="0" w:space="0" w:color="auto"/>
        <w:bottom w:val="none" w:sz="0" w:space="0" w:color="auto"/>
        <w:right w:val="none" w:sz="0" w:space="0" w:color="auto"/>
      </w:divBdr>
    </w:div>
    <w:div w:id="1619949706">
      <w:bodyDiv w:val="1"/>
      <w:marLeft w:val="0"/>
      <w:marRight w:val="0"/>
      <w:marTop w:val="0"/>
      <w:marBottom w:val="0"/>
      <w:divBdr>
        <w:top w:val="none" w:sz="0" w:space="0" w:color="auto"/>
        <w:left w:val="none" w:sz="0" w:space="0" w:color="auto"/>
        <w:bottom w:val="none" w:sz="0" w:space="0" w:color="auto"/>
        <w:right w:val="none" w:sz="0" w:space="0" w:color="auto"/>
      </w:divBdr>
    </w:div>
    <w:div w:id="1821075670">
      <w:bodyDiv w:val="1"/>
      <w:marLeft w:val="0"/>
      <w:marRight w:val="0"/>
      <w:marTop w:val="0"/>
      <w:marBottom w:val="0"/>
      <w:divBdr>
        <w:top w:val="none" w:sz="0" w:space="0" w:color="auto"/>
        <w:left w:val="none" w:sz="0" w:space="0" w:color="auto"/>
        <w:bottom w:val="none" w:sz="0" w:space="0" w:color="auto"/>
        <w:right w:val="none" w:sz="0" w:space="0" w:color="auto"/>
      </w:divBdr>
    </w:div>
    <w:div w:id="1916166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17</Pages>
  <Words>6726</Words>
  <Characters>38343</Characters>
  <Application>Microsoft Office Word</Application>
  <DocSecurity>0</DocSecurity>
  <Lines>319</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 Emilia Molina T</dc:creator>
  <cp:keywords/>
  <dc:description/>
  <cp:lastModifiedBy>Dra. Emilia Molina T</cp:lastModifiedBy>
  <cp:revision>1</cp:revision>
  <dcterms:created xsi:type="dcterms:W3CDTF">2026-01-07T13:06:00Z</dcterms:created>
  <dcterms:modified xsi:type="dcterms:W3CDTF">2026-02-13T16:39:00Z</dcterms:modified>
</cp:coreProperties>
</file>