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Taller 4: Tasa Interna de Retorno (TIR) y Periodo de Recuperación</w:t>
      </w:r>
    </w:p>
    <w:p>
      <w:pPr>
        <w:pStyle w:val="Heading1"/>
      </w:pPr>
      <w:r>
        <w:t>1. ¿Qué es la tasa interna de retorno?</w:t>
      </w:r>
    </w:p>
    <w:p>
      <w:r>
        <w:t>La Tasa Interna de Retorno (TIR) es un indicador financiero que representa la tasa de descuento a la cual el valor presente neto (VPN) de un proyecto es igual a cero. En otras palabras, es la rentabilidad esperada de una inversión.</w:t>
      </w:r>
    </w:p>
    <w:p>
      <w:pPr>
        <w:pStyle w:val="Heading1"/>
      </w:pPr>
      <w:r>
        <w:t>2. ¿Cuál es el papel en el análisis financiero?</w:t>
      </w:r>
    </w:p>
    <w:p>
      <w:r>
        <w:t>La TIR se utiliza para evaluar la viabilidad y rentabilidad de proyectos de inversión. Permite comparar diferentes alternativas y tomar decisiones basadas en cuál genera mayor rendimiento.</w:t>
      </w:r>
    </w:p>
    <w:p>
      <w:pPr>
        <w:pStyle w:val="Heading1"/>
      </w:pPr>
      <w:r>
        <w:t>3. ¿Para qué sirve?</w:t>
      </w:r>
    </w:p>
    <w:p>
      <w:r>
        <w:t>Sirve para determinar si una inversión es conveniente. Si la TIR es mayor que el costo de capital o la tasa mínima aceptable de rendimiento, el proyecto es viable.</w:t>
      </w:r>
    </w:p>
    <w:p>
      <w:pPr>
        <w:pStyle w:val="Heading1"/>
      </w:pPr>
      <w:r>
        <w:t>4. ¿Cómo se calcula?</w:t>
      </w:r>
    </w:p>
    <w:p>
      <w:r>
        <w:t>Se calcula encontrando la tasa de descuento que hace que el Valor Presente Neto (VPN) sea igual a cero. Generalmente se obtiene mediante métodos iterativos o usando herramientas como Excel o software financiero.</w:t>
      </w:r>
    </w:p>
    <w:p>
      <w:pPr>
        <w:pStyle w:val="Heading1"/>
      </w:pPr>
      <w:r>
        <w:t>5. ¿Cómo interpretar la tasa interna de retorno?</w:t>
      </w:r>
    </w:p>
    <w:p>
      <w:r>
        <w:t>Si la TIR es mayor que la tasa mínima requerida, el proyecto se acepta.</w:t>
        <w:br/>
        <w:t>Si la TIR es menor, se rechaza.</w:t>
        <w:br/>
        <w:t>Entre más alta sea la TIR, mayor será la rentabilidad del proyecto.</w:t>
      </w:r>
    </w:p>
    <w:p>
      <w:pPr>
        <w:pStyle w:val="Heading1"/>
      </w:pPr>
      <w:r>
        <w:t>6. ¿Cuáles son las ventajas o desventajas de la tasa interna de retorno?</w:t>
      </w:r>
    </w:p>
    <w:p>
      <w:r>
        <w:t>Ventajas:</w:t>
        <w:br/>
        <w:t>- Fácil de entender e interpretar.</w:t>
        <w:br/>
        <w:t>- Considera el valor del dinero en el tiempo.</w:t>
        <w:br/>
        <w:t>- Permite comparar proyectos.</w:t>
        <w:br/>
        <w:br/>
        <w:t>Desventajas:</w:t>
        <w:br/>
        <w:t>- Puede dar múltiples valores en proyectos complejos.</w:t>
        <w:br/>
        <w:t>- Supone reinversión a la misma tasa.</w:t>
        <w:br/>
        <w:t>- No siempre refleja el tamaño real del proyecto.</w:t>
      </w:r>
    </w:p>
    <w:p>
      <w:pPr>
        <w:pStyle w:val="Heading1"/>
      </w:pPr>
      <w:r>
        <w:t>7. ¿Qué es el periodo de recuperación de la inversión?</w:t>
      </w:r>
    </w:p>
    <w:p>
      <w:r>
        <w:t>Es el tiempo que tarda un proyecto en recuperar la inversión inicial a partir de los flujos de caja generados.</w:t>
      </w:r>
    </w:p>
    <w:p>
      <w:pPr>
        <w:pStyle w:val="Heading1"/>
      </w:pPr>
      <w:r>
        <w:t>8. ¿Cuál es un buen periodo de recuperación en la inversión?</w:t>
      </w:r>
    </w:p>
    <w:p>
      <w:r>
        <w:t>Depende del tipo de proyecto, pero generalmente se considera bueno un periodo corto, ya que implica menor riesgo y recuperación rápida del capital.</w:t>
      </w:r>
    </w:p>
    <w:p>
      <w:pPr>
        <w:pStyle w:val="Heading1"/>
      </w:pPr>
      <w:r>
        <w:t>9. Ventajas y desventajas del periodo de recuperación</w:t>
      </w:r>
    </w:p>
    <w:p>
      <w:r>
        <w:t>Ventajas:</w:t>
        <w:br/>
        <w:t>- Fácil de calcular.</w:t>
        <w:br/>
        <w:t>- Permite evaluar liquidez y riesgo.</w:t>
        <w:br/>
        <w:br/>
        <w:t>Desventajas:</w:t>
        <w:br/>
        <w:t>- No considera el valor del dinero en el tiempo (en su forma simple).</w:t>
        <w:br/>
        <w:t>- No tiene en cuenta flujos posteriores al periodo de recuperación.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