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401348" w14:textId="6EDC7E4C" w:rsidR="00573A70" w:rsidRDefault="00573A70" w:rsidP="00573A70">
      <w:pPr>
        <w:spacing w:line="480" w:lineRule="auto"/>
        <w:jc w:val="center"/>
        <w:rPr>
          <w:rFonts w:ascii="Times New Roman" w:hAnsi="Times New Roman" w:cs="Times New Roman"/>
          <w:sz w:val="24"/>
          <w:szCs w:val="24"/>
          <w:lang w:val="es-CO"/>
        </w:rPr>
      </w:pPr>
      <w:r w:rsidRPr="002C0E9D">
        <w:rPr>
          <w:rFonts w:cs="Times New Roman"/>
          <w:noProof/>
          <w:szCs w:val="24"/>
        </w:rPr>
        <w:drawing>
          <wp:inline distT="0" distB="0" distL="0" distR="0" wp14:anchorId="1BE612BC" wp14:editId="3AC2E4EA">
            <wp:extent cx="1781175" cy="934959"/>
            <wp:effectExtent l="0" t="0" r="0" b="0"/>
            <wp:docPr id="20" name="Imagen 20" descr="Empleos Corporación Universitaria del Huila - Corhu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mpleos Corporación Universitaria del Huila - Corhuil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6453" cy="953477"/>
                    </a:xfrm>
                    <a:prstGeom prst="rect">
                      <a:avLst/>
                    </a:prstGeom>
                    <a:noFill/>
                    <a:ln>
                      <a:noFill/>
                    </a:ln>
                  </pic:spPr>
                </pic:pic>
              </a:graphicData>
            </a:graphic>
          </wp:inline>
        </w:drawing>
      </w:r>
    </w:p>
    <w:p w14:paraId="622F229C" w14:textId="4D07723C" w:rsidR="00573A70" w:rsidRPr="00C76F03" w:rsidRDefault="007100F9" w:rsidP="000E3130">
      <w:pPr>
        <w:spacing w:line="480" w:lineRule="auto"/>
        <w:jc w:val="center"/>
        <w:rPr>
          <w:rFonts w:ascii="Times New Roman" w:hAnsi="Times New Roman" w:cs="Times New Roman"/>
          <w:sz w:val="24"/>
          <w:szCs w:val="24"/>
          <w:lang w:val="es-CO"/>
        </w:rPr>
      </w:pPr>
      <w:r w:rsidRPr="00C76F03">
        <w:rPr>
          <w:rFonts w:ascii="Times New Roman" w:hAnsi="Times New Roman" w:cs="Times New Roman"/>
          <w:sz w:val="24"/>
          <w:szCs w:val="24"/>
          <w:lang w:val="es-CO"/>
        </w:rPr>
        <w:t>CORPORACIÓN UNIVERSITARIA DEL HUILA – CORHUILA</w:t>
      </w:r>
    </w:p>
    <w:p w14:paraId="68618554" w14:textId="259B2105" w:rsidR="00DE48E9" w:rsidRDefault="00DE48E9" w:rsidP="000E3130">
      <w:pPr>
        <w:spacing w:line="480" w:lineRule="auto"/>
        <w:jc w:val="center"/>
        <w:rPr>
          <w:rFonts w:ascii="Times New Roman" w:hAnsi="Times New Roman" w:cs="Times New Roman"/>
          <w:sz w:val="24"/>
          <w:szCs w:val="24"/>
          <w:lang w:val="es-CO"/>
        </w:rPr>
      </w:pPr>
    </w:p>
    <w:p w14:paraId="4B4E93BC" w14:textId="77777777" w:rsidR="00573A70" w:rsidRPr="00C76F03" w:rsidRDefault="00573A70" w:rsidP="000E3130">
      <w:pPr>
        <w:spacing w:line="480" w:lineRule="auto"/>
        <w:jc w:val="center"/>
        <w:rPr>
          <w:rFonts w:ascii="Times New Roman" w:hAnsi="Times New Roman" w:cs="Times New Roman"/>
          <w:sz w:val="24"/>
          <w:szCs w:val="24"/>
          <w:lang w:val="es-CO"/>
        </w:rPr>
      </w:pPr>
    </w:p>
    <w:p w14:paraId="77784FE0" w14:textId="4801BF1B" w:rsidR="00DE48E9" w:rsidRDefault="009F63C2" w:rsidP="000E3130">
      <w:pPr>
        <w:spacing w:line="480" w:lineRule="auto"/>
        <w:jc w:val="center"/>
        <w:rPr>
          <w:rFonts w:ascii="Times New Roman" w:hAnsi="Times New Roman" w:cs="Times New Roman"/>
          <w:sz w:val="24"/>
          <w:szCs w:val="24"/>
          <w:lang w:val="es-CO"/>
        </w:rPr>
      </w:pPr>
      <w:bookmarkStart w:id="0" w:name="_GoBack"/>
      <w:r w:rsidRPr="009F63C2">
        <w:rPr>
          <w:rFonts w:ascii="Times New Roman" w:hAnsi="Times New Roman" w:cs="Times New Roman"/>
          <w:sz w:val="24"/>
          <w:szCs w:val="24"/>
          <w:lang w:val="es-CO"/>
        </w:rPr>
        <w:t>TALLER 1-Instituciones y agentes financieros</w:t>
      </w:r>
    </w:p>
    <w:bookmarkEnd w:id="0"/>
    <w:p w14:paraId="209A1677" w14:textId="525C9D2F" w:rsidR="00573A70" w:rsidRDefault="00573A70" w:rsidP="000E3130">
      <w:pPr>
        <w:spacing w:line="480" w:lineRule="auto"/>
        <w:jc w:val="center"/>
        <w:rPr>
          <w:rFonts w:ascii="Times New Roman" w:hAnsi="Times New Roman" w:cs="Times New Roman"/>
          <w:sz w:val="24"/>
          <w:szCs w:val="24"/>
          <w:lang w:val="es-CO"/>
        </w:rPr>
      </w:pPr>
    </w:p>
    <w:p w14:paraId="4606F8A1" w14:textId="77777777" w:rsidR="00573A70" w:rsidRPr="00C76F03" w:rsidRDefault="00573A70" w:rsidP="000E3130">
      <w:pPr>
        <w:spacing w:line="480" w:lineRule="auto"/>
        <w:jc w:val="center"/>
        <w:rPr>
          <w:rFonts w:ascii="Times New Roman" w:hAnsi="Times New Roman" w:cs="Times New Roman"/>
          <w:sz w:val="24"/>
          <w:szCs w:val="24"/>
          <w:lang w:val="es-CO"/>
        </w:rPr>
      </w:pPr>
    </w:p>
    <w:p w14:paraId="197CD1B4" w14:textId="6A15D3C4" w:rsidR="00573A70" w:rsidRPr="00573A70" w:rsidRDefault="007100F9" w:rsidP="000E3130">
      <w:pPr>
        <w:spacing w:line="480" w:lineRule="auto"/>
        <w:jc w:val="center"/>
        <w:rPr>
          <w:rFonts w:ascii="Times New Roman" w:hAnsi="Times New Roman" w:cs="Times New Roman"/>
          <w:b/>
          <w:sz w:val="24"/>
          <w:szCs w:val="24"/>
          <w:lang w:val="es-CO"/>
        </w:rPr>
      </w:pPr>
      <w:r w:rsidRPr="00573A70">
        <w:rPr>
          <w:rFonts w:ascii="Times New Roman" w:hAnsi="Times New Roman" w:cs="Times New Roman"/>
          <w:b/>
          <w:sz w:val="24"/>
          <w:szCs w:val="24"/>
          <w:lang w:val="es-CO"/>
        </w:rPr>
        <w:t>Integrantes:</w:t>
      </w:r>
    </w:p>
    <w:p w14:paraId="768BF2E0" w14:textId="3F95FF24" w:rsidR="00573A70" w:rsidRDefault="00573A70" w:rsidP="000E3130">
      <w:pPr>
        <w:spacing w:line="480" w:lineRule="auto"/>
        <w:jc w:val="center"/>
        <w:rPr>
          <w:rFonts w:ascii="Times New Roman" w:hAnsi="Times New Roman" w:cs="Times New Roman"/>
          <w:sz w:val="24"/>
          <w:szCs w:val="24"/>
          <w:lang w:val="es-CO"/>
        </w:rPr>
      </w:pPr>
      <w:r>
        <w:rPr>
          <w:rFonts w:ascii="Times New Roman" w:hAnsi="Times New Roman" w:cs="Times New Roman"/>
          <w:sz w:val="24"/>
          <w:szCs w:val="24"/>
          <w:lang w:val="es-CO"/>
        </w:rPr>
        <w:t>Barrera Giraldo Harold Camilo</w:t>
      </w:r>
    </w:p>
    <w:p w14:paraId="564FE368" w14:textId="6269F35F" w:rsidR="00573A70" w:rsidRDefault="00DE48E9" w:rsidP="000E3130">
      <w:pPr>
        <w:spacing w:line="480" w:lineRule="auto"/>
        <w:jc w:val="center"/>
        <w:rPr>
          <w:rFonts w:ascii="Times New Roman" w:hAnsi="Times New Roman" w:cs="Times New Roman"/>
          <w:sz w:val="24"/>
          <w:szCs w:val="24"/>
          <w:lang w:val="es-CO"/>
        </w:rPr>
      </w:pPr>
      <w:r w:rsidRPr="00C76F03">
        <w:rPr>
          <w:rFonts w:ascii="Times New Roman" w:hAnsi="Times New Roman" w:cs="Times New Roman"/>
          <w:sz w:val="24"/>
          <w:szCs w:val="24"/>
          <w:lang w:val="es-CO"/>
        </w:rPr>
        <w:t>Bedoya Mon</w:t>
      </w:r>
      <w:r w:rsidR="00573A70">
        <w:rPr>
          <w:rFonts w:ascii="Times New Roman" w:hAnsi="Times New Roman" w:cs="Times New Roman"/>
          <w:sz w:val="24"/>
          <w:szCs w:val="24"/>
          <w:lang w:val="es-CO"/>
        </w:rPr>
        <w:t>tealegre Brayan Smith</w:t>
      </w:r>
    </w:p>
    <w:p w14:paraId="5C1799A4" w14:textId="4CC62F6A" w:rsidR="00D279AE" w:rsidRDefault="00573A70" w:rsidP="000E3130">
      <w:pPr>
        <w:spacing w:line="480" w:lineRule="auto"/>
        <w:jc w:val="center"/>
        <w:rPr>
          <w:rFonts w:ascii="Times New Roman" w:hAnsi="Times New Roman" w:cs="Times New Roman"/>
          <w:sz w:val="24"/>
          <w:szCs w:val="24"/>
          <w:lang w:val="es-CO"/>
        </w:rPr>
      </w:pPr>
      <w:r>
        <w:rPr>
          <w:rFonts w:ascii="Times New Roman" w:hAnsi="Times New Roman" w:cs="Times New Roman"/>
          <w:sz w:val="24"/>
          <w:szCs w:val="24"/>
          <w:lang w:val="es-CO"/>
        </w:rPr>
        <w:t>Molina Fierro Jhon Sebastian</w:t>
      </w:r>
    </w:p>
    <w:p w14:paraId="18B15F7A" w14:textId="1E8F8D10" w:rsidR="00573A70" w:rsidRDefault="00573A70" w:rsidP="000E3130">
      <w:pPr>
        <w:ind w:firstLine="720"/>
        <w:jc w:val="center"/>
        <w:rPr>
          <w:rFonts w:ascii="Times New Roman" w:hAnsi="Times New Roman" w:cs="Times New Roman"/>
          <w:sz w:val="24"/>
          <w:szCs w:val="24"/>
          <w:lang w:val="es-CO"/>
        </w:rPr>
      </w:pPr>
    </w:p>
    <w:p w14:paraId="04236373" w14:textId="77777777" w:rsidR="00573A70" w:rsidRDefault="00573A70" w:rsidP="000E3130">
      <w:pPr>
        <w:ind w:firstLine="720"/>
        <w:jc w:val="center"/>
        <w:rPr>
          <w:rFonts w:cs="Times New Roman"/>
          <w:szCs w:val="24"/>
          <w:lang w:val="es-CO"/>
        </w:rPr>
      </w:pPr>
    </w:p>
    <w:p w14:paraId="3EA65CBD" w14:textId="77777777" w:rsidR="00573A70" w:rsidRDefault="00573A70" w:rsidP="000E3130">
      <w:pPr>
        <w:ind w:firstLine="720"/>
        <w:jc w:val="center"/>
        <w:rPr>
          <w:rFonts w:cs="Times New Roman"/>
          <w:szCs w:val="24"/>
          <w:lang w:val="es-CO"/>
        </w:rPr>
      </w:pPr>
    </w:p>
    <w:p w14:paraId="6C48E79B" w14:textId="7108DBFF" w:rsidR="00573A70" w:rsidRPr="00573A70" w:rsidRDefault="00573A70" w:rsidP="000E3130">
      <w:pPr>
        <w:jc w:val="center"/>
        <w:rPr>
          <w:rFonts w:cs="Times New Roman"/>
          <w:szCs w:val="24"/>
          <w:lang w:val="es-ES"/>
        </w:rPr>
      </w:pPr>
      <w:r w:rsidRPr="00573A70">
        <w:rPr>
          <w:rFonts w:cs="Times New Roman"/>
          <w:szCs w:val="24"/>
          <w:lang w:val="es-ES"/>
        </w:rPr>
        <w:t>Facultad De Ingeniería, Corporación Universitaria del Huila-CORHUILA</w:t>
      </w:r>
    </w:p>
    <w:p w14:paraId="43EA1015" w14:textId="6C26EC62" w:rsidR="00573A70" w:rsidRPr="00573A70" w:rsidRDefault="00573A70" w:rsidP="000E3130">
      <w:pPr>
        <w:jc w:val="center"/>
        <w:rPr>
          <w:rFonts w:cs="Times New Roman"/>
          <w:szCs w:val="24"/>
          <w:lang w:val="es-ES"/>
        </w:rPr>
      </w:pPr>
      <w:r>
        <w:rPr>
          <w:rFonts w:cs="Times New Roman"/>
          <w:szCs w:val="24"/>
          <w:lang w:val="es-ES"/>
        </w:rPr>
        <w:t>Análisis Financiero</w:t>
      </w:r>
    </w:p>
    <w:p w14:paraId="25494C11" w14:textId="3EBB9479" w:rsidR="00573A70" w:rsidRDefault="007100F9" w:rsidP="000E3130">
      <w:pPr>
        <w:jc w:val="center"/>
        <w:rPr>
          <w:rFonts w:cs="Times New Roman"/>
          <w:szCs w:val="24"/>
          <w:lang w:val="es-ES"/>
        </w:rPr>
      </w:pPr>
      <w:r>
        <w:rPr>
          <w:rFonts w:cs="Times New Roman"/>
          <w:szCs w:val="24"/>
          <w:lang w:val="es-ES"/>
        </w:rPr>
        <w:t>Docente: Díaz Cortes Nubia Marcela</w:t>
      </w:r>
    </w:p>
    <w:p w14:paraId="363F637E" w14:textId="6C06E5AE" w:rsidR="00573A70" w:rsidRDefault="00573A70" w:rsidP="000E3130">
      <w:pPr>
        <w:jc w:val="center"/>
        <w:rPr>
          <w:rFonts w:cs="Times New Roman"/>
          <w:szCs w:val="24"/>
          <w:lang w:val="es-ES"/>
        </w:rPr>
      </w:pPr>
      <w:r w:rsidRPr="00573A70">
        <w:rPr>
          <w:rFonts w:cs="Times New Roman"/>
          <w:szCs w:val="24"/>
          <w:lang w:val="es-ES"/>
        </w:rPr>
        <w:t>15 de Agosto del 2025</w:t>
      </w:r>
    </w:p>
    <w:sdt>
      <w:sdtPr>
        <w:rPr>
          <w:lang w:val="es-ES"/>
        </w:rPr>
        <w:id w:val="533161873"/>
        <w:docPartObj>
          <w:docPartGallery w:val="Table of Contents"/>
          <w:docPartUnique/>
        </w:docPartObj>
      </w:sdtPr>
      <w:sdtEndPr>
        <w:rPr>
          <w:rFonts w:asciiTheme="minorHAnsi" w:eastAsiaTheme="minorEastAsia" w:hAnsiTheme="minorHAnsi" w:cstheme="minorBidi"/>
          <w:color w:val="auto"/>
          <w:sz w:val="22"/>
          <w:szCs w:val="22"/>
        </w:rPr>
      </w:sdtEndPr>
      <w:sdtContent>
        <w:p w14:paraId="57E29CF7" w14:textId="7B31C594" w:rsidR="00D624B2" w:rsidRPr="00D624B2" w:rsidRDefault="00D624B2">
          <w:pPr>
            <w:pStyle w:val="TtuloTDC"/>
            <w:rPr>
              <w:rFonts w:ascii="Times New Roman" w:hAnsi="Times New Roman" w:cs="Times New Roman"/>
              <w:color w:val="auto"/>
            </w:rPr>
          </w:pPr>
          <w:r w:rsidRPr="00D624B2">
            <w:rPr>
              <w:rFonts w:ascii="Times New Roman" w:hAnsi="Times New Roman" w:cs="Times New Roman"/>
              <w:color w:val="auto"/>
              <w:lang w:val="es-ES"/>
            </w:rPr>
            <w:t>Contenido</w:t>
          </w:r>
        </w:p>
        <w:p w14:paraId="4A1A164F" w14:textId="1C0CC93A" w:rsidR="00D624B2" w:rsidRDefault="00D624B2">
          <w:pPr>
            <w:pStyle w:val="TDC1"/>
            <w:tabs>
              <w:tab w:val="right" w:leader="dot" w:pos="8630"/>
            </w:tabs>
            <w:rPr>
              <w:noProof/>
            </w:rPr>
          </w:pPr>
          <w:r>
            <w:fldChar w:fldCharType="begin"/>
          </w:r>
          <w:r>
            <w:instrText xml:space="preserve"> TOC \o "1-3" \h \z \u </w:instrText>
          </w:r>
          <w:r>
            <w:fldChar w:fldCharType="separate"/>
          </w:r>
          <w:hyperlink w:anchor="_Toc212487476" w:history="1">
            <w:r w:rsidRPr="00F01103">
              <w:rPr>
                <w:rStyle w:val="Hipervnculo"/>
                <w:rFonts w:ascii="Times New Roman" w:hAnsi="Times New Roman" w:cs="Times New Roman"/>
                <w:noProof/>
                <w:lang w:val="es-ES"/>
              </w:rPr>
              <w:t>Introducción</w:t>
            </w:r>
            <w:r>
              <w:rPr>
                <w:noProof/>
                <w:webHidden/>
              </w:rPr>
              <w:tab/>
            </w:r>
            <w:r>
              <w:rPr>
                <w:noProof/>
                <w:webHidden/>
              </w:rPr>
              <w:fldChar w:fldCharType="begin"/>
            </w:r>
            <w:r>
              <w:rPr>
                <w:noProof/>
                <w:webHidden/>
              </w:rPr>
              <w:instrText xml:space="preserve"> PAGEREF _Toc212487476 \h </w:instrText>
            </w:r>
            <w:r>
              <w:rPr>
                <w:noProof/>
                <w:webHidden/>
              </w:rPr>
            </w:r>
            <w:r>
              <w:rPr>
                <w:noProof/>
                <w:webHidden/>
              </w:rPr>
              <w:fldChar w:fldCharType="separate"/>
            </w:r>
            <w:r>
              <w:rPr>
                <w:noProof/>
                <w:webHidden/>
              </w:rPr>
              <w:t>3</w:t>
            </w:r>
            <w:r>
              <w:rPr>
                <w:noProof/>
                <w:webHidden/>
              </w:rPr>
              <w:fldChar w:fldCharType="end"/>
            </w:r>
          </w:hyperlink>
        </w:p>
        <w:p w14:paraId="65D6B56E" w14:textId="5B751B83" w:rsidR="00D624B2" w:rsidRDefault="00D624B2">
          <w:pPr>
            <w:pStyle w:val="TDC1"/>
            <w:tabs>
              <w:tab w:val="right" w:leader="dot" w:pos="8630"/>
            </w:tabs>
            <w:rPr>
              <w:noProof/>
            </w:rPr>
          </w:pPr>
          <w:hyperlink w:anchor="_Toc212487477" w:history="1">
            <w:r w:rsidRPr="00F01103">
              <w:rPr>
                <w:rStyle w:val="Hipervnculo"/>
                <w:rFonts w:ascii="Times New Roman" w:hAnsi="Times New Roman" w:cs="Times New Roman"/>
                <w:noProof/>
                <w:lang w:val="es-ES"/>
              </w:rPr>
              <w:t>Objetivo general</w:t>
            </w:r>
            <w:r>
              <w:rPr>
                <w:noProof/>
                <w:webHidden/>
              </w:rPr>
              <w:tab/>
            </w:r>
            <w:r>
              <w:rPr>
                <w:noProof/>
                <w:webHidden/>
              </w:rPr>
              <w:fldChar w:fldCharType="begin"/>
            </w:r>
            <w:r>
              <w:rPr>
                <w:noProof/>
                <w:webHidden/>
              </w:rPr>
              <w:instrText xml:space="preserve"> PAGEREF _Toc212487477 \h </w:instrText>
            </w:r>
            <w:r>
              <w:rPr>
                <w:noProof/>
                <w:webHidden/>
              </w:rPr>
            </w:r>
            <w:r>
              <w:rPr>
                <w:noProof/>
                <w:webHidden/>
              </w:rPr>
              <w:fldChar w:fldCharType="separate"/>
            </w:r>
            <w:r>
              <w:rPr>
                <w:noProof/>
                <w:webHidden/>
              </w:rPr>
              <w:t>3</w:t>
            </w:r>
            <w:r>
              <w:rPr>
                <w:noProof/>
                <w:webHidden/>
              </w:rPr>
              <w:fldChar w:fldCharType="end"/>
            </w:r>
          </w:hyperlink>
        </w:p>
        <w:p w14:paraId="78FB29E7" w14:textId="3300E412" w:rsidR="00D624B2" w:rsidRDefault="00D624B2">
          <w:pPr>
            <w:pStyle w:val="TDC1"/>
            <w:tabs>
              <w:tab w:val="right" w:leader="dot" w:pos="8630"/>
            </w:tabs>
            <w:rPr>
              <w:noProof/>
            </w:rPr>
          </w:pPr>
          <w:hyperlink w:anchor="_Toc212487478" w:history="1">
            <w:r w:rsidRPr="00F01103">
              <w:rPr>
                <w:rStyle w:val="Hipervnculo"/>
                <w:rFonts w:ascii="Times New Roman" w:hAnsi="Times New Roman" w:cs="Times New Roman"/>
                <w:noProof/>
                <w:lang w:val="es-ES"/>
              </w:rPr>
              <w:t>Cuerpo del trabajo – Temática para investigar</w:t>
            </w:r>
            <w:r>
              <w:rPr>
                <w:noProof/>
                <w:webHidden/>
              </w:rPr>
              <w:tab/>
            </w:r>
            <w:r>
              <w:rPr>
                <w:noProof/>
                <w:webHidden/>
              </w:rPr>
              <w:fldChar w:fldCharType="begin"/>
            </w:r>
            <w:r>
              <w:rPr>
                <w:noProof/>
                <w:webHidden/>
              </w:rPr>
              <w:instrText xml:space="preserve"> PAGEREF _Toc212487478 \h </w:instrText>
            </w:r>
            <w:r>
              <w:rPr>
                <w:noProof/>
                <w:webHidden/>
              </w:rPr>
            </w:r>
            <w:r>
              <w:rPr>
                <w:noProof/>
                <w:webHidden/>
              </w:rPr>
              <w:fldChar w:fldCharType="separate"/>
            </w:r>
            <w:r>
              <w:rPr>
                <w:noProof/>
                <w:webHidden/>
              </w:rPr>
              <w:t>4</w:t>
            </w:r>
            <w:r>
              <w:rPr>
                <w:noProof/>
                <w:webHidden/>
              </w:rPr>
              <w:fldChar w:fldCharType="end"/>
            </w:r>
          </w:hyperlink>
        </w:p>
        <w:p w14:paraId="5683872A" w14:textId="53A5F374" w:rsidR="00D624B2" w:rsidRDefault="00D624B2">
          <w:pPr>
            <w:pStyle w:val="TDC2"/>
            <w:tabs>
              <w:tab w:val="right" w:leader="dot" w:pos="8630"/>
            </w:tabs>
            <w:rPr>
              <w:noProof/>
            </w:rPr>
          </w:pPr>
          <w:hyperlink w:anchor="_Toc212487479" w:history="1">
            <w:r w:rsidRPr="00F01103">
              <w:rPr>
                <w:rStyle w:val="Hipervnculo"/>
                <w:rFonts w:ascii="Times New Roman" w:hAnsi="Times New Roman" w:cs="Times New Roman"/>
                <w:noProof/>
                <w:lang w:val="es-ES"/>
              </w:rPr>
              <w:t>1. Diferentes canales y objetivos de los agentes financieros y sus especializaciones</w:t>
            </w:r>
            <w:r>
              <w:rPr>
                <w:noProof/>
                <w:webHidden/>
              </w:rPr>
              <w:tab/>
            </w:r>
            <w:r>
              <w:rPr>
                <w:noProof/>
                <w:webHidden/>
              </w:rPr>
              <w:fldChar w:fldCharType="begin"/>
            </w:r>
            <w:r>
              <w:rPr>
                <w:noProof/>
                <w:webHidden/>
              </w:rPr>
              <w:instrText xml:space="preserve"> PAGEREF _Toc212487479 \h </w:instrText>
            </w:r>
            <w:r>
              <w:rPr>
                <w:noProof/>
                <w:webHidden/>
              </w:rPr>
            </w:r>
            <w:r>
              <w:rPr>
                <w:noProof/>
                <w:webHidden/>
              </w:rPr>
              <w:fldChar w:fldCharType="separate"/>
            </w:r>
            <w:r>
              <w:rPr>
                <w:noProof/>
                <w:webHidden/>
              </w:rPr>
              <w:t>4</w:t>
            </w:r>
            <w:r>
              <w:rPr>
                <w:noProof/>
                <w:webHidden/>
              </w:rPr>
              <w:fldChar w:fldCharType="end"/>
            </w:r>
          </w:hyperlink>
        </w:p>
        <w:p w14:paraId="0EE54707" w14:textId="607E8434" w:rsidR="00D624B2" w:rsidRDefault="00D624B2">
          <w:pPr>
            <w:pStyle w:val="TDC2"/>
            <w:tabs>
              <w:tab w:val="right" w:leader="dot" w:pos="8630"/>
            </w:tabs>
            <w:rPr>
              <w:noProof/>
            </w:rPr>
          </w:pPr>
          <w:hyperlink w:anchor="_Toc212487480" w:history="1">
            <w:r w:rsidRPr="00F01103">
              <w:rPr>
                <w:rStyle w:val="Hipervnculo"/>
                <w:rFonts w:ascii="Times New Roman" w:hAnsi="Times New Roman" w:cs="Times New Roman"/>
                <w:noProof/>
                <w:lang w:val="es-ES"/>
              </w:rPr>
              <w:t>2. Instituciones financieras: ¿qué son y cómo se dividen?</w:t>
            </w:r>
            <w:r>
              <w:rPr>
                <w:noProof/>
                <w:webHidden/>
              </w:rPr>
              <w:tab/>
            </w:r>
            <w:r>
              <w:rPr>
                <w:noProof/>
                <w:webHidden/>
              </w:rPr>
              <w:fldChar w:fldCharType="begin"/>
            </w:r>
            <w:r>
              <w:rPr>
                <w:noProof/>
                <w:webHidden/>
              </w:rPr>
              <w:instrText xml:space="preserve"> PAGEREF _Toc212487480 \h </w:instrText>
            </w:r>
            <w:r>
              <w:rPr>
                <w:noProof/>
                <w:webHidden/>
              </w:rPr>
            </w:r>
            <w:r>
              <w:rPr>
                <w:noProof/>
                <w:webHidden/>
              </w:rPr>
              <w:fldChar w:fldCharType="separate"/>
            </w:r>
            <w:r>
              <w:rPr>
                <w:noProof/>
                <w:webHidden/>
              </w:rPr>
              <w:t>5</w:t>
            </w:r>
            <w:r>
              <w:rPr>
                <w:noProof/>
                <w:webHidden/>
              </w:rPr>
              <w:fldChar w:fldCharType="end"/>
            </w:r>
          </w:hyperlink>
        </w:p>
        <w:p w14:paraId="0CE2992F" w14:textId="5496B7FC" w:rsidR="00D624B2" w:rsidRDefault="00D624B2">
          <w:pPr>
            <w:pStyle w:val="TDC2"/>
            <w:tabs>
              <w:tab w:val="right" w:leader="dot" w:pos="8630"/>
            </w:tabs>
            <w:rPr>
              <w:noProof/>
            </w:rPr>
          </w:pPr>
          <w:hyperlink w:anchor="_Toc212487481" w:history="1">
            <w:r w:rsidRPr="00F01103">
              <w:rPr>
                <w:rStyle w:val="Hipervnculo"/>
                <w:rFonts w:ascii="Times New Roman" w:hAnsi="Times New Roman" w:cs="Times New Roman"/>
                <w:noProof/>
                <w:lang w:val="es-ES"/>
              </w:rPr>
              <w:t>3. Ejemplos de instituciones financieras que conocemos</w:t>
            </w:r>
            <w:r>
              <w:rPr>
                <w:noProof/>
                <w:webHidden/>
              </w:rPr>
              <w:tab/>
            </w:r>
            <w:r>
              <w:rPr>
                <w:noProof/>
                <w:webHidden/>
              </w:rPr>
              <w:fldChar w:fldCharType="begin"/>
            </w:r>
            <w:r>
              <w:rPr>
                <w:noProof/>
                <w:webHidden/>
              </w:rPr>
              <w:instrText xml:space="preserve"> PAGEREF _Toc212487481 \h </w:instrText>
            </w:r>
            <w:r>
              <w:rPr>
                <w:noProof/>
                <w:webHidden/>
              </w:rPr>
            </w:r>
            <w:r>
              <w:rPr>
                <w:noProof/>
                <w:webHidden/>
              </w:rPr>
              <w:fldChar w:fldCharType="separate"/>
            </w:r>
            <w:r>
              <w:rPr>
                <w:noProof/>
                <w:webHidden/>
              </w:rPr>
              <w:t>6</w:t>
            </w:r>
            <w:r>
              <w:rPr>
                <w:noProof/>
                <w:webHidden/>
              </w:rPr>
              <w:fldChar w:fldCharType="end"/>
            </w:r>
          </w:hyperlink>
        </w:p>
        <w:p w14:paraId="6C1B580B" w14:textId="518AC837" w:rsidR="00D624B2" w:rsidRDefault="00D624B2">
          <w:pPr>
            <w:pStyle w:val="TDC2"/>
            <w:tabs>
              <w:tab w:val="right" w:leader="dot" w:pos="8630"/>
            </w:tabs>
            <w:rPr>
              <w:noProof/>
            </w:rPr>
          </w:pPr>
          <w:hyperlink w:anchor="_Toc212487482" w:history="1">
            <w:r w:rsidRPr="00F01103">
              <w:rPr>
                <w:rStyle w:val="Hipervnculo"/>
                <w:rFonts w:ascii="Times New Roman" w:hAnsi="Times New Roman" w:cs="Times New Roman"/>
                <w:noProof/>
                <w:lang w:val="es-ES"/>
              </w:rPr>
              <w:t>4. ¿Qué fue el Decreto 663 de 1993 y por qué es tan importante?</w:t>
            </w:r>
            <w:r>
              <w:rPr>
                <w:noProof/>
                <w:webHidden/>
              </w:rPr>
              <w:tab/>
            </w:r>
            <w:r>
              <w:rPr>
                <w:noProof/>
                <w:webHidden/>
              </w:rPr>
              <w:fldChar w:fldCharType="begin"/>
            </w:r>
            <w:r>
              <w:rPr>
                <w:noProof/>
                <w:webHidden/>
              </w:rPr>
              <w:instrText xml:space="preserve"> PAGEREF _Toc212487482 \h </w:instrText>
            </w:r>
            <w:r>
              <w:rPr>
                <w:noProof/>
                <w:webHidden/>
              </w:rPr>
            </w:r>
            <w:r>
              <w:rPr>
                <w:noProof/>
                <w:webHidden/>
              </w:rPr>
              <w:fldChar w:fldCharType="separate"/>
            </w:r>
            <w:r>
              <w:rPr>
                <w:noProof/>
                <w:webHidden/>
              </w:rPr>
              <w:t>6</w:t>
            </w:r>
            <w:r>
              <w:rPr>
                <w:noProof/>
                <w:webHidden/>
              </w:rPr>
              <w:fldChar w:fldCharType="end"/>
            </w:r>
          </w:hyperlink>
        </w:p>
        <w:p w14:paraId="700D9222" w14:textId="5055A4F4" w:rsidR="00D624B2" w:rsidRDefault="00D624B2">
          <w:pPr>
            <w:pStyle w:val="TDC1"/>
            <w:tabs>
              <w:tab w:val="right" w:leader="dot" w:pos="8630"/>
            </w:tabs>
            <w:rPr>
              <w:noProof/>
            </w:rPr>
          </w:pPr>
          <w:hyperlink w:anchor="_Toc212487483" w:history="1">
            <w:r w:rsidRPr="00F01103">
              <w:rPr>
                <w:rStyle w:val="Hipervnculo"/>
                <w:rFonts w:ascii="Times New Roman" w:hAnsi="Times New Roman" w:cs="Times New Roman"/>
                <w:noProof/>
                <w:lang w:val="es-ES"/>
              </w:rPr>
              <w:t>Bibliografía</w:t>
            </w:r>
            <w:r>
              <w:rPr>
                <w:noProof/>
                <w:webHidden/>
              </w:rPr>
              <w:tab/>
            </w:r>
            <w:r>
              <w:rPr>
                <w:noProof/>
                <w:webHidden/>
              </w:rPr>
              <w:fldChar w:fldCharType="begin"/>
            </w:r>
            <w:r>
              <w:rPr>
                <w:noProof/>
                <w:webHidden/>
              </w:rPr>
              <w:instrText xml:space="preserve"> PAGEREF _Toc212487483 \h </w:instrText>
            </w:r>
            <w:r>
              <w:rPr>
                <w:noProof/>
                <w:webHidden/>
              </w:rPr>
            </w:r>
            <w:r>
              <w:rPr>
                <w:noProof/>
                <w:webHidden/>
              </w:rPr>
              <w:fldChar w:fldCharType="separate"/>
            </w:r>
            <w:r>
              <w:rPr>
                <w:noProof/>
                <w:webHidden/>
              </w:rPr>
              <w:t>7</w:t>
            </w:r>
            <w:r>
              <w:rPr>
                <w:noProof/>
                <w:webHidden/>
              </w:rPr>
              <w:fldChar w:fldCharType="end"/>
            </w:r>
          </w:hyperlink>
        </w:p>
        <w:p w14:paraId="2BAC9A0E" w14:textId="00A5FEEF" w:rsidR="00D624B2" w:rsidRDefault="00D624B2">
          <w:r>
            <w:rPr>
              <w:b/>
              <w:bCs/>
              <w:lang w:val="es-ES"/>
            </w:rPr>
            <w:fldChar w:fldCharType="end"/>
          </w:r>
        </w:p>
      </w:sdtContent>
    </w:sdt>
    <w:p w14:paraId="42B53EF4" w14:textId="543A1D4F" w:rsidR="00CC1F46" w:rsidRDefault="00CC1F46" w:rsidP="007100F9">
      <w:pPr>
        <w:spacing w:after="240" w:line="480" w:lineRule="auto"/>
        <w:jc w:val="both"/>
        <w:rPr>
          <w:rFonts w:ascii="Times New Roman" w:hAnsi="Times New Roman" w:cs="Times New Roman"/>
          <w:b/>
          <w:bCs/>
          <w:sz w:val="24"/>
          <w:szCs w:val="24"/>
          <w:lang w:val="es-ES"/>
        </w:rPr>
      </w:pPr>
    </w:p>
    <w:p w14:paraId="548332A5" w14:textId="483AC0B4" w:rsidR="009F63C2" w:rsidRDefault="009F63C2" w:rsidP="007100F9">
      <w:pPr>
        <w:spacing w:after="240" w:line="480" w:lineRule="auto"/>
        <w:jc w:val="both"/>
        <w:rPr>
          <w:rFonts w:ascii="Times New Roman" w:hAnsi="Times New Roman" w:cs="Times New Roman"/>
          <w:b/>
          <w:bCs/>
          <w:sz w:val="24"/>
          <w:szCs w:val="24"/>
          <w:lang w:val="es-ES"/>
        </w:rPr>
      </w:pPr>
    </w:p>
    <w:p w14:paraId="10FF8E4A" w14:textId="370258A4" w:rsidR="009F63C2" w:rsidRDefault="009F63C2" w:rsidP="007100F9">
      <w:pPr>
        <w:spacing w:after="240" w:line="480" w:lineRule="auto"/>
        <w:jc w:val="both"/>
        <w:rPr>
          <w:rFonts w:ascii="Times New Roman" w:hAnsi="Times New Roman" w:cs="Times New Roman"/>
          <w:b/>
          <w:bCs/>
          <w:sz w:val="24"/>
          <w:szCs w:val="24"/>
          <w:lang w:val="es-ES"/>
        </w:rPr>
      </w:pPr>
    </w:p>
    <w:p w14:paraId="700F6869" w14:textId="1A25865F" w:rsidR="009F63C2" w:rsidRDefault="009F63C2" w:rsidP="007100F9">
      <w:pPr>
        <w:spacing w:after="240" w:line="480" w:lineRule="auto"/>
        <w:jc w:val="both"/>
        <w:rPr>
          <w:rFonts w:ascii="Times New Roman" w:hAnsi="Times New Roman" w:cs="Times New Roman"/>
          <w:b/>
          <w:bCs/>
          <w:sz w:val="24"/>
          <w:szCs w:val="24"/>
          <w:lang w:val="es-ES"/>
        </w:rPr>
      </w:pPr>
    </w:p>
    <w:p w14:paraId="2CA0B8AA" w14:textId="2CD9168B" w:rsidR="009F63C2" w:rsidRDefault="009F63C2" w:rsidP="007100F9">
      <w:pPr>
        <w:spacing w:after="240" w:line="480" w:lineRule="auto"/>
        <w:jc w:val="both"/>
        <w:rPr>
          <w:rFonts w:ascii="Times New Roman" w:hAnsi="Times New Roman" w:cs="Times New Roman"/>
          <w:b/>
          <w:bCs/>
          <w:sz w:val="24"/>
          <w:szCs w:val="24"/>
          <w:lang w:val="es-ES"/>
        </w:rPr>
      </w:pPr>
    </w:p>
    <w:p w14:paraId="1F42A299" w14:textId="5A6481BA" w:rsidR="009F63C2" w:rsidRDefault="009F63C2" w:rsidP="007100F9">
      <w:pPr>
        <w:spacing w:after="240" w:line="480" w:lineRule="auto"/>
        <w:jc w:val="both"/>
        <w:rPr>
          <w:rFonts w:ascii="Times New Roman" w:hAnsi="Times New Roman" w:cs="Times New Roman"/>
          <w:b/>
          <w:bCs/>
          <w:sz w:val="24"/>
          <w:szCs w:val="24"/>
          <w:lang w:val="es-ES"/>
        </w:rPr>
      </w:pPr>
    </w:p>
    <w:p w14:paraId="5CD1949C" w14:textId="6F3F0EEB" w:rsidR="009F63C2" w:rsidRDefault="009F63C2" w:rsidP="007100F9">
      <w:pPr>
        <w:spacing w:after="240" w:line="480" w:lineRule="auto"/>
        <w:jc w:val="both"/>
        <w:rPr>
          <w:rFonts w:ascii="Times New Roman" w:hAnsi="Times New Roman" w:cs="Times New Roman"/>
          <w:b/>
          <w:bCs/>
          <w:sz w:val="24"/>
          <w:szCs w:val="24"/>
          <w:lang w:val="es-ES"/>
        </w:rPr>
      </w:pPr>
    </w:p>
    <w:p w14:paraId="612C3CF0" w14:textId="792AAEDB" w:rsidR="009F63C2" w:rsidRDefault="009F63C2" w:rsidP="007100F9">
      <w:pPr>
        <w:spacing w:after="240" w:line="480" w:lineRule="auto"/>
        <w:jc w:val="both"/>
        <w:rPr>
          <w:rFonts w:ascii="Times New Roman" w:hAnsi="Times New Roman" w:cs="Times New Roman"/>
          <w:b/>
          <w:bCs/>
          <w:sz w:val="24"/>
          <w:szCs w:val="24"/>
          <w:lang w:val="es-ES"/>
        </w:rPr>
      </w:pPr>
    </w:p>
    <w:p w14:paraId="7583086F" w14:textId="3EE77459" w:rsidR="009F63C2" w:rsidRDefault="009F63C2" w:rsidP="007100F9">
      <w:pPr>
        <w:spacing w:after="240" w:line="480" w:lineRule="auto"/>
        <w:jc w:val="both"/>
        <w:rPr>
          <w:rFonts w:ascii="Times New Roman" w:hAnsi="Times New Roman" w:cs="Times New Roman"/>
          <w:b/>
          <w:bCs/>
          <w:sz w:val="24"/>
          <w:szCs w:val="24"/>
          <w:lang w:val="es-ES"/>
        </w:rPr>
      </w:pPr>
    </w:p>
    <w:p w14:paraId="50675512" w14:textId="27376C1B" w:rsidR="009F63C2" w:rsidRDefault="009F63C2" w:rsidP="007100F9">
      <w:pPr>
        <w:spacing w:after="240" w:line="480" w:lineRule="auto"/>
        <w:jc w:val="both"/>
        <w:rPr>
          <w:rFonts w:ascii="Times New Roman" w:hAnsi="Times New Roman" w:cs="Times New Roman"/>
          <w:b/>
          <w:bCs/>
          <w:sz w:val="24"/>
          <w:szCs w:val="24"/>
          <w:lang w:val="es-ES"/>
        </w:rPr>
      </w:pPr>
    </w:p>
    <w:p w14:paraId="143B161D" w14:textId="39CC02E5" w:rsidR="009F63C2" w:rsidRDefault="009F63C2" w:rsidP="007100F9">
      <w:pPr>
        <w:spacing w:after="240" w:line="480" w:lineRule="auto"/>
        <w:jc w:val="both"/>
        <w:rPr>
          <w:rFonts w:ascii="Times New Roman" w:hAnsi="Times New Roman" w:cs="Times New Roman"/>
          <w:b/>
          <w:bCs/>
          <w:sz w:val="24"/>
          <w:szCs w:val="24"/>
          <w:lang w:val="es-ES"/>
        </w:rPr>
      </w:pPr>
    </w:p>
    <w:p w14:paraId="6297D30C" w14:textId="7588549D" w:rsidR="009F63C2" w:rsidRDefault="009F63C2" w:rsidP="007100F9">
      <w:pPr>
        <w:spacing w:after="240" w:line="480" w:lineRule="auto"/>
        <w:jc w:val="both"/>
        <w:rPr>
          <w:rFonts w:ascii="Times New Roman" w:hAnsi="Times New Roman" w:cs="Times New Roman"/>
          <w:b/>
          <w:bCs/>
          <w:sz w:val="24"/>
          <w:szCs w:val="24"/>
          <w:lang w:val="es-ES"/>
        </w:rPr>
      </w:pPr>
    </w:p>
    <w:p w14:paraId="0A230266" w14:textId="7C1FC42A" w:rsidR="009F63C2" w:rsidRDefault="009F63C2" w:rsidP="007100F9">
      <w:pPr>
        <w:spacing w:after="240" w:line="480" w:lineRule="auto"/>
        <w:jc w:val="both"/>
        <w:rPr>
          <w:rFonts w:ascii="Times New Roman" w:hAnsi="Times New Roman" w:cs="Times New Roman"/>
          <w:b/>
          <w:bCs/>
          <w:sz w:val="24"/>
          <w:szCs w:val="24"/>
          <w:lang w:val="es-ES"/>
        </w:rPr>
      </w:pPr>
    </w:p>
    <w:p w14:paraId="69B5798A" w14:textId="72048DC1" w:rsidR="009F63C2" w:rsidRDefault="009F63C2" w:rsidP="007100F9">
      <w:pPr>
        <w:spacing w:after="240" w:line="480" w:lineRule="auto"/>
        <w:jc w:val="both"/>
        <w:rPr>
          <w:rFonts w:ascii="Times New Roman" w:hAnsi="Times New Roman" w:cs="Times New Roman"/>
          <w:b/>
          <w:bCs/>
          <w:sz w:val="24"/>
          <w:szCs w:val="24"/>
          <w:lang w:val="es-ES"/>
        </w:rPr>
      </w:pPr>
    </w:p>
    <w:p w14:paraId="33BF1129" w14:textId="44022909" w:rsidR="009F63C2" w:rsidRDefault="009F63C2" w:rsidP="007100F9">
      <w:pPr>
        <w:spacing w:after="240" w:line="480" w:lineRule="auto"/>
        <w:jc w:val="both"/>
        <w:rPr>
          <w:rFonts w:ascii="Times New Roman" w:hAnsi="Times New Roman" w:cs="Times New Roman"/>
          <w:b/>
          <w:bCs/>
          <w:sz w:val="24"/>
          <w:szCs w:val="24"/>
          <w:lang w:val="es-ES"/>
        </w:rPr>
      </w:pPr>
    </w:p>
    <w:p w14:paraId="21ED21A0" w14:textId="212FCB6C" w:rsidR="009F63C2" w:rsidRDefault="009F63C2" w:rsidP="007100F9">
      <w:pPr>
        <w:spacing w:after="240" w:line="480" w:lineRule="auto"/>
        <w:jc w:val="both"/>
        <w:rPr>
          <w:rFonts w:ascii="Times New Roman" w:hAnsi="Times New Roman" w:cs="Times New Roman"/>
          <w:b/>
          <w:bCs/>
          <w:sz w:val="24"/>
          <w:szCs w:val="24"/>
          <w:lang w:val="es-ES"/>
        </w:rPr>
      </w:pPr>
    </w:p>
    <w:p w14:paraId="3888EA93" w14:textId="63741E3C" w:rsidR="009F63C2" w:rsidRDefault="009F63C2" w:rsidP="007100F9">
      <w:pPr>
        <w:spacing w:after="240" w:line="480" w:lineRule="auto"/>
        <w:jc w:val="both"/>
        <w:rPr>
          <w:rFonts w:ascii="Times New Roman" w:hAnsi="Times New Roman" w:cs="Times New Roman"/>
          <w:b/>
          <w:bCs/>
          <w:sz w:val="24"/>
          <w:szCs w:val="24"/>
          <w:lang w:val="es-ES"/>
        </w:rPr>
      </w:pPr>
    </w:p>
    <w:p w14:paraId="632FFD43" w14:textId="69002934" w:rsidR="009F63C2" w:rsidRDefault="009F63C2" w:rsidP="00D624B2">
      <w:pPr>
        <w:pStyle w:val="Ttulo1"/>
        <w:rPr>
          <w:rFonts w:ascii="Times New Roman" w:hAnsi="Times New Roman" w:cs="Times New Roman"/>
          <w:color w:val="auto"/>
          <w:lang w:val="es-ES"/>
        </w:rPr>
      </w:pPr>
      <w:bookmarkStart w:id="1" w:name="_Toc212487476"/>
      <w:r w:rsidRPr="00D624B2">
        <w:rPr>
          <w:rFonts w:ascii="Times New Roman" w:hAnsi="Times New Roman" w:cs="Times New Roman"/>
          <w:color w:val="auto"/>
          <w:lang w:val="es-ES"/>
        </w:rPr>
        <w:t>Introducción</w:t>
      </w:r>
      <w:bookmarkEnd w:id="1"/>
    </w:p>
    <w:p w14:paraId="4639A467" w14:textId="77777777" w:rsidR="00D624B2" w:rsidRPr="00D624B2" w:rsidRDefault="00D624B2" w:rsidP="00D624B2">
      <w:pPr>
        <w:rPr>
          <w:lang w:val="es-ES"/>
        </w:rPr>
      </w:pPr>
    </w:p>
    <w:p w14:paraId="54948ABD" w14:textId="3E32B590"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Cuando empecé a investigar sobre el sistema financiero, pensé que solo se trataba de bancos y dinero. Pero me di cuenta de que es mucho más que eso. El sistema financiero es como el corazón de la economía: mueve el dinero de un lado a otro, ayuda a que las personas puedan estudiar, comprar casa, emprender un negocio o simplemente ahorrar para el futuro. Y no solo los bancos están involucrados, también hay muchas otras instituciones y agentes que trabajan para que todo funcione bien y de forma segura.</w:t>
      </w:r>
    </w:p>
    <w:p w14:paraId="64833F7D" w14:textId="1E84481E" w:rsidR="00D624B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En este trabajo quiero mostrarles cómo está organizado ese sistema en Colombia, quiénes son los que realmente mueven el dinero, qué pueden hacer y qué no, y por qué es tan importante que existan reglas claras para protegernos a todos. Porque al final, el dinero no es solo plata: es oportunidad, es futuro, y también es responsabilidad. Y entender cómo funciona todo eso nos ayuda a tomar mejores decisiones, ya sea cuando pedimos un crédito, cuando ahorramos o cuando invertimos.</w:t>
      </w:r>
    </w:p>
    <w:p w14:paraId="69ACB954" w14:textId="0BCA8393" w:rsidR="00D624B2" w:rsidRDefault="00D624B2" w:rsidP="00D624B2">
      <w:pPr>
        <w:pStyle w:val="Ttulo1"/>
        <w:rPr>
          <w:rFonts w:ascii="Times New Roman" w:hAnsi="Times New Roman" w:cs="Times New Roman"/>
          <w:color w:val="auto"/>
          <w:lang w:val="es-ES"/>
        </w:rPr>
      </w:pPr>
      <w:bookmarkStart w:id="2" w:name="_Toc212070478"/>
      <w:bookmarkStart w:id="3" w:name="_Toc212487477"/>
      <w:r w:rsidRPr="00D624B2">
        <w:rPr>
          <w:rFonts w:ascii="Times New Roman" w:hAnsi="Times New Roman" w:cs="Times New Roman"/>
          <w:color w:val="auto"/>
          <w:lang w:val="es-ES"/>
        </w:rPr>
        <w:lastRenderedPageBreak/>
        <w:t>Objetivo general</w:t>
      </w:r>
      <w:bookmarkEnd w:id="2"/>
      <w:bookmarkEnd w:id="3"/>
    </w:p>
    <w:p w14:paraId="732662BC" w14:textId="77777777" w:rsidR="00D624B2" w:rsidRPr="00D624B2" w:rsidRDefault="00D624B2" w:rsidP="00D624B2">
      <w:pPr>
        <w:rPr>
          <w:lang w:val="es-ES"/>
        </w:rPr>
      </w:pPr>
    </w:p>
    <w:p w14:paraId="224EB8B0" w14:textId="77777777" w:rsidR="00D624B2" w:rsidRPr="009F63C2" w:rsidRDefault="00D624B2" w:rsidP="00D624B2">
      <w:pPr>
        <w:spacing w:line="480" w:lineRule="auto"/>
        <w:rPr>
          <w:rFonts w:ascii="Times New Roman" w:hAnsi="Times New Roman" w:cs="Times New Roman"/>
          <w:sz w:val="24"/>
          <w:szCs w:val="24"/>
          <w:lang w:val="es-ES"/>
        </w:rPr>
      </w:pPr>
      <w:r w:rsidRPr="009F63C2">
        <w:rPr>
          <w:rFonts w:ascii="Times New Roman" w:hAnsi="Times New Roman" w:cs="Times New Roman"/>
          <w:sz w:val="24"/>
          <w:szCs w:val="24"/>
          <w:lang w:val="es-ES"/>
        </w:rPr>
        <w:t>Analizar las instituciones y agentes financieros dentro del sistema económico, identificando sus funciones, tipos, ejemplos y el marco legal que los regula, teniendo como orientación comprender su importancia en el desarrollo financiero del país.</w:t>
      </w:r>
    </w:p>
    <w:p w14:paraId="7CC3414A" w14:textId="77777777" w:rsidR="00D624B2" w:rsidRDefault="00D624B2" w:rsidP="00D624B2">
      <w:pPr>
        <w:spacing w:after="240" w:line="480" w:lineRule="auto"/>
        <w:jc w:val="both"/>
        <w:rPr>
          <w:rFonts w:ascii="Times New Roman" w:hAnsi="Times New Roman" w:cs="Times New Roman"/>
          <w:b/>
          <w:bCs/>
          <w:sz w:val="24"/>
          <w:szCs w:val="24"/>
          <w:lang w:val="es-ES"/>
        </w:rPr>
      </w:pPr>
    </w:p>
    <w:p w14:paraId="4127E2D8" w14:textId="32365B86" w:rsidR="00D624B2" w:rsidRDefault="00D624B2" w:rsidP="00D624B2">
      <w:pPr>
        <w:spacing w:after="240" w:line="480" w:lineRule="auto"/>
        <w:jc w:val="both"/>
        <w:rPr>
          <w:rFonts w:ascii="Times New Roman" w:hAnsi="Times New Roman" w:cs="Times New Roman"/>
          <w:b/>
          <w:bCs/>
          <w:sz w:val="24"/>
          <w:szCs w:val="24"/>
          <w:lang w:val="es-ES"/>
        </w:rPr>
      </w:pPr>
    </w:p>
    <w:p w14:paraId="6A620276" w14:textId="0272C496" w:rsidR="00D624B2" w:rsidRPr="00D624B2" w:rsidRDefault="00D624B2" w:rsidP="00D624B2">
      <w:pPr>
        <w:pStyle w:val="Ttulo1"/>
        <w:rPr>
          <w:rFonts w:ascii="Times New Roman" w:hAnsi="Times New Roman" w:cs="Times New Roman"/>
          <w:color w:val="auto"/>
          <w:sz w:val="26"/>
          <w:szCs w:val="26"/>
          <w:lang w:val="es-ES"/>
        </w:rPr>
      </w:pPr>
      <w:bookmarkStart w:id="4" w:name="_Toc212070479"/>
      <w:bookmarkStart w:id="5" w:name="_Toc212487478"/>
      <w:r w:rsidRPr="00D624B2">
        <w:rPr>
          <w:rFonts w:ascii="Times New Roman" w:hAnsi="Times New Roman" w:cs="Times New Roman"/>
          <w:color w:val="auto"/>
          <w:lang w:val="es-ES"/>
        </w:rPr>
        <w:t>Cuerpo del trabajo – Temática para investigar</w:t>
      </w:r>
      <w:bookmarkEnd w:id="4"/>
      <w:bookmarkEnd w:id="5"/>
    </w:p>
    <w:p w14:paraId="0012BD45" w14:textId="77777777" w:rsidR="009F63C2" w:rsidRPr="00D624B2" w:rsidRDefault="009F63C2" w:rsidP="00D624B2">
      <w:pPr>
        <w:pStyle w:val="Ttulo2"/>
        <w:rPr>
          <w:rFonts w:ascii="Times New Roman" w:hAnsi="Times New Roman" w:cs="Times New Roman"/>
          <w:color w:val="auto"/>
          <w:lang w:val="es-ES"/>
        </w:rPr>
      </w:pPr>
      <w:bookmarkStart w:id="6" w:name="_Toc212487479"/>
      <w:r w:rsidRPr="00D624B2">
        <w:rPr>
          <w:rFonts w:ascii="Times New Roman" w:hAnsi="Times New Roman" w:cs="Times New Roman"/>
          <w:color w:val="auto"/>
          <w:lang w:val="es-ES"/>
        </w:rPr>
        <w:t>1. Diferentes canales y objetivos de los agentes financieros y sus especializaciones</w:t>
      </w:r>
      <w:bookmarkEnd w:id="6"/>
    </w:p>
    <w:p w14:paraId="69F3A60E" w14:textId="77777777"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Cuando hablamos de agentes financieros, no solo nos referimos a los bancos que ves en la esquina. También están las compañías de seguros, las cooperativas, las financieras que dan crédito para comprar el celular, las que administran tu pensión, y hasta esas apps que usas para pagar el bus o pedir comida. Todos ellos tienen algo en común: mueven el dinero de un lado a otro, y lo hacen a través de canales como los créditos, los ahorros, las inversiones, los seguros, las tarjetas y las transferencias.</w:t>
      </w:r>
    </w:p>
    <w:p w14:paraId="43364473" w14:textId="77777777"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 xml:space="preserve">Por ejemplo, cuando pides un préstamo para estudiar, estás usando un canal de crédito. Cuando metes plata a una cuenta de ahorros o compras un CDT, estás usando un canal de captación. Y cuando usas </w:t>
      </w:r>
      <w:proofErr w:type="spellStart"/>
      <w:r w:rsidRPr="00D624B2">
        <w:rPr>
          <w:rFonts w:ascii="Times New Roman" w:hAnsi="Times New Roman" w:cs="Times New Roman"/>
          <w:bCs/>
          <w:sz w:val="24"/>
          <w:szCs w:val="24"/>
          <w:lang w:val="es-ES"/>
        </w:rPr>
        <w:t>Nequi</w:t>
      </w:r>
      <w:proofErr w:type="spellEnd"/>
      <w:r w:rsidRPr="00D624B2">
        <w:rPr>
          <w:rFonts w:ascii="Times New Roman" w:hAnsi="Times New Roman" w:cs="Times New Roman"/>
          <w:bCs/>
          <w:sz w:val="24"/>
          <w:szCs w:val="24"/>
          <w:lang w:val="es-ES"/>
        </w:rPr>
        <w:t xml:space="preserve"> o Daviplata para enviar dinero a tu amigo, estás usando un canal de pagos. Cada agente tiene permitido hacer ciertas cosas según la ley. Un banco puede hacer casi de todo: recibir plata, dar créditos, invertir en la bolsa. Pero una cooperativa solo puede dar crédito a sus asociados. Una aseguradora no puede captar dinero </w:t>
      </w:r>
      <w:r w:rsidRPr="00D624B2">
        <w:rPr>
          <w:rFonts w:ascii="Times New Roman" w:hAnsi="Times New Roman" w:cs="Times New Roman"/>
          <w:bCs/>
          <w:sz w:val="24"/>
          <w:szCs w:val="24"/>
          <w:lang w:val="es-ES"/>
        </w:rPr>
        <w:lastRenderedPageBreak/>
        <w:t>como un banco, pero sí puede administrar riesgos, como cuando te roban el celular y te lo pagan.</w:t>
      </w:r>
    </w:p>
    <w:p w14:paraId="13ECBD55" w14:textId="77777777"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El objetivo de todos estos agentes no es solo ganar plata. También buscan que el dinero no se quede quieto. Quieren que la gente ahorre, que las empresas inviertan, que las familias compren casa, que los jóvenes estudien, y que todos tengan acceso a servicios financieros sin que les roben ni los estafen. Por eso existen especializaciones: unos son mejores para dar crédito, otros para invertir en la bolsa, otros para proteger tu vida o tu casa, y otros para administrar tu pensión cuando seas viejo.</w:t>
      </w:r>
    </w:p>
    <w:p w14:paraId="7C281947" w14:textId="7570A1DD" w:rsidR="009F63C2" w:rsidRDefault="009F63C2" w:rsidP="00D624B2">
      <w:pPr>
        <w:pStyle w:val="Ttulo2"/>
        <w:rPr>
          <w:rFonts w:ascii="Times New Roman" w:hAnsi="Times New Roman" w:cs="Times New Roman"/>
          <w:color w:val="auto"/>
          <w:lang w:val="es-ES"/>
        </w:rPr>
      </w:pPr>
      <w:bookmarkStart w:id="7" w:name="_Toc212487480"/>
      <w:r w:rsidRPr="00D624B2">
        <w:rPr>
          <w:rFonts w:ascii="Times New Roman" w:hAnsi="Times New Roman" w:cs="Times New Roman"/>
          <w:color w:val="auto"/>
          <w:lang w:val="es-ES"/>
        </w:rPr>
        <w:t>2. Instituciones financieras: ¿qué son y cómo se dividen?</w:t>
      </w:r>
      <w:bookmarkEnd w:id="7"/>
    </w:p>
    <w:p w14:paraId="7CFE9A0F" w14:textId="77777777" w:rsidR="00D624B2" w:rsidRPr="00D624B2" w:rsidRDefault="00D624B2" w:rsidP="00D624B2">
      <w:pPr>
        <w:rPr>
          <w:lang w:val="es-ES"/>
        </w:rPr>
      </w:pPr>
    </w:p>
    <w:p w14:paraId="295EA9DD" w14:textId="77777777"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Las instituciones financieras son como los “centros de distribución” del dinero. Ellas reciben el dinero de las personas que tienen más de lo que necesitan (ahorradores) y se los dan a las personas o empresas que necesitan plata para crecer (deudores o inversionistas). Esto se llama intermediación financiera, y es la base de todo el sistema.</w:t>
      </w:r>
    </w:p>
    <w:p w14:paraId="2FA73A82" w14:textId="77777777"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En Colombia, estas instituciones están divididas en varios grupos. Los bancos son los más conocidos. Ellos pueden recibir dinero del público en cuentas de ahorro o corriente, y con esa plata dan créditos para vivienda, estudio, carro o negocio. Luego están las corporaciones financieras, que no ves tanto, pero que están detrás de los grandes proyectos, como la construcción de una carretera o un centro comercial. Las compañías de financiamiento son las que te dan el crédito para comprar el celular a cuotas sin tarjeta. Las cooperativas financieras funcionan como bancos, pero solo para sus socios, y muchas veces en zonas donde no hay bancos cerca.</w:t>
      </w:r>
    </w:p>
    <w:p w14:paraId="3D7C620C" w14:textId="77777777"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lastRenderedPageBreak/>
        <w:t>También están las aseguradoras, que no te dan plata prestada, pero te protegen si algo malo pasa: un accidente, un incendio, una enfermedad. Las fiduciarias administran tu plata si quieres invertirla en un proyecto, como comprar un apartamento que se construirá en dos años. Y por último, están las sociedades comisionistas de bolsa, que te ayudan a invertir en acciones de empresas como Ecopetrol o Bancolombia.</w:t>
      </w:r>
    </w:p>
    <w:p w14:paraId="67CA3183" w14:textId="75FFD90F" w:rsidR="009F63C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Todas estas instituciones están vigiladas por la Superintendencia Financiera</w:t>
      </w:r>
      <w:r w:rsidR="00D624B2">
        <w:rPr>
          <w:rFonts w:ascii="Times New Roman" w:hAnsi="Times New Roman" w:cs="Times New Roman"/>
          <w:bCs/>
          <w:sz w:val="24"/>
          <w:szCs w:val="24"/>
          <w:lang w:val="es-ES"/>
        </w:rPr>
        <w:t>.</w:t>
      </w:r>
    </w:p>
    <w:p w14:paraId="7336F8A0" w14:textId="1EED0CC9" w:rsidR="00D624B2" w:rsidRDefault="00D624B2" w:rsidP="00D624B2">
      <w:pPr>
        <w:spacing w:after="240" w:line="480" w:lineRule="auto"/>
        <w:jc w:val="both"/>
        <w:rPr>
          <w:rFonts w:ascii="Times New Roman" w:hAnsi="Times New Roman" w:cs="Times New Roman"/>
          <w:bCs/>
          <w:sz w:val="24"/>
          <w:szCs w:val="24"/>
          <w:lang w:val="es-ES"/>
        </w:rPr>
      </w:pPr>
    </w:p>
    <w:p w14:paraId="07103BD6" w14:textId="77777777" w:rsidR="00D624B2" w:rsidRPr="00D624B2" w:rsidRDefault="00D624B2" w:rsidP="00D624B2">
      <w:pPr>
        <w:spacing w:after="240" w:line="480" w:lineRule="auto"/>
        <w:jc w:val="both"/>
        <w:rPr>
          <w:rFonts w:ascii="Times New Roman" w:hAnsi="Times New Roman" w:cs="Times New Roman"/>
          <w:bCs/>
          <w:sz w:val="24"/>
          <w:szCs w:val="24"/>
          <w:lang w:val="es-ES"/>
        </w:rPr>
      </w:pPr>
    </w:p>
    <w:p w14:paraId="52DA4F8C" w14:textId="79E8C9EC" w:rsidR="009F63C2" w:rsidRDefault="009F63C2" w:rsidP="00D624B2">
      <w:pPr>
        <w:pStyle w:val="Ttulo2"/>
        <w:rPr>
          <w:rFonts w:ascii="Times New Roman" w:hAnsi="Times New Roman" w:cs="Times New Roman"/>
          <w:color w:val="auto"/>
          <w:lang w:val="es-ES"/>
        </w:rPr>
      </w:pPr>
      <w:bookmarkStart w:id="8" w:name="_Toc212487481"/>
      <w:r w:rsidRPr="00D624B2">
        <w:rPr>
          <w:rFonts w:ascii="Times New Roman" w:hAnsi="Times New Roman" w:cs="Times New Roman"/>
          <w:color w:val="auto"/>
          <w:lang w:val="es-ES"/>
        </w:rPr>
        <w:t>3. Ejemplos de instituciones financieras que conocemos</w:t>
      </w:r>
      <w:bookmarkEnd w:id="8"/>
    </w:p>
    <w:p w14:paraId="72975E23" w14:textId="77777777" w:rsidR="00D624B2" w:rsidRPr="00D624B2" w:rsidRDefault="00D624B2" w:rsidP="00D624B2">
      <w:pPr>
        <w:rPr>
          <w:lang w:val="es-ES"/>
        </w:rPr>
      </w:pPr>
    </w:p>
    <w:p w14:paraId="1C2A8959" w14:textId="77777777"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No hace falta ir muy lejos para encontrar ejemplos. Si alguna vez has pasado por una sucursal de Bancolombia, Davivienda, BBVA o Banco de Bogotá, ya viste a los bancos más grandes del país. Tal vez tu mamá tiene el celular comprado a cuotas con Tuya, que es una compañía de financiamiento. O tu papá pagó la moto con Giros y Finanzas, otra CFC famosa.</w:t>
      </w:r>
    </w:p>
    <w:p w14:paraId="26E3ECDB" w14:textId="77777777"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 xml:space="preserve">Si vives en un pueblo, es probable que haya una cooperativa financiera como Coomeva, Confiar o </w:t>
      </w:r>
      <w:proofErr w:type="spellStart"/>
      <w:r w:rsidRPr="00D624B2">
        <w:rPr>
          <w:rFonts w:ascii="Times New Roman" w:hAnsi="Times New Roman" w:cs="Times New Roman"/>
          <w:bCs/>
          <w:sz w:val="24"/>
          <w:szCs w:val="24"/>
          <w:lang w:val="es-ES"/>
        </w:rPr>
        <w:t>Copcentral</w:t>
      </w:r>
      <w:proofErr w:type="spellEnd"/>
      <w:r w:rsidRPr="00D624B2">
        <w:rPr>
          <w:rFonts w:ascii="Times New Roman" w:hAnsi="Times New Roman" w:cs="Times New Roman"/>
          <w:bCs/>
          <w:sz w:val="24"/>
          <w:szCs w:val="24"/>
          <w:lang w:val="es-ES"/>
        </w:rPr>
        <w:t>, donde los vecinos se asocian para ahorrar y pedir créditos más baratos. Y si alguna vez te enfermaste y usaste el seguro de salud, quizás fue con Sura, Bolívar o Mapfre, que son aseguradoras gigantes.</w:t>
      </w:r>
    </w:p>
    <w:p w14:paraId="11025904" w14:textId="77777777"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 xml:space="preserve">Cuando seas mayor y empieces a trabajar, empezarás a cotizar a tu fondo de pensiones, que puede ser </w:t>
      </w:r>
      <w:proofErr w:type="spellStart"/>
      <w:r w:rsidRPr="00D624B2">
        <w:rPr>
          <w:rFonts w:ascii="Times New Roman" w:hAnsi="Times New Roman" w:cs="Times New Roman"/>
          <w:bCs/>
          <w:sz w:val="24"/>
          <w:szCs w:val="24"/>
          <w:lang w:val="es-ES"/>
        </w:rPr>
        <w:t>Colpensiones</w:t>
      </w:r>
      <w:proofErr w:type="spellEnd"/>
      <w:r w:rsidRPr="00D624B2">
        <w:rPr>
          <w:rFonts w:ascii="Times New Roman" w:hAnsi="Times New Roman" w:cs="Times New Roman"/>
          <w:bCs/>
          <w:sz w:val="24"/>
          <w:szCs w:val="24"/>
          <w:lang w:val="es-ES"/>
        </w:rPr>
        <w:t xml:space="preserve"> (del Estado) o privados como Porvenir, Protección o </w:t>
      </w:r>
      <w:proofErr w:type="spellStart"/>
      <w:r w:rsidRPr="00D624B2">
        <w:rPr>
          <w:rFonts w:ascii="Times New Roman" w:hAnsi="Times New Roman" w:cs="Times New Roman"/>
          <w:bCs/>
          <w:sz w:val="24"/>
          <w:szCs w:val="24"/>
          <w:lang w:val="es-ES"/>
        </w:rPr>
        <w:t>Skandia</w:t>
      </w:r>
      <w:proofErr w:type="spellEnd"/>
      <w:r w:rsidRPr="00D624B2">
        <w:rPr>
          <w:rFonts w:ascii="Times New Roman" w:hAnsi="Times New Roman" w:cs="Times New Roman"/>
          <w:bCs/>
          <w:sz w:val="24"/>
          <w:szCs w:val="24"/>
          <w:lang w:val="es-ES"/>
        </w:rPr>
        <w:t xml:space="preserve">. Y si </w:t>
      </w:r>
      <w:r w:rsidRPr="00D624B2">
        <w:rPr>
          <w:rFonts w:ascii="Times New Roman" w:hAnsi="Times New Roman" w:cs="Times New Roman"/>
          <w:bCs/>
          <w:sz w:val="24"/>
          <w:szCs w:val="24"/>
          <w:lang w:val="es-ES"/>
        </w:rPr>
        <w:lastRenderedPageBreak/>
        <w:t xml:space="preserve">algún día quieres invertir en acciones, lo harás a través de una casa de bolsa como Acciones y Valores o </w:t>
      </w:r>
      <w:proofErr w:type="spellStart"/>
      <w:r w:rsidRPr="00D624B2">
        <w:rPr>
          <w:rFonts w:ascii="Times New Roman" w:hAnsi="Times New Roman" w:cs="Times New Roman"/>
          <w:bCs/>
          <w:sz w:val="24"/>
          <w:szCs w:val="24"/>
          <w:lang w:val="es-ES"/>
        </w:rPr>
        <w:t>Credicorp</w:t>
      </w:r>
      <w:proofErr w:type="spellEnd"/>
      <w:r w:rsidRPr="00D624B2">
        <w:rPr>
          <w:rFonts w:ascii="Times New Roman" w:hAnsi="Times New Roman" w:cs="Times New Roman"/>
          <w:bCs/>
          <w:sz w:val="24"/>
          <w:szCs w:val="24"/>
          <w:lang w:val="es-ES"/>
        </w:rPr>
        <w:t xml:space="preserve"> Capital.</w:t>
      </w:r>
    </w:p>
    <w:p w14:paraId="221D9E8F" w14:textId="77777777"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 xml:space="preserve">Incluso esas apps que usas para pagar el bus o pedir comida, como </w:t>
      </w:r>
      <w:proofErr w:type="spellStart"/>
      <w:r w:rsidRPr="00D624B2">
        <w:rPr>
          <w:rFonts w:ascii="Times New Roman" w:hAnsi="Times New Roman" w:cs="Times New Roman"/>
          <w:bCs/>
          <w:sz w:val="24"/>
          <w:szCs w:val="24"/>
          <w:lang w:val="es-ES"/>
        </w:rPr>
        <w:t>Nequi</w:t>
      </w:r>
      <w:proofErr w:type="spellEnd"/>
      <w:r w:rsidRPr="00D624B2">
        <w:rPr>
          <w:rFonts w:ascii="Times New Roman" w:hAnsi="Times New Roman" w:cs="Times New Roman"/>
          <w:bCs/>
          <w:sz w:val="24"/>
          <w:szCs w:val="24"/>
          <w:lang w:val="es-ES"/>
        </w:rPr>
        <w:t xml:space="preserve">, Daviplata o </w:t>
      </w:r>
      <w:proofErr w:type="spellStart"/>
      <w:r w:rsidRPr="00D624B2">
        <w:rPr>
          <w:rFonts w:ascii="Times New Roman" w:hAnsi="Times New Roman" w:cs="Times New Roman"/>
          <w:bCs/>
          <w:sz w:val="24"/>
          <w:szCs w:val="24"/>
          <w:lang w:val="es-ES"/>
        </w:rPr>
        <w:t>Movii</w:t>
      </w:r>
      <w:proofErr w:type="spellEnd"/>
      <w:r w:rsidRPr="00D624B2">
        <w:rPr>
          <w:rFonts w:ascii="Times New Roman" w:hAnsi="Times New Roman" w:cs="Times New Roman"/>
          <w:bCs/>
          <w:sz w:val="24"/>
          <w:szCs w:val="24"/>
          <w:lang w:val="es-ES"/>
        </w:rPr>
        <w:t xml:space="preserve">, también son parte del sistema financiero, porque están autorizadas por la </w:t>
      </w:r>
      <w:proofErr w:type="spellStart"/>
      <w:r w:rsidRPr="00D624B2">
        <w:rPr>
          <w:rFonts w:ascii="Times New Roman" w:hAnsi="Times New Roman" w:cs="Times New Roman"/>
          <w:bCs/>
          <w:sz w:val="24"/>
          <w:szCs w:val="24"/>
          <w:lang w:val="es-ES"/>
        </w:rPr>
        <w:t>Superfinanciera</w:t>
      </w:r>
      <w:proofErr w:type="spellEnd"/>
      <w:r w:rsidRPr="00D624B2">
        <w:rPr>
          <w:rFonts w:ascii="Times New Roman" w:hAnsi="Times New Roman" w:cs="Times New Roman"/>
          <w:bCs/>
          <w:sz w:val="24"/>
          <w:szCs w:val="24"/>
          <w:lang w:val="es-ES"/>
        </w:rPr>
        <w:t xml:space="preserve"> para manejar dinero digital.</w:t>
      </w:r>
    </w:p>
    <w:p w14:paraId="65589EF3" w14:textId="3758B005" w:rsidR="009F63C2" w:rsidRDefault="009F63C2" w:rsidP="00D624B2">
      <w:pPr>
        <w:pStyle w:val="Ttulo2"/>
        <w:rPr>
          <w:rFonts w:ascii="Times New Roman" w:hAnsi="Times New Roman" w:cs="Times New Roman"/>
          <w:color w:val="auto"/>
          <w:lang w:val="es-ES"/>
        </w:rPr>
      </w:pPr>
      <w:bookmarkStart w:id="9" w:name="_Toc212487482"/>
      <w:r w:rsidRPr="00D624B2">
        <w:rPr>
          <w:rFonts w:ascii="Times New Roman" w:hAnsi="Times New Roman" w:cs="Times New Roman"/>
          <w:color w:val="auto"/>
          <w:lang w:val="es-ES"/>
        </w:rPr>
        <w:t>4. ¿Qué fue el Decreto 663 de 1993 y por qué es tan importante?</w:t>
      </w:r>
      <w:bookmarkEnd w:id="9"/>
    </w:p>
    <w:p w14:paraId="6065775F" w14:textId="77777777" w:rsidR="00D624B2" w:rsidRPr="00D624B2" w:rsidRDefault="00D624B2" w:rsidP="00D624B2">
      <w:pPr>
        <w:rPr>
          <w:lang w:val="es-ES"/>
        </w:rPr>
      </w:pPr>
    </w:p>
    <w:p w14:paraId="13D6C9AA" w14:textId="77777777"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Antes de 1993, en Colombia había muchas leyes separadas para bancos, seguros y mercado de valores. Era un lío. Por eso, el gobierno creó el Decreto 663 de 1993, también llamado el Estatuto Orgánico del Sistema Financiero, que fue como un “manual gigante” donde quedaron todas las reglas del sistema en un solo lugar.</w:t>
      </w:r>
    </w:p>
    <w:p w14:paraId="32033C20" w14:textId="77777777" w:rsidR="009F63C2" w:rsidRPr="00D624B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 xml:space="preserve">Este decreto dijo quién podía ser banco, qué podía hacer una cooperativa, cómo debían guardar la plata, qué pasaba si quebraban, y quién los vigilaba. También creó reglas para proteger a los ahorradores, como el seguro de depósitos que hoy maneja </w:t>
      </w:r>
      <w:proofErr w:type="spellStart"/>
      <w:r w:rsidRPr="00D624B2">
        <w:rPr>
          <w:rFonts w:ascii="Times New Roman" w:hAnsi="Times New Roman" w:cs="Times New Roman"/>
          <w:bCs/>
          <w:sz w:val="24"/>
          <w:szCs w:val="24"/>
          <w:lang w:val="es-ES"/>
        </w:rPr>
        <w:t>Fogafín</w:t>
      </w:r>
      <w:proofErr w:type="spellEnd"/>
      <w:r w:rsidRPr="00D624B2">
        <w:rPr>
          <w:rFonts w:ascii="Times New Roman" w:hAnsi="Times New Roman" w:cs="Times New Roman"/>
          <w:bCs/>
          <w:sz w:val="24"/>
          <w:szCs w:val="24"/>
          <w:lang w:val="es-ES"/>
        </w:rPr>
        <w:t>, y que te devuelve tu plata hasta por 50 millones de pesos si un banco quiebra.</w:t>
      </w:r>
    </w:p>
    <w:p w14:paraId="541F8149" w14:textId="2FA16343" w:rsidR="009F63C2" w:rsidRDefault="009F63C2" w:rsidP="00D624B2">
      <w:pPr>
        <w:spacing w:after="240" w:line="480" w:lineRule="auto"/>
        <w:jc w:val="both"/>
        <w:rPr>
          <w:rFonts w:ascii="Times New Roman" w:hAnsi="Times New Roman" w:cs="Times New Roman"/>
          <w:bCs/>
          <w:sz w:val="24"/>
          <w:szCs w:val="24"/>
          <w:lang w:val="es-ES"/>
        </w:rPr>
      </w:pPr>
      <w:r w:rsidRPr="00D624B2">
        <w:rPr>
          <w:rFonts w:ascii="Times New Roman" w:hAnsi="Times New Roman" w:cs="Times New Roman"/>
          <w:bCs/>
          <w:sz w:val="24"/>
          <w:szCs w:val="24"/>
          <w:lang w:val="es-ES"/>
        </w:rPr>
        <w:t>Con el tiempo, el Decreto 663 fue actualizado por otras leyes. En 2010, el Decreto 2555 lo reemplazó casi por completo, pero mantuvo la misma idea: un sistema seguro, supervisado y moderno. Hoy, gracias a esa base, podemos usar banca por internet, pagar con el celular, invertir en la bolsa desde la casa, y tener seguros que nos protegen cuando algo sale mal.</w:t>
      </w:r>
    </w:p>
    <w:p w14:paraId="254F02D2" w14:textId="399A1B9C" w:rsidR="00D624B2" w:rsidRDefault="00D624B2" w:rsidP="00D624B2">
      <w:pPr>
        <w:pStyle w:val="Ttulo1"/>
        <w:rPr>
          <w:rFonts w:ascii="Times New Roman" w:hAnsi="Times New Roman" w:cs="Times New Roman"/>
          <w:color w:val="auto"/>
          <w:lang w:val="es-ES"/>
        </w:rPr>
      </w:pPr>
      <w:bookmarkStart w:id="10" w:name="_Toc212487483"/>
      <w:r w:rsidRPr="00D624B2">
        <w:rPr>
          <w:rFonts w:ascii="Times New Roman" w:hAnsi="Times New Roman" w:cs="Times New Roman"/>
          <w:color w:val="auto"/>
          <w:lang w:val="es-ES"/>
        </w:rPr>
        <w:t>Bibliografía</w:t>
      </w:r>
      <w:bookmarkEnd w:id="10"/>
    </w:p>
    <w:p w14:paraId="6821F0A2" w14:textId="773D5902" w:rsidR="00D624B2" w:rsidRDefault="00D624B2" w:rsidP="00D624B2">
      <w:pPr>
        <w:rPr>
          <w:lang w:val="es-ES"/>
        </w:rPr>
      </w:pPr>
    </w:p>
    <w:p w14:paraId="4194D6D5" w14:textId="77777777" w:rsidR="00D624B2" w:rsidRDefault="00D624B2" w:rsidP="00D624B2">
      <w:pPr>
        <w:pStyle w:val="NormalWeb"/>
      </w:pPr>
      <w:r w:rsidRPr="00D624B2">
        <w:rPr>
          <w:lang w:val="es-ES"/>
        </w:rPr>
        <w:lastRenderedPageBreak/>
        <w:t xml:space="preserve">Banco de la República. (2023). </w:t>
      </w:r>
      <w:r w:rsidRPr="00D624B2">
        <w:rPr>
          <w:rStyle w:val="nfasis"/>
          <w:lang w:val="es-ES"/>
        </w:rPr>
        <w:t>Nota técnica sobre el sistema financiero colombiano</w:t>
      </w:r>
      <w:r w:rsidRPr="00D624B2">
        <w:rPr>
          <w:lang w:val="es-ES"/>
        </w:rPr>
        <w:t xml:space="preserve"> [PDF]. </w:t>
      </w:r>
      <w:hyperlink r:id="rId7" w:tgtFrame="_new" w:history="1">
        <w:r>
          <w:rPr>
            <w:rStyle w:val="Hipervnculo"/>
          </w:rPr>
          <w:t>https://www.banrep.gov.co/sites/default/files/publicaciones/archivos/rbr_nota_1023.pdf</w:t>
        </w:r>
      </w:hyperlink>
    </w:p>
    <w:p w14:paraId="06027C8E" w14:textId="77777777" w:rsidR="00D624B2" w:rsidRPr="00D624B2" w:rsidRDefault="00D624B2" w:rsidP="00D624B2">
      <w:pPr>
        <w:pStyle w:val="NormalWeb"/>
        <w:rPr>
          <w:lang w:val="es-ES"/>
        </w:rPr>
      </w:pPr>
      <w:proofErr w:type="spellStart"/>
      <w:r w:rsidRPr="00D624B2">
        <w:rPr>
          <w:lang w:val="es-ES"/>
        </w:rPr>
        <w:t>Tyba</w:t>
      </w:r>
      <w:proofErr w:type="spellEnd"/>
      <w:r w:rsidRPr="00D624B2">
        <w:rPr>
          <w:lang w:val="es-ES"/>
        </w:rPr>
        <w:t xml:space="preserve">. (s.f.). </w:t>
      </w:r>
      <w:r w:rsidRPr="00D624B2">
        <w:rPr>
          <w:rStyle w:val="nfasis"/>
          <w:lang w:val="es-ES"/>
        </w:rPr>
        <w:t>Instituciones financieras: qué son y cómo funcionan</w:t>
      </w:r>
      <w:r w:rsidRPr="00D624B2">
        <w:rPr>
          <w:lang w:val="es-ES"/>
        </w:rPr>
        <w:t xml:space="preserve">. </w:t>
      </w:r>
      <w:hyperlink r:id="rId8" w:tgtFrame="_new" w:history="1">
        <w:r w:rsidRPr="00D624B2">
          <w:rPr>
            <w:rStyle w:val="Hipervnculo"/>
            <w:lang w:val="es-ES"/>
          </w:rPr>
          <w:t>https://tyba.com.co/blog/instituciones-financieras/</w:t>
        </w:r>
      </w:hyperlink>
    </w:p>
    <w:p w14:paraId="2870F887" w14:textId="77777777" w:rsidR="00D624B2" w:rsidRPr="00D624B2" w:rsidRDefault="00D624B2" w:rsidP="00D624B2">
      <w:pPr>
        <w:pStyle w:val="NormalWeb"/>
        <w:rPr>
          <w:lang w:val="es-ES"/>
        </w:rPr>
      </w:pPr>
      <w:r w:rsidRPr="00D624B2">
        <w:rPr>
          <w:lang w:val="es-ES"/>
        </w:rPr>
        <w:t xml:space="preserve">La Hipotecaria. (s.f.). </w:t>
      </w:r>
      <w:r w:rsidRPr="00D624B2">
        <w:rPr>
          <w:rStyle w:val="nfasis"/>
          <w:lang w:val="es-ES"/>
        </w:rPr>
        <w:t>Sistema financiero y sus entidades en Colombia</w:t>
      </w:r>
      <w:r w:rsidRPr="00D624B2">
        <w:rPr>
          <w:lang w:val="es-ES"/>
        </w:rPr>
        <w:t xml:space="preserve">. </w:t>
      </w:r>
      <w:hyperlink r:id="rId9" w:tgtFrame="_new" w:history="1">
        <w:r w:rsidRPr="00D624B2">
          <w:rPr>
            <w:rStyle w:val="Hipervnculo"/>
            <w:lang w:val="es-ES"/>
          </w:rPr>
          <w:t>https://www.lahipotecaria.com/colombia/sistema-financiero/</w:t>
        </w:r>
      </w:hyperlink>
    </w:p>
    <w:p w14:paraId="10FB1B94" w14:textId="77777777" w:rsidR="00D624B2" w:rsidRPr="00D624B2" w:rsidRDefault="00D624B2" w:rsidP="00D624B2">
      <w:pPr>
        <w:pStyle w:val="NormalWeb"/>
        <w:rPr>
          <w:lang w:val="es-ES"/>
        </w:rPr>
      </w:pPr>
      <w:r w:rsidRPr="00D624B2">
        <w:rPr>
          <w:lang w:val="es-ES"/>
        </w:rPr>
        <w:t xml:space="preserve">Superintendencia Financiera de Colombia. (s.f.). </w:t>
      </w:r>
      <w:r w:rsidRPr="00D624B2">
        <w:rPr>
          <w:rStyle w:val="nfasis"/>
          <w:lang w:val="es-ES"/>
        </w:rPr>
        <w:t>Marco legal del sistema financiero colombiano</w:t>
      </w:r>
      <w:r w:rsidRPr="00D624B2">
        <w:rPr>
          <w:lang w:val="es-ES"/>
        </w:rPr>
        <w:t xml:space="preserve">. </w:t>
      </w:r>
      <w:hyperlink r:id="rId10" w:tgtFrame="_new" w:history="1">
        <w:r w:rsidRPr="00D624B2">
          <w:rPr>
            <w:rStyle w:val="Hipervnculo"/>
            <w:lang w:val="es-ES"/>
          </w:rPr>
          <w:t>https://www.superfinanciera.gov.co</w:t>
        </w:r>
      </w:hyperlink>
    </w:p>
    <w:p w14:paraId="0C5DA9A7" w14:textId="77777777" w:rsidR="00D624B2" w:rsidRDefault="00D624B2" w:rsidP="00D624B2">
      <w:pPr>
        <w:pStyle w:val="NormalWeb"/>
      </w:pPr>
      <w:proofErr w:type="spellStart"/>
      <w:r w:rsidRPr="00D624B2">
        <w:rPr>
          <w:lang w:val="es-ES"/>
        </w:rPr>
        <w:t>Fogafín</w:t>
      </w:r>
      <w:proofErr w:type="spellEnd"/>
      <w:r w:rsidRPr="00D624B2">
        <w:rPr>
          <w:lang w:val="es-ES"/>
        </w:rPr>
        <w:t xml:space="preserve">. (s.f.). </w:t>
      </w:r>
      <w:r w:rsidRPr="00D624B2">
        <w:rPr>
          <w:rStyle w:val="nfasis"/>
          <w:lang w:val="es-ES"/>
        </w:rPr>
        <w:t>Seguro de depósitos en Colombia</w:t>
      </w:r>
      <w:r w:rsidRPr="00D624B2">
        <w:rPr>
          <w:lang w:val="es-ES"/>
        </w:rPr>
        <w:t xml:space="preserve">. </w:t>
      </w:r>
      <w:hyperlink r:id="rId11" w:tgtFrame="_new" w:history="1">
        <w:r>
          <w:rPr>
            <w:rStyle w:val="Hipervnculo"/>
          </w:rPr>
          <w:t>https://www.fogafin.gov.co</w:t>
        </w:r>
      </w:hyperlink>
    </w:p>
    <w:p w14:paraId="078C9C3D" w14:textId="77777777" w:rsidR="00D624B2" w:rsidRPr="00D624B2" w:rsidRDefault="00D624B2" w:rsidP="00D624B2">
      <w:pPr>
        <w:rPr>
          <w:lang w:val="es-ES"/>
        </w:rPr>
      </w:pPr>
    </w:p>
    <w:sectPr w:rsidR="00D624B2" w:rsidRPr="00D624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78056BB"/>
    <w:multiLevelType w:val="hybridMultilevel"/>
    <w:tmpl w:val="6BE46C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D7C753A"/>
    <w:multiLevelType w:val="hybridMultilevel"/>
    <w:tmpl w:val="0A6C3C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3130"/>
    <w:rsid w:val="0015074B"/>
    <w:rsid w:val="002357F3"/>
    <w:rsid w:val="00256B79"/>
    <w:rsid w:val="0029639D"/>
    <w:rsid w:val="00326F90"/>
    <w:rsid w:val="003B2E5E"/>
    <w:rsid w:val="004E037A"/>
    <w:rsid w:val="005117CC"/>
    <w:rsid w:val="005579E7"/>
    <w:rsid w:val="00573A70"/>
    <w:rsid w:val="005E5C77"/>
    <w:rsid w:val="00680366"/>
    <w:rsid w:val="006E71F0"/>
    <w:rsid w:val="007100F9"/>
    <w:rsid w:val="009F63C2"/>
    <w:rsid w:val="00AA1D8D"/>
    <w:rsid w:val="00B47730"/>
    <w:rsid w:val="00C76F03"/>
    <w:rsid w:val="00CB0664"/>
    <w:rsid w:val="00CC1F46"/>
    <w:rsid w:val="00CE3320"/>
    <w:rsid w:val="00D279AE"/>
    <w:rsid w:val="00D624B2"/>
    <w:rsid w:val="00DE48E9"/>
    <w:rsid w:val="00E23036"/>
    <w:rsid w:val="00E24D0C"/>
    <w:rsid w:val="00EC0F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44DAC"/>
  <w14:defaultImageDpi w14:val="330"/>
  <w15:docId w15:val="{3DC05DB7-97BD-45C1-8F4E-504573B92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624B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D624B2"/>
    <w:rPr>
      <w:color w:val="0000FF"/>
      <w:u w:val="single"/>
    </w:rPr>
  </w:style>
  <w:style w:type="paragraph" w:styleId="TDC1">
    <w:name w:val="toc 1"/>
    <w:basedOn w:val="Normal"/>
    <w:next w:val="Normal"/>
    <w:autoRedefine/>
    <w:uiPriority w:val="39"/>
    <w:unhideWhenUsed/>
    <w:rsid w:val="00D624B2"/>
    <w:pPr>
      <w:spacing w:after="100"/>
    </w:pPr>
  </w:style>
  <w:style w:type="paragraph" w:styleId="TDC2">
    <w:name w:val="toc 2"/>
    <w:basedOn w:val="Normal"/>
    <w:next w:val="Normal"/>
    <w:autoRedefine/>
    <w:uiPriority w:val="39"/>
    <w:unhideWhenUsed/>
    <w:rsid w:val="00D624B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0790">
      <w:bodyDiv w:val="1"/>
      <w:marLeft w:val="0"/>
      <w:marRight w:val="0"/>
      <w:marTop w:val="0"/>
      <w:marBottom w:val="0"/>
      <w:divBdr>
        <w:top w:val="none" w:sz="0" w:space="0" w:color="auto"/>
        <w:left w:val="none" w:sz="0" w:space="0" w:color="auto"/>
        <w:bottom w:val="none" w:sz="0" w:space="0" w:color="auto"/>
        <w:right w:val="none" w:sz="0" w:space="0" w:color="auto"/>
      </w:divBdr>
    </w:div>
    <w:div w:id="491916522">
      <w:bodyDiv w:val="1"/>
      <w:marLeft w:val="0"/>
      <w:marRight w:val="0"/>
      <w:marTop w:val="0"/>
      <w:marBottom w:val="0"/>
      <w:divBdr>
        <w:top w:val="none" w:sz="0" w:space="0" w:color="auto"/>
        <w:left w:val="none" w:sz="0" w:space="0" w:color="auto"/>
        <w:bottom w:val="none" w:sz="0" w:space="0" w:color="auto"/>
        <w:right w:val="none" w:sz="0" w:space="0" w:color="auto"/>
      </w:divBdr>
      <w:divsChild>
        <w:div w:id="514926273">
          <w:marLeft w:val="0"/>
          <w:marRight w:val="0"/>
          <w:marTop w:val="0"/>
          <w:marBottom w:val="240"/>
          <w:divBdr>
            <w:top w:val="none" w:sz="0" w:space="0" w:color="auto"/>
            <w:left w:val="none" w:sz="0" w:space="0" w:color="auto"/>
            <w:bottom w:val="none" w:sz="0" w:space="0" w:color="auto"/>
            <w:right w:val="none" w:sz="0" w:space="0" w:color="auto"/>
          </w:divBdr>
        </w:div>
        <w:div w:id="1438671072">
          <w:marLeft w:val="0"/>
          <w:marRight w:val="0"/>
          <w:marTop w:val="0"/>
          <w:marBottom w:val="240"/>
          <w:divBdr>
            <w:top w:val="none" w:sz="0" w:space="0" w:color="auto"/>
            <w:left w:val="none" w:sz="0" w:space="0" w:color="auto"/>
            <w:bottom w:val="none" w:sz="0" w:space="0" w:color="auto"/>
            <w:right w:val="none" w:sz="0" w:space="0" w:color="auto"/>
          </w:divBdr>
        </w:div>
      </w:divsChild>
    </w:div>
    <w:div w:id="1729954170">
      <w:bodyDiv w:val="1"/>
      <w:marLeft w:val="0"/>
      <w:marRight w:val="0"/>
      <w:marTop w:val="0"/>
      <w:marBottom w:val="0"/>
      <w:divBdr>
        <w:top w:val="none" w:sz="0" w:space="0" w:color="auto"/>
        <w:left w:val="none" w:sz="0" w:space="0" w:color="auto"/>
        <w:bottom w:val="none" w:sz="0" w:space="0" w:color="auto"/>
        <w:right w:val="none" w:sz="0" w:space="0" w:color="auto"/>
      </w:divBdr>
      <w:divsChild>
        <w:div w:id="880869415">
          <w:marLeft w:val="0"/>
          <w:marRight w:val="0"/>
          <w:marTop w:val="0"/>
          <w:marBottom w:val="240"/>
          <w:divBdr>
            <w:top w:val="none" w:sz="0" w:space="0" w:color="auto"/>
            <w:left w:val="none" w:sz="0" w:space="0" w:color="auto"/>
            <w:bottom w:val="none" w:sz="0" w:space="0" w:color="auto"/>
            <w:right w:val="none" w:sz="0" w:space="0" w:color="auto"/>
          </w:divBdr>
        </w:div>
        <w:div w:id="1685398247">
          <w:marLeft w:val="0"/>
          <w:marRight w:val="0"/>
          <w:marTop w:val="0"/>
          <w:marBottom w:val="240"/>
          <w:divBdr>
            <w:top w:val="none" w:sz="0" w:space="0" w:color="auto"/>
            <w:left w:val="none" w:sz="0" w:space="0" w:color="auto"/>
            <w:bottom w:val="none" w:sz="0" w:space="0" w:color="auto"/>
            <w:right w:val="none" w:sz="0" w:space="0" w:color="auto"/>
          </w:divBdr>
        </w:div>
        <w:div w:id="44065708">
          <w:marLeft w:val="0"/>
          <w:marRight w:val="0"/>
          <w:marTop w:val="0"/>
          <w:marBottom w:val="0"/>
          <w:divBdr>
            <w:top w:val="none" w:sz="0" w:space="0" w:color="auto"/>
            <w:left w:val="none" w:sz="0" w:space="0" w:color="auto"/>
            <w:bottom w:val="none" w:sz="0" w:space="0" w:color="auto"/>
            <w:right w:val="none" w:sz="0" w:space="0" w:color="auto"/>
          </w:divBdr>
        </w:div>
      </w:divsChild>
    </w:div>
    <w:div w:id="1813057102">
      <w:bodyDiv w:val="1"/>
      <w:marLeft w:val="0"/>
      <w:marRight w:val="0"/>
      <w:marTop w:val="0"/>
      <w:marBottom w:val="0"/>
      <w:divBdr>
        <w:top w:val="none" w:sz="0" w:space="0" w:color="auto"/>
        <w:left w:val="none" w:sz="0" w:space="0" w:color="auto"/>
        <w:bottom w:val="none" w:sz="0" w:space="0" w:color="auto"/>
        <w:right w:val="none" w:sz="0" w:space="0" w:color="auto"/>
      </w:divBdr>
    </w:div>
    <w:div w:id="18322840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tyba.com.co/blog/instituciones-financiera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banrep.gov.co/sites/default/files/publicaciones/archivos/rbr_nota_1023.pd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fogafin.gov.co" TargetMode="External"/><Relationship Id="rId5" Type="http://schemas.openxmlformats.org/officeDocument/2006/relationships/webSettings" Target="webSettings.xml"/><Relationship Id="rId10" Type="http://schemas.openxmlformats.org/officeDocument/2006/relationships/hyperlink" Target="https://www.superfinanciera.gov.co" TargetMode="External"/><Relationship Id="rId4" Type="http://schemas.openxmlformats.org/officeDocument/2006/relationships/settings" Target="settings.xml"/><Relationship Id="rId9" Type="http://schemas.openxmlformats.org/officeDocument/2006/relationships/hyperlink" Target="https://www.lahipotecaria.com/colombia/sistema-financie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DD79D-7D1C-4D2D-B23B-4F47F9B39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1375</Words>
  <Characters>7838</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bedoya montealegre</cp:lastModifiedBy>
  <cp:revision>2</cp:revision>
  <dcterms:created xsi:type="dcterms:W3CDTF">2025-10-28T00:58:00Z</dcterms:created>
  <dcterms:modified xsi:type="dcterms:W3CDTF">2025-10-28T00:58:00Z</dcterms:modified>
  <cp:category/>
</cp:coreProperties>
</file>