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rHeight w:val="335.976562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HevStack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Aplicación para Gestión de Mantenimiento de Maquinaria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.95312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Bowling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Roberto Pérez (Administración de Bowling Services)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Matías Molins.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80" w:before="280" w:lineRule="auto"/>
        <w:ind w:left="1" w:hanging="3"/>
        <w:rPr/>
      </w:pPr>
      <w:bookmarkStart w:colFirst="0" w:colLast="0" w:name="_heading=h.eqm8py7gnxmu" w:id="3"/>
      <w:bookmarkEnd w:id="3"/>
      <w:r w:rsidDel="00000000" w:rsidR="00000000" w:rsidRPr="00000000">
        <w:rPr>
          <w:color w:val="005693"/>
          <w:rtl w:val="0"/>
        </w:rPr>
        <w:t xml:space="preserve">Propósito y justificación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1409.88281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ind w:hanging="2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Propósito: </w:t>
            </w:r>
            <w:r w:rsidDel="00000000" w:rsidR="00000000" w:rsidRPr="00000000">
              <w:rPr>
                <w:rtl w:val="0"/>
              </w:rPr>
              <w:t xml:space="preserve">El propósito de esta iniciativa es diseñar, desarrollar e implementar una solución integral compuesta por una aplicación móvil (PWA desarrollada con Expo) para técnicos en terreno y un panel administrativo web (desarrollado con Vue 3) para la gestión operativa. El sistema digitalizará y centralizará los procesos de mantenimiento preventivo y correctivo, basándose en los checklists actuales de las máquinas (Pinsetters, Arcades, Mesas de aire, etc.)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Justificación: </w:t>
            </w:r>
            <w:r w:rsidDel="00000000" w:rsidR="00000000" w:rsidRPr="00000000">
              <w:rPr>
                <w:rtl w:val="0"/>
              </w:rPr>
              <w:t xml:space="preserve">El proyecto solucionará la dependencia actual de registros manuales y hojas de Excel, brindando trazabilidad histórica. Al otorgar a los técnicos la autonomía para iniciar mantenciones desde sus teléfonos, se agilizará el reporte de fallas y se mejorará la disponibilidad del parque de máquinas. A nivel técnico, el uso de Supabase como backend permitirá una gestión robusta y en tiempo real de roles y checklists dinámicos.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ueo9il9u5ry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3znysh7" w:id="5"/>
      <w:bookmarkEnd w:id="5"/>
      <w:r w:rsidDel="00000000" w:rsidR="00000000" w:rsidRPr="00000000">
        <w:rPr>
          <w:b w:val="0"/>
          <w:bCs w:val="0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idulvg2l4y1i" w:id="6"/>
      <w:bookmarkEnd w:id="6"/>
      <w:r w:rsidDel="00000000" w:rsidR="00000000" w:rsidRPr="00000000">
        <w:rPr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proyecto consiste en el desarrollo de un Producto Mínimo Viable (MVP) estructurado en los siguientes componentes clave: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 (Frontend técnico):</w:t>
            </w:r>
            <w:r w:rsidDel="00000000" w:rsidR="00000000" w:rsidRPr="00000000">
              <w:rPr>
                <w:rtl w:val="0"/>
              </w:rPr>
              <w:t xml:space="preserve"> Desarrollada como PWA (con opción a empaquetado APK) utilizando Expo. Permitirá al rol "Técnico" iniciar inspecciones autónomamente y llenar pautas específicas según la máquina seleccionada.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de administración (Dashboard web):</w:t>
            </w:r>
            <w:r w:rsidDel="00000000" w:rsidR="00000000" w:rsidRPr="00000000">
              <w:rPr>
                <w:rtl w:val="0"/>
              </w:rPr>
              <w:t xml:space="preserve"> Desarrollada en Vue 3 para el rol "Administrador". Permitirá visualizar métricas críticas, revisar el estado de las máquinas por local (Local 1 a Local 6) y gestionar los historiales de mantenimiento.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y base de datos (Supabase):</w:t>
            </w:r>
            <w:r w:rsidDel="00000000" w:rsidR="00000000" w:rsidRPr="00000000">
              <w:rPr>
                <w:rtl w:val="0"/>
              </w:rPr>
              <w:t xml:space="preserve"> Gestión de autenticación, roles de usuario y base de datos relacional (PostgreSQL) para persistir locales, máquinas y los checklists de las diversas categorías (Bowling, Tickets, Flipper, Simuladores, etc.).</w:t>
            </w:r>
          </w:p>
          <w:p w:rsidR="00000000" w:rsidDel="00000000" w:rsidP="00000000" w:rsidRDefault="00000000" w:rsidRPr="00000000" w14:paraId="0000001F">
            <w:pPr>
              <w:spacing w:after="24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u2xnwir3ottz" w:id="7"/>
      <w:bookmarkEnd w:id="7"/>
      <w:r w:rsidDel="00000000" w:rsidR="00000000" w:rsidRPr="00000000">
        <w:rPr>
          <w:color w:val="005693"/>
          <w:rtl w:val="0"/>
        </w:rPr>
        <w:t xml:space="preserve">Objetivos</w:t>
      </w:r>
    </w:p>
    <w:tbl>
      <w:tblPr>
        <w:tblStyle w:val="Table4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20"/>
        <w:gridCol w:w="3090"/>
        <w:tblGridChange w:id="0">
          <w:tblGrid>
            <w:gridCol w:w="5820"/>
            <w:gridCol w:w="3090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Desarrollar e implementar un MVP 100% funcional con PWA técnica, dashboard y backend.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Aprobación formal por parte de Roberto Pérez.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Cumplir con los hitos de despliegue del cronograma académico definido.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Desviación menor a 5 días hábiles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Ejecutar el proyecto utilizando exclusivamente recursos gratuitos (Free Tiers).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Cierre sin costos adicionales en infraestructura.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Entregar un flujo fluido de trabajo desde el dispositivo móvil.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Ejecución de al menos un ciclo completo de mantenimiento validado.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9765625" w:hRule="atLeast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ind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nk4mxido1cdz" w:id="8"/>
      <w:bookmarkEnd w:id="8"/>
      <w:r w:rsidDel="00000000" w:rsidR="00000000" w:rsidRPr="00000000">
        <w:rPr>
          <w:color w:val="005693"/>
          <w:rtl w:val="0"/>
        </w:rPr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técnicos y de infraestructura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  <w:t xml:space="preserve">: Pérdida de conectividad en salas de juego (sótanos o áreas blindadas).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2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Diseño de la PWA para soportar latencia y evaluar la compilación APK para uso offline parcial.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Riesgo:</w:t>
            </w:r>
            <w:r w:rsidDel="00000000" w:rsidR="00000000" w:rsidRPr="00000000">
              <w:rPr>
                <w:rtl w:val="0"/>
              </w:rPr>
              <w:t xml:space="preserve"> Limitaciones de la capa gratuita de Supabase (conexiones o almacenamiento).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2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  <w:t xml:space="preserve">: Monitoreo constante del consumo de la base de datos y optimización de consultas.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de gestión y académicos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afterAutospacing="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Riesgo: </w:t>
            </w:r>
            <w:r w:rsidDel="00000000" w:rsidR="00000000" w:rsidRPr="00000000">
              <w:rPr>
                <w:rtl w:val="0"/>
              </w:rPr>
              <w:t xml:space="preserve">Descontrol del alcance (Scope Creep) por nuevas solicitudes del cliente.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4"/>
              </w:numPr>
              <w:spacing w:after="240" w:lineRule="auto"/>
              <w:ind w:left="216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Apego estricto al alcance definido inicialmente para Bowling Services.</w:t>
            </w:r>
          </w:p>
          <w:p w:rsidR="00000000" w:rsidDel="00000000" w:rsidP="00000000" w:rsidRDefault="00000000" w:rsidRPr="00000000" w14:paraId="00000043">
            <w:pPr>
              <w:spacing w:after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Riesgo:</w:t>
            </w:r>
            <w:r w:rsidDel="00000000" w:rsidR="00000000" w:rsidRPr="00000000">
              <w:rPr>
                <w:rtl w:val="0"/>
              </w:rPr>
              <w:t xml:space="preserve"> Retrasos por curva de aprendizaje en el stack tecnológico (Supabase/Vue3/Expo).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4"/>
              </w:numPr>
              <w:spacing w:after="240" w:lineRule="auto"/>
              <w:ind w:left="2160" w:hanging="360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Trabajo colaborativo constante y sesiones de programación en pares entre los integrantes.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3dy6vkm" w:id="9"/>
      <w:bookmarkEnd w:id="9"/>
      <w:r w:rsidDel="00000000" w:rsidR="00000000" w:rsidRPr="00000000">
        <w:rPr>
          <w:color w:val="005693"/>
          <w:rtl w:val="0"/>
        </w:rPr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0000" w:space="0" w:sz="8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0000" w:space="0" w:sz="8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Inicio Oficial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21-08-2026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Fase 1: Levantamiento de Requisitos y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27-08-2026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Fase 2: Arquitectura y Configuración Cloud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10-09-2026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Fase 3: Desarrollo Core (App y Web)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29-10-2026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Fase 4: Pruebas de Usuario (UAT) y Marcha Blanca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12-11-2026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Fase 5: Cierre, Documentación y Entrega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26-11-2026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spacing w:after="280" w:before="280" w:lineRule="auto"/>
        <w:ind w:left="-1.9999999999999998" w:firstLine="0"/>
        <w:rPr>
          <w:color w:val="003f6c"/>
        </w:rPr>
      </w:pPr>
      <w:bookmarkStart w:colFirst="0" w:colLast="0" w:name="_heading=h.hhby29vtg6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80" w:before="280" w:lineRule="auto"/>
        <w:ind w:left="-1.9999999999999998" w:firstLine="0"/>
        <w:rPr>
          <w:color w:val="003f6c"/>
        </w:rPr>
      </w:pPr>
      <w:bookmarkStart w:colFirst="0" w:colLast="0" w:name="_heading=h.1t3h5sf" w:id="11"/>
      <w:bookmarkEnd w:id="11"/>
      <w:r w:rsidDel="00000000" w:rsidR="00000000" w:rsidRPr="00000000">
        <w:rPr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280" w:before="280" w:lineRule="auto"/>
        <w:ind w:left="-1.9999999999999998" w:firstLine="0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Lista de Interesados (stakeholders)</w:t>
      </w:r>
    </w:p>
    <w:tbl>
      <w:tblPr>
        <w:tblStyle w:val="Table8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30"/>
        <w:gridCol w:w="3000"/>
        <w:gridCol w:w="3405"/>
        <w:tblGridChange w:id="0">
          <w:tblGrid>
            <w:gridCol w:w="2730"/>
            <w:gridCol w:w="3000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Matías Molins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Gerente de Proyecto (Scrum Master)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 (DuocUC) 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Javier Castro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Desarrollador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 (DuocUC) </w:t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Roberto Perez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 Patrocinador (Sponsor)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 Patrocinador (Administración Bowling Services)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Usuarios Finales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Técnicos en Terreno y Operarios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Usuarios Finales (Bowling Services)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Paz Morales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Docente Guía (Patrocinador Académico)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Capstone - Escuela de Informática (DuocUC) </w:t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spacing w:after="280" w:before="280" w:lineRule="auto"/>
        <w:ind w:left="-1.9999999999999998" w:firstLine="0"/>
        <w:rPr>
          <w:color w:val="003f6c"/>
        </w:rPr>
      </w:pPr>
      <w:bookmarkStart w:colFirst="0" w:colLast="0" w:name="_heading=h.2s8eyo1" w:id="12"/>
      <w:bookmarkEnd w:id="12"/>
      <w:r w:rsidDel="00000000" w:rsidR="00000000" w:rsidRPr="00000000">
        <w:rPr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6F">
      <w:pPr>
        <w:pStyle w:val="Heading2"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Gerente de proyecto</w:t>
      </w:r>
    </w:p>
    <w:tbl>
      <w:tblPr>
        <w:tblStyle w:val="Table9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0"/>
        <w:gridCol w:w="2280"/>
        <w:gridCol w:w="3840"/>
        <w:tblGridChange w:id="0">
          <w:tblGrid>
            <w:gridCol w:w="3060"/>
            <w:gridCol w:w="228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Matías Molins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Gerente de Proyecto (Scrum Master).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 (DuocUC).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spacing w:after="280" w:before="280" w:lineRule="auto"/>
        <w:ind w:left="-1.9999999999999998" w:firstLine="0"/>
        <w:rPr>
          <w:color w:val="003f6c"/>
        </w:rPr>
      </w:pPr>
      <w:bookmarkStart w:colFirst="0" w:colLast="0" w:name="_heading=h.e7qmxzgqns1j" w:id="13"/>
      <w:bookmarkEnd w:id="13"/>
      <w:r w:rsidDel="00000000" w:rsidR="00000000" w:rsidRPr="00000000">
        <w:rPr>
          <w:color w:val="003f6c"/>
          <w:rtl w:val="0"/>
        </w:rPr>
        <w:t xml:space="preserve">Personal y recursos pre asignados</w:t>
      </w:r>
    </w:p>
    <w:tbl>
      <w:tblPr>
        <w:tblStyle w:val="Table10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rHeight w:val="290.976562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Javier Castro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 (DuocUC)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Matías Molins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 (DuocUC)</w:t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spacing w:after="280" w:before="280" w:lineRule="auto"/>
        <w:ind w:left="-1.9999999999999998" w:firstLine="0"/>
        <w:rPr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80" w:before="280" w:lineRule="auto"/>
        <w:ind w:left="-1.9999999999999998" w:firstLine="0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Aprobaciones</w:t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5"/>
        <w:gridCol w:w="2250"/>
        <w:gridCol w:w="1470"/>
        <w:gridCol w:w="2490"/>
        <w:tblGridChange w:id="0">
          <w:tblGrid>
            <w:gridCol w:w="2655"/>
            <w:gridCol w:w="2250"/>
            <w:gridCol w:w="1470"/>
            <w:gridCol w:w="2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pStyle w:val="Heading2"/>
              <w:spacing w:before="280" w:lineRule="auto"/>
              <w:ind w:hanging="2"/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Matías Molins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pStyle w:val="Heading2"/>
              <w:ind w:hanging="2"/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Gerente de Proyecto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pStyle w:val="Heading2"/>
              <w:ind w:hanging="2"/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21-08-2026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pStyle w:val="Heading2"/>
              <w:ind w:hanging="2"/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3.9062499999999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pStyle w:val="Heading2"/>
              <w:spacing w:after="280" w:lineRule="auto"/>
              <w:ind w:hanging="2"/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Roberto Pérez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pStyle w:val="Heading2"/>
              <w:ind w:hanging="2"/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Patrocinador del Proyecto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pStyle w:val="Heading2"/>
              <w:ind w:hanging="2"/>
              <w:jc w:val="left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27-08-2026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pStyle w:val="Heading2"/>
              <w:ind w:hanging="2"/>
              <w:jc w:val="center"/>
              <w:rPr>
                <w:b w:val="0"/>
                <w:bCs w:val="0"/>
                <w:color w:val="000000"/>
              </w:rPr>
            </w:pPr>
            <w:bookmarkStart w:colFirst="0" w:colLast="0" w:name="_heading=h.y1uf24eqyzyx" w:id="14"/>
            <w:bookmarkEnd w:id="14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spacing w:before="280" w:lineRule="auto"/>
        <w:ind w:left="-1.9999999999999998" w:firstLine="0"/>
        <w:rPr/>
      </w:pPr>
      <w:bookmarkStart w:colFirst="0" w:colLast="0" w:name="_heading=h.80fdmv6io2ch" w:id="15"/>
      <w:bookmarkEnd w:id="15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center" w:leader="none" w:pos="4419"/>
        <w:tab w:val="right" w:leader="none" w:pos="8838"/>
      </w:tabs>
      <w:spacing w:after="0" w:lineRule="auto"/>
      <w:ind w:left="720" w:hanging="1.9999999999998863"/>
      <w:jc w:val="right"/>
      <w:rPr>
        <w:color w:val="365f9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4724400</wp:posOffset>
          </wp:positionH>
          <wp:positionV relativeFrom="paragraph">
            <wp:posOffset>-228599</wp:posOffset>
          </wp:positionV>
          <wp:extent cx="1620202" cy="39960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202" cy="3996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L8APQGCBRHhA6CFpXZfGrwHkCg==">CgMxLjAyCGguZ2pkZ3hzMgloLjMwajB6bGwyCWguMWZvYjl0ZTIOaC5lcW04cHk3Z254bXUyDmgudWVvOWlsOXU1cnl2MgloLjN6bnlzaDcyDmguaWR1bHZnMmw0eTFpMg5oLnUyeG53aXIzb3R0ejIOaC5uazRteGlkbzFjZHoyCWguM2R5NnZrbTINaC5oaGJ5Mjl2dGc2bzIJaC4xdDNoNXNmMgloLjJzOGV5bzEyDmguZTdxbXh6Z3FuczFqMg5oLnkxdWYyNGVxeXp5eDIOaC44MGZkbXY2aW8yY2g4AHIhMWZBdE44NGFNTDc4RzdkbGNDdXJpYmxUM2IyTWE1TT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