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15.0" w:type="dxa"/>
        <w:jc w:val="center"/>
        <w:tblLayout w:type="fixed"/>
        <w:tblLook w:val="0400"/>
      </w:tblPr>
      <w:tblGrid>
        <w:gridCol w:w="7815"/>
        <w:tblGridChange w:id="0">
          <w:tblGrid>
            <w:gridCol w:w="7815"/>
          </w:tblGrid>
        </w:tblGridChange>
      </w:tblGrid>
      <w:tr>
        <w:trPr>
          <w:cantSplit w:val="0"/>
          <w:trHeight w:val="184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keepLines w:val="0"/>
              <w:pBdr>
                <w:top w:color="000000" w:space="0" w:sz="0" w:val="none"/>
              </w:pBdr>
              <w:spacing w:before="240" w:line="360" w:lineRule="auto"/>
              <w:rPr>
                <w:sz w:val="26"/>
                <w:szCs w:val="26"/>
              </w:rPr>
            </w:pPr>
            <w:bookmarkStart w:colFirst="0" w:colLast="0" w:name="_heading=h.bcz18zgp8dpu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libri" w:cs="Calibri" w:eastAsia="Calibri" w:hAnsi="Calibri"/>
                <w:sz w:val="80"/>
                <w:szCs w:val="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Calibri" w:cs="Calibri" w:eastAsia="Calibri" w:hAnsi="Calibri"/>
                <w:sz w:val="68"/>
                <w:szCs w:val="68"/>
              </w:rPr>
            </w:pPr>
            <w:r w:rsidDel="00000000" w:rsidR="00000000" w:rsidRPr="00000000">
              <w:rPr>
                <w:rFonts w:ascii="Calibri" w:cs="Calibri" w:eastAsia="Calibri" w:hAnsi="Calibri"/>
                <w:sz w:val="68"/>
                <w:szCs w:val="68"/>
                <w:rtl w:val="0"/>
              </w:rPr>
              <w:t xml:space="preserve">SaaS Multi-tenant para Gestión Operativa y Mantenimiento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alibri" w:cs="Calibri" w:eastAsia="Calibri" w:hAnsi="Calibri"/>
                <w:i w:val="1"/>
                <w:iCs w:val="1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44"/>
                <w:szCs w:val="44"/>
                <w:rtl w:val="0"/>
              </w:rPr>
              <w:t xml:space="preserve">PTY 4614- 002D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Docente: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Paz Morales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Alumnos: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Javier Castro  -  21.793.492-3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Matías Molins  -  21.242.431-5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Lucas Hernandez - 21.708.471-7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Nicolas Ponce -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60" w:before="320" w:line="360" w:lineRule="auto"/>
        <w:rPr>
          <w:b w:val="1"/>
          <w:bCs w:val="1"/>
          <w:color w:val="0d2b55"/>
          <w:sz w:val="28"/>
          <w:szCs w:val="28"/>
        </w:rPr>
      </w:pPr>
      <w:bookmarkStart w:colFirst="0" w:colLast="0" w:name="_heading=h.mbnersx19nn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before="320" w:line="360" w:lineRule="auto"/>
        <w:rPr>
          <w:sz w:val="20"/>
          <w:szCs w:val="20"/>
        </w:rPr>
      </w:pPr>
      <w:bookmarkStart w:colFirst="0" w:colLast="0" w:name="_heading=h.8bd29gpzq5ug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id w:val="-410740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bd29gpzq5u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breve del Proyecto APT y relevancia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821pj639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Relación del Proyecto APT con las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6tp47exo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Relación del Proyecto APT con los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Factibilidad del proyecto dentro de la asignatura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rztma5s8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Objetivos claros y coherentes con la disciplina y situación a abordar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59ab6j3r1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Propuesta de metodología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pzrutbkx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Plan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h98pqvd6r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Determinación de evidencias y su justificación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pmv4r5z0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trabajo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7"/>
        </w:numPr>
        <w:spacing w:after="160" w:before="32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Descripción breve del Proyecto APT y relevancia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proyecto consiste en el diseño, desarrollo e implementación de un Producto Mínimo Viable (MVP) bajo el modelo Software as a Service (SaaS) con arquitectura Multi-tenant. La solución busca digitalizar y modernizar la gestión operacional y el mantenimiento de dos empresas reales: Bowling Service SPA y Alejandra Producciones.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Bowling Service SPA, el proyecto aborda la gestión y mantención mecánica de un parque de aproximadamente 60 pistas/máquinas de bowling. En Alejandra Producciones, aborda el control de inventario y la trazabilidad técnica de pistas de baile LED utilizadas en eventos masivos.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Actualmente, ambas empresas operan mediante registros manuales en papel o mensajería informal, con mantenimiento principalmente reactivo y sin sincronización centralizada. Esto provoca pérdida de información, falta de trazabilidad histórica, fallas recurrentes y tiempos excesivos de inactividad de equipos críticos.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solución propuesta contempla una aplicación móvil offline-first para técnicos y operarios, una plataforma web administrativa y un backend cloud centralizado con separación lógica de datos por tenant</w:t>
      </w:r>
    </w:p>
    <w:p w:rsidR="00000000" w:rsidDel="00000000" w:rsidP="00000000" w:rsidRDefault="00000000" w:rsidRPr="00000000" w14:paraId="00000029">
      <w:pPr>
        <w:spacing w:after="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7"/>
        </w:numPr>
        <w:spacing w:after="160" w:before="8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39821pj639t" w:id="3"/>
      <w:bookmarkEnd w:id="3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Relación del Proyecto APT con las competencias del perfil de egreso</w:t>
      </w:r>
    </w:p>
    <w:p w:rsidR="00000000" w:rsidDel="00000000" w:rsidP="00000000" w:rsidRDefault="00000000" w:rsidRPr="00000000" w14:paraId="00000033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se relaciona con las siguientes competencias disciplinares identificadas: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modelos de datos para soportar los requerimientos de la organización mediante un diseño escalable.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Programar consultas o rutinas para manipular información de bases de datos según los requerimientos de la organización.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programas y rutinas de diversa complejidad para resolver requerimientos organizacionales, utilizando tecnologías de mercado y buenas prácticas de codificación.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de certificación de productos y procesos utilizando buenas prácticas definidas por la industria.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el modelo arquitectónico de una solución sistémica que soporte los procesos de negocio de acuerdo con los requerimientos y estándares de la industria.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soluciones sistémicas integrales para automatizar u optimizar procesos de negocio.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Resolver vulnerabilidades sistémicas para asegurar que el software cumpla normas de seguridad.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proyectos informáticos ofreciendo alternativas para la toma de decisiones.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la transformación de grandes volúmenes de datos para obtener información y conocimiento que apoye la toma de decisiones y la mejora de procesos.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Estas competencias se aplican en el proyecto mediante la arquitectura móvil/web/cloud, el modelamiento relacional Multi-tenant, PostgreSQL, APIs, políticas RLS, pruebas de integración y seguridad, y el dashboard de métricas operacionales.</w:t>
      </w:r>
    </w:p>
    <w:p w:rsidR="00000000" w:rsidDel="00000000" w:rsidP="00000000" w:rsidRDefault="00000000" w:rsidRPr="00000000" w14:paraId="0000003F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7"/>
        </w:numPr>
        <w:spacing w:after="160" w:before="8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ot6tp47exooz" w:id="4"/>
      <w:bookmarkEnd w:id="4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Relación del Proyecto APT con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Javier Castro: </w:t>
      </w:r>
      <w:r w:rsidDel="00000000" w:rsidR="00000000" w:rsidRPr="00000000">
        <w:rPr>
          <w:rtl w:val="0"/>
        </w:rPr>
        <w:t xml:space="preserve">Existe una relación directa, ya que mi enfoque está en el desarrollo de soluciones backend y la arquitectura de bases de datos. Este proyecto me permite diseñar modelos multi-tenant reales, estructurar la sincronización de datos con la nube y afianzar áreas clave como QA y seguridad, alineándose con mi proyección de trabajar de forma remota.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Lucas Hernandez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Matías Molins:</w:t>
      </w:r>
      <w:r w:rsidDel="00000000" w:rsidR="00000000" w:rsidRPr="00000000">
        <w:rPr>
          <w:rtl w:val="0"/>
        </w:rPr>
        <w:t xml:space="preserve"> Existe una relación directa entre mis aspiraciones y la oportunidad de generar valor a través de la informática en empresas que, a pesar de su experiencia en el mercado, operan bajo modelos analógicos y requieren una transición tecnológica.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Nicolas Ponce: </w:t>
      </w:r>
      <w:r w:rsidDel="00000000" w:rsidR="00000000" w:rsidRPr="00000000">
        <w:rPr>
          <w:rtl w:val="0"/>
        </w:rPr>
        <w:t xml:space="preserve">Sí hay relación, ya que mi enfoque es el desarrollo de software y me motiva aportar al proyecto o empresa desde este lado, asumiendo todo lo que conlleva crear una solución desde cero. En este proyecto tendré la oportunidad de involucrarme en el ciclo de desarrollo completo.  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7"/>
        </w:numPr>
        <w:spacing w:after="160" w:before="32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Factibilidad del proyecto dentro de la 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El proyecto se plantea como un MVP desarrollable dentro del periodo académico de 18 semanas, utilizando una metodología ágil Scrum adaptada a ciclos académicos-profesionales.</w:t>
      </w:r>
    </w:p>
    <w:p w:rsidR="00000000" w:rsidDel="00000000" w:rsidP="00000000" w:rsidRDefault="00000000" w:rsidRPr="00000000" w14:paraId="0000004C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La solución se divide en tres capas: aplicación móvil React Native + Expo con SQLite offline-first; plataforma administrativa web Vue 3 + Vite; y backend/cloud con PostgreSQL en Supabase, APIs y políticas de seguridad RLS.</w:t>
      </w:r>
    </w:p>
    <w:p w:rsidR="00000000" w:rsidDel="00000000" w:rsidP="00000000" w:rsidRDefault="00000000" w:rsidRPr="00000000" w14:paraId="0000004D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El presupuesto inicial definido es de $0, utilizando alternativas de infraestructura sin costo inicial, como Vercel y Supabase. También se contemplan riesgos técnicos y operacionales, entre ellos conflictos de sincronización offline, límites de servicios cloud gratuitos, aislamiento de datos Multi-tenant, crecimiento del alcance, curva de aprendizaje y deterioro de etiquetas QR.</w:t>
      </w:r>
    </w:p>
    <w:p w:rsidR="00000000" w:rsidDel="00000000" w:rsidP="00000000" w:rsidRDefault="00000000" w:rsidRPr="00000000" w14:paraId="0000004E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mitigaciones se consideran resolución de conflictos en backend, monitoreo, RLS, control formal del alcance, revisiones semanales, pair programming, un buffer de tiempo y búsqueda manual por número de serie cuando un QR no sea legible.</w:t>
      </w:r>
    </w:p>
    <w:p w:rsidR="00000000" w:rsidDel="00000000" w:rsidP="00000000" w:rsidRDefault="00000000" w:rsidRPr="00000000" w14:paraId="0000004F">
      <w:pPr>
        <w:spacing w:after="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7"/>
        </w:numPr>
        <w:spacing w:after="160" w:before="8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csrztma5s8sa" w:id="5"/>
      <w:bookmarkEnd w:id="5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Objetivos claros y coherentes con la disciplina y situación a abordar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Diseñar, desarrollar e implementar un SaaS Multi-tenant con un frente operativo móvil y un frente administrativo web para digitalizar, centralizar y estandarizar la gestión del mantenimiento preventivo y reactivo, el reporte de fallas y el inventario de activos de Bowling Service SPA y Alejandra Producciones.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una aplicación móvil Android/iOS con autenticación, escaneo QR, captura fotográfica, firma digital y almacenamiento local para operación offline.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una plataforma web administrativa en Vue 3 con dashboard de métricas, gestión CRUD de activos e inventario y exportación de reportes.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módulos de negocio especializados: pautas dinámicas para las 60 máquinas de Bowling Service y trazabilidad mediante QR para palmetas LED de Alejandra Producciones.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pruebas funcionales, de integración y marcha blanca en terreno con usuarios clave y administradores.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Indicadores de éxito definidos: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MVP funcional con aplicación móvil, dashboard web y backend cloud Multi-tenant.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 de terreno rápida e intuitiva, con cámara/escáner y sin pérdida de datos durante operación offline.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Adopción por parte del personal de terreno.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line="360" w:lineRule="auto"/>
        <w:ind w:left="0" w:firstLine="0"/>
        <w:rPr/>
      </w:pPr>
      <w:bookmarkStart w:colFirst="0" w:colLast="0" w:name="_heading=h.74n874q8mgt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7"/>
        </w:numPr>
        <w:spacing w:after="160" w:before="320" w:line="36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ty3msswehzr1" w:id="7"/>
      <w:bookmarkEnd w:id="7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Propuesta de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1565c0" w:space="1" w:sz="6" w:val="single"/>
        </w:pBdr>
        <w:spacing w:after="8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El proyecto se desarrollará bajo el marco ágil Scrum, adaptado a ciclos de desarrollo de software académico-profesional de 18 semanas, organizados en Sprints quincenales.</w:t>
      </w:r>
    </w:p>
    <w:p w:rsidR="00000000" w:rsidDel="00000000" w:rsidP="00000000" w:rsidRDefault="00000000" w:rsidRPr="00000000" w14:paraId="0000006C">
      <w:pPr>
        <w:spacing w:after="12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Ceremonias consideradas: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Planning.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Scrum asincrónicos/semanales.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Review con validación de entregables.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Retrospective para mejora continua.</w:t>
      </w:r>
    </w:p>
    <w:p w:rsidR="00000000" w:rsidDel="00000000" w:rsidP="00000000" w:rsidRDefault="00000000" w:rsidRPr="00000000" w14:paraId="00000071">
      <w:pPr>
        <w:spacing w:after="12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Diseño: especificación de requerimientos, wireframes/prototipos 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e Infraestructura: base de datos cloud, esquemas DDL, reglas RLS y repositorio colaborativo.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Iterativo e Incremental: construcción paralela del frontend web, aplicación móvil offline-first y servicios backend, con integración continua.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Pruebas, QA y UAT: pruebas funcionales, sincronización offline/online, auditoría básica de seguridad y aceptación de usuario en terreno.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2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y Despliegue: marcha blanca, manuales técnicos y de usuario y presentación final.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7"/>
        </w:numPr>
        <w:spacing w:after="160" w:before="32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29pzrutbkx8n" w:id="8"/>
      <w:bookmarkEnd w:id="8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Plan de trabajo</w:t>
      </w:r>
    </w:p>
    <w:p w:rsidR="00000000" w:rsidDel="00000000" w:rsidP="00000000" w:rsidRDefault="00000000" w:rsidRPr="00000000" w14:paraId="00000078">
      <w:pPr>
        <w:pBdr>
          <w:bottom w:color="1565c0" w:space="1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Hitos principales: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  <w:t xml:space="preserve">Inicio oficial del proyecto: 21-08-2026.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1 — Requisitos y diseño: 27-08-2026.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2 — Arquitectura y configuración cloud: 10-09-2026.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3 — Desarrollo núcleo app/web: 29-10-2026.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4 — UAT / marcha blanca: 12-11-2026.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5 — Cierre, documentación y entrega final: 26-11-2026.</w:t>
      </w:r>
    </w:p>
    <w:p w:rsidR="00000000" w:rsidDel="00000000" w:rsidP="00000000" w:rsidRDefault="00000000" w:rsidRPr="00000000" w14:paraId="00000080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principales: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Matías Molins — Gerente de Proyecto / Scrum Master.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Javier Andrés Castro Naranjo — Frontend móvil &amp; Backend Integrator.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Lucas Hernández — Frontend Web.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Nicolás Ponce — Arquitecto Backend &amp; Cloud.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y tecnologías principales: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  <w:t xml:space="preserve">React Native, Expo, SQLite, Vue 3, Vite, PostgreSQL, Supabase, APIs, GitHub y políticas RLS.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7"/>
        </w:numPr>
        <w:spacing w:after="160" w:before="32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xvh98pqvd6r2" w:id="9"/>
      <w:bookmarkEnd w:id="9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Determinación de evidencias y su justificación</w:t>
      </w:r>
    </w:p>
    <w:p w:rsidR="00000000" w:rsidDel="00000000" w:rsidP="00000000" w:rsidRDefault="00000000" w:rsidRPr="00000000" w14:paraId="00000089">
      <w:pPr>
        <w:pBdr>
          <w:bottom w:color="1565c0" w:space="1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Evidencias formales definidas: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Avance Fase 1: Acta de Constitución y Especificación de Requerimientos (SRS): documento con inicio, alcance, historias de usuario y requisitos funcionales/no funcionales. Justifica la línea base y el compromiso formal del alcance.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Avance Fase 1: Diagrama de Arquitectura y Modelo E-R Multi-tenant: representa las capas móvil, web y cloud, además del modelo relacional con separación de tenant mediante RLS. Justifica la viabilidad técnica y el desacoplamiento.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Avance Fase 2: Prototipo Funcional de Release intermedio de App Móvil y Dashboard Web: demuestra login, dashboard con métricas simuladas y captura de registros locales, permitiendo obtener feedback temprano.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  <w:t xml:space="preserve">Final Fase 3: Producto Mínimo Viable (MVP) desplegado: app móvil sincronizando pautas offline y plataforma web gestionando activos e inventario real. Constituye el entregable central.</w:t>
      </w:r>
    </w:p>
    <w:p w:rsidR="00000000" w:rsidDel="00000000" w:rsidP="00000000" w:rsidRDefault="00000000" w:rsidRPr="00000000" w14:paraId="0000008F">
      <w:pPr>
        <w:spacing w:after="120" w:lineRule="auto"/>
        <w:rPr>
          <w:b w:val="1"/>
          <w:bCs w:val="1"/>
          <w:color w:val="0d2b55"/>
          <w:sz w:val="28"/>
          <w:szCs w:val="28"/>
        </w:rPr>
      </w:pPr>
      <w:r w:rsidDel="00000000" w:rsidR="00000000" w:rsidRPr="00000000">
        <w:rPr>
          <w:rtl w:val="0"/>
        </w:rPr>
        <w:t xml:space="preserve">Final Fase 3: Informe Final de Pruebas (QA) y Acta de Aceptación (UAT): registra casos de prueba unitarios, offline/online y seguridad, y certifica la calidad y satisfacción de las organizaciones beneficiarias.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7"/>
        </w:numPr>
        <w:spacing w:after="160" w:before="320" w:lineRule="auto"/>
        <w:ind w:left="720" w:hanging="360"/>
        <w:rPr>
          <w:b w:val="1"/>
          <w:bCs w:val="1"/>
          <w:color w:val="0d2b55"/>
          <w:sz w:val="28"/>
          <w:szCs w:val="28"/>
        </w:rPr>
      </w:pPr>
      <w:bookmarkStart w:colFirst="0" w:colLast="0" w:name="_heading=h.40pmv4r5z0tg" w:id="10"/>
      <w:bookmarkEnd w:id="10"/>
      <w:r w:rsidDel="00000000" w:rsidR="00000000" w:rsidRPr="00000000">
        <w:rPr>
          <w:b w:val="1"/>
          <w:bCs w:val="1"/>
          <w:color w:val="0d2b55"/>
          <w:sz w:val="28"/>
          <w:szCs w:val="28"/>
          <w:rtl w:val="0"/>
        </w:rPr>
        <w:t xml:space="preserve">Plan de trabajo</w:t>
      </w:r>
    </w:p>
    <w:p w:rsidR="00000000" w:rsidDel="00000000" w:rsidP="00000000" w:rsidRDefault="00000000" w:rsidRPr="00000000" w14:paraId="00000091">
      <w:pPr>
        <w:pBdr>
          <w:bottom w:color="1565c0" w:space="1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definidos en el proyecto: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Alcance: MVP funcional con aplicación móvil, plataforma web y backend cloud Multi-tenant; aprobación de usabilidad mediante prueba formal con administración.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Plazo: despliegue progresivo de backend, web y móvil, con desviación inferior a 5 días hábiles respecto de la línea base.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Costo: mantenerse dentro de los recursos/presupuesto asignados y cerrar sin costos adicionales de hosting, base de datos o herramientas de desarrollo que no hayan sido autorizados.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Calidad: herramienta de terreno rápida e intuitiva, acceso a cámara/escáner y cero pérdida de datos durante operación offline.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Adopción: adopción total por parte del personal de terreno.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operacional: completar al menos un ciclo completo desde el registro en terreno, pasando por la sincronización, hasta la visualización correcta en el dashboard.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4486275</wp:posOffset>
          </wp:positionH>
          <wp:positionV relativeFrom="paragraph">
            <wp:posOffset>-180971</wp:posOffset>
          </wp:positionV>
          <wp:extent cx="1658303" cy="372107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2" name="image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303" cy="3721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846300</wp:posOffset>
          </wp:positionH>
          <wp:positionV relativeFrom="paragraph">
            <wp:posOffset>-219072</wp:posOffset>
          </wp:positionV>
          <wp:extent cx="4038600" cy="675640"/>
          <wp:effectExtent b="0" l="0" r="0" t="0"/>
          <wp:wrapNone/>
          <wp:docPr id="2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38600" cy="675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8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</w:pPr>
    <w:rPr>
      <w:b w:val="1"/>
      <w:bCs w:val="1"/>
      <w:color w:val="1565c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1lCBnxf0sSdEYkGnfZMucawPWw==">CgMxLjAyDmguYmN6MTh6Z3A4ZHB1Mg5oLm1ibmVyc3gxOW5uazIOaC44YmQyOWdwenE1dWcyDWguMzk4MjFwajYzOXQyDmgub3Q2dHA0N2V4b296Mg5oLmNzcnp0bWE1czhzYTIOaC43NG44NzRxOG1ndGIyDmgudHkzbXNzd2VoenIxMg5oLjI5cHpydXRia3g4bjIOaC54dmg5OHBxdmQ2cjIyDmguNDBwbXY0cjV6MHRnOAByITF1Z0xaaTF3Si1CeEtVZGRxMlF4VUxZaGQ4ajJFVGM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