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rPr/>
      </w:pPr>
      <w:r w:rsidDel="00000000" w:rsidR="00000000" w:rsidRPr="00000000">
        <w:rPr>
          <w:rtl w:val="0"/>
        </w:rPr>
      </w:r>
    </w:p>
    <w:tbl>
      <w:tblPr>
        <w:tblStyle w:val="Table1"/>
        <w:tblW w:w="7815.0" w:type="dxa"/>
        <w:jc w:val="center"/>
        <w:tblLayout w:type="fixed"/>
        <w:tblLook w:val="0400"/>
      </w:tblPr>
      <w:tblGrid>
        <w:gridCol w:w="7815"/>
        <w:tblGridChange w:id="0">
          <w:tblGrid>
            <w:gridCol w:w="7815"/>
          </w:tblGrid>
        </w:tblGridChange>
      </w:tblGrid>
      <w:tr>
        <w:trPr>
          <w:cantSplit w:val="0"/>
          <w:trHeight w:val="1845" w:hRule="atLeast"/>
          <w:tblHeader w:val="0"/>
        </w:trPr>
        <w:tc>
          <w:tcPr/>
          <w:p w:rsidR="00000000" w:rsidDel="00000000" w:rsidP="00000000" w:rsidRDefault="00000000" w:rsidRPr="00000000" w14:paraId="00000002">
            <w:pPr>
              <w:pStyle w:val="Title"/>
              <w:keepLines w:val="0"/>
              <w:pBdr>
                <w:top w:color="000000" w:space="0" w:sz="0" w:val="none"/>
              </w:pBdr>
              <w:spacing w:before="240" w:line="360" w:lineRule="auto"/>
              <w:rPr>
                <w:sz w:val="26"/>
                <w:szCs w:val="26"/>
              </w:rPr>
            </w:pPr>
            <w:bookmarkStart w:colFirst="0" w:colLast="0" w:name="_heading=h.bcz18zgp8dpu" w:id="0"/>
            <w:bookmarkEnd w:id="0"/>
            <w:r w:rsidDel="00000000" w:rsidR="00000000" w:rsidRPr="00000000">
              <w:rPr>
                <w:sz w:val="26"/>
                <w:szCs w:val="26"/>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line="360" w:lineRule="auto"/>
              <w:rPr>
                <w:rFonts w:ascii="Calibri" w:cs="Calibri" w:eastAsia="Calibri" w:hAnsi="Calibri"/>
                <w:sz w:val="80"/>
                <w:szCs w:val="80"/>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spacing w:line="360" w:lineRule="auto"/>
              <w:jc w:val="center"/>
              <w:rPr>
                <w:rFonts w:ascii="Calibri" w:cs="Calibri" w:eastAsia="Calibri" w:hAnsi="Calibri"/>
                <w:sz w:val="68"/>
                <w:szCs w:val="68"/>
              </w:rPr>
            </w:pPr>
            <w:r w:rsidDel="00000000" w:rsidR="00000000" w:rsidRPr="00000000">
              <w:rPr>
                <w:rFonts w:ascii="Calibri" w:cs="Calibri" w:eastAsia="Calibri" w:hAnsi="Calibri"/>
                <w:sz w:val="68"/>
                <w:szCs w:val="68"/>
                <w:rtl w:val="0"/>
              </w:rPr>
              <w:t xml:space="preserve">Aplicación para Gestión de Mantenimiento de Maquinaria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spacing w:line="360" w:lineRule="auto"/>
              <w:jc w:val="center"/>
              <w:rPr>
                <w:rFonts w:ascii="Calibri" w:cs="Calibri" w:eastAsia="Calibri" w:hAnsi="Calibri"/>
                <w:i w:val="1"/>
                <w:iCs w:val="1"/>
                <w:sz w:val="44"/>
                <w:szCs w:val="44"/>
              </w:rPr>
            </w:pPr>
            <w:r w:rsidDel="00000000" w:rsidR="00000000" w:rsidRPr="00000000">
              <w:rPr>
                <w:rFonts w:ascii="Calibri" w:cs="Calibri" w:eastAsia="Calibri" w:hAnsi="Calibri"/>
                <w:i w:val="1"/>
                <w:iCs w:val="1"/>
                <w:sz w:val="44"/>
                <w:szCs w:val="44"/>
                <w:rtl w:val="0"/>
              </w:rPr>
              <w:t xml:space="preserve">PTY 4614- 002D</w:t>
            </w:r>
          </w:p>
        </w:tc>
      </w:tr>
      <w:tr>
        <w:trPr>
          <w:cantSplit w:val="0"/>
          <w:trHeight w:val="360" w:hRule="atLeast"/>
          <w:tblHeader w:val="0"/>
        </w:trPr>
        <w:tc>
          <w:tcPr>
            <w:vAlign w:val="center"/>
          </w:tcPr>
          <w:p w:rsidR="00000000" w:rsidDel="00000000" w:rsidP="00000000" w:rsidRDefault="00000000" w:rsidRPr="00000000" w14:paraId="00000006">
            <w:pPr>
              <w:spacing w:line="360" w:lineRule="auto"/>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spacing w:line="36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Docente: </w:t>
            </w:r>
            <w:r w:rsidDel="00000000" w:rsidR="00000000" w:rsidRPr="00000000">
              <w:rPr>
                <w:rFonts w:ascii="Calibri" w:cs="Calibri" w:eastAsia="Calibri" w:hAnsi="Calibri"/>
                <w:rtl w:val="0"/>
              </w:rPr>
              <w:t xml:space="preserve">Paz Morales </w:t>
            </w:r>
          </w:p>
          <w:p w:rsidR="00000000" w:rsidDel="00000000" w:rsidP="00000000" w:rsidRDefault="00000000" w:rsidRPr="00000000" w14:paraId="00000009">
            <w:pPr>
              <w:spacing w:line="36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Alumnos:</w:t>
            </w:r>
            <w:r w:rsidDel="00000000" w:rsidR="00000000" w:rsidRPr="00000000">
              <w:rPr>
                <w:rFonts w:ascii="Calibri" w:cs="Calibri" w:eastAsia="Calibri" w:hAnsi="Calibri"/>
                <w:rtl w:val="0"/>
              </w:rPr>
              <w:t xml:space="preserve"> Javier Castro  -  21.793.492-3</w:t>
            </w:r>
          </w:p>
          <w:p w:rsidR="00000000" w:rsidDel="00000000" w:rsidP="00000000" w:rsidRDefault="00000000" w:rsidRPr="00000000" w14:paraId="0000000A">
            <w:pPr>
              <w:spacing w:line="360" w:lineRule="auto"/>
              <w:jc w:val="right"/>
              <w:rPr>
                <w:rFonts w:ascii="Calibri" w:cs="Calibri" w:eastAsia="Calibri" w:hAnsi="Calibri"/>
              </w:rPr>
            </w:pPr>
            <w:r w:rsidDel="00000000" w:rsidR="00000000" w:rsidRPr="00000000">
              <w:rPr>
                <w:rFonts w:ascii="Calibri" w:cs="Calibri" w:eastAsia="Calibri" w:hAnsi="Calibri"/>
                <w:rtl w:val="0"/>
              </w:rPr>
              <w:t xml:space="preserve">Matías Molins  -  21.242.431-5</w:t>
            </w:r>
          </w:p>
          <w:p w:rsidR="00000000" w:rsidDel="00000000" w:rsidP="00000000" w:rsidRDefault="00000000" w:rsidRPr="00000000" w14:paraId="0000000B">
            <w:pPr>
              <w:spacing w:line="360" w:lineRule="auto"/>
              <w:rPr>
                <w:rFonts w:ascii="Calibri" w:cs="Calibri" w:eastAsia="Calibri" w:hAnsi="Calibri"/>
              </w:rPr>
            </w:pPr>
            <w:r w:rsidDel="00000000" w:rsidR="00000000" w:rsidRPr="00000000">
              <w:rPr>
                <w:rFonts w:ascii="Calibri" w:cs="Calibri" w:eastAsia="Calibri" w:hAnsi="Calibri"/>
                <w:rtl w:val="0"/>
              </w:rPr>
              <w:br w:type="textWrapping"/>
            </w:r>
          </w:p>
        </w:tc>
      </w:tr>
      <w:tr>
        <w:trPr>
          <w:cantSplit w:val="0"/>
          <w:trHeight w:val="360" w:hRule="atLeast"/>
          <w:tblHeader w:val="0"/>
        </w:trPr>
        <w:tc>
          <w:tcPr>
            <w:vAlign w:val="center"/>
          </w:tcPr>
          <w:p w:rsidR="00000000" w:rsidDel="00000000" w:rsidP="00000000" w:rsidRDefault="00000000" w:rsidRPr="00000000" w14:paraId="0000000C">
            <w:pPr>
              <w:spacing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line="360"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0E">
      <w:pPr>
        <w:pStyle w:val="Heading1"/>
        <w:keepNext w:val="0"/>
        <w:keepLines w:val="0"/>
        <w:spacing w:after="160" w:before="320" w:line="360" w:lineRule="auto"/>
        <w:rPr>
          <w:sz w:val="20"/>
          <w:szCs w:val="20"/>
        </w:rPr>
      </w:pPr>
      <w:bookmarkStart w:colFirst="0" w:colLast="0" w:name="_heading=h.8bd29gpzq5ug" w:id="1"/>
      <w:bookmarkEnd w:id="1"/>
      <w:r w:rsidDel="00000000" w:rsidR="00000000" w:rsidRPr="00000000">
        <w:rPr>
          <w:b w:val="1"/>
          <w:bCs w:val="1"/>
          <w:color w:val="0d2b55"/>
          <w:sz w:val="28"/>
          <w:szCs w:val="28"/>
          <w:rtl w:val="0"/>
        </w:rPr>
        <w:t xml:space="preserve">Índice</w:t>
      </w:r>
      <w:r w:rsidDel="00000000" w:rsidR="00000000" w:rsidRPr="00000000">
        <w:rPr>
          <w:rtl w:val="0"/>
        </w:rPr>
      </w:r>
    </w:p>
    <w:p w:rsidR="00000000" w:rsidDel="00000000" w:rsidP="00000000" w:rsidRDefault="00000000" w:rsidRPr="00000000" w14:paraId="0000000F">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sdt>
      <w:sdtPr>
        <w:id w:val="-1812900279"/>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bd29gpzq5u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pqcy4lbre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 / Abstract</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rmajfxguk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Ejecutivo (Español)</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pmhl2r8gk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(English)</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x2ial193m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byogz8uj2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p91h4l9vk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Metodología y seguimiento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ujjs73axd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al avance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dq4ot96y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Hitos y control</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9821pj63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Desarrollo de ingeniería</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q4q4ytjrb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y decisiones técnicas</w:t>
              <w:tab/>
              <w:t xml:space="preserve">8</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kwh7tu2m9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conceptual que guía la implementación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yn0zkohia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y seguridad previstas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t6tp47exo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Dificultades y ajustes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zr99s4abo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Facilitadores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6fqpbvd31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Ajustes realizados y propuestos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9m2k1x0dv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Retroalimentación y seguimiento</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Evidencias e indicadores de calidad</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srztma5s8s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Diseño de validación</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sn3x2kgi5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ejecución y aceptación</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y3msswehzr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Conclusiones y reflexiones individuales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d08dw4nnl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d68dwnb0h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Reflexión individual de Javier Castro</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3pi7cperf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Reflexión individual de Matías Molins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9pzrutbkx8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Fuentes y referencias de evidencias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imn1jd8nh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Documentos internos del proyecto HevStack para Bowling Services.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rPr>
          <w:b w:val="1"/>
          <w:bCs w:val="1"/>
          <w:color w:val="0d2b55"/>
          <w:sz w:val="28"/>
          <w:szCs w:val="28"/>
        </w:rPr>
      </w:pPr>
      <w:bookmarkStart w:colFirst="0" w:colLast="0" w:name="_heading=h.bpqcy4lbrect" w:id="2"/>
      <w:bookmarkEnd w:id="2"/>
      <w:r w:rsidDel="00000000" w:rsidR="00000000" w:rsidRPr="00000000">
        <w:rPr>
          <w:b w:val="1"/>
          <w:bCs w:val="1"/>
          <w:color w:val="0d2b55"/>
          <w:sz w:val="28"/>
          <w:szCs w:val="28"/>
          <w:rtl w:val="0"/>
        </w:rPr>
        <w:t xml:space="preserve">Resumen </w:t>
      </w:r>
      <w:r w:rsidDel="00000000" w:rsidR="00000000" w:rsidRPr="00000000">
        <w:rPr>
          <w:rtl w:val="0"/>
        </w:rPr>
        <w:t xml:space="preserve">Ej</w:t>
      </w:r>
      <w:r w:rsidDel="00000000" w:rsidR="00000000" w:rsidRPr="00000000">
        <w:rPr>
          <w:b w:val="1"/>
          <w:bCs w:val="1"/>
          <w:color w:val="0d2b55"/>
          <w:sz w:val="28"/>
          <w:szCs w:val="28"/>
          <w:rtl w:val="0"/>
        </w:rPr>
        <w:t xml:space="preserve">ecutivo / </w:t>
      </w:r>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2E">
      <w:pPr>
        <w:pStyle w:val="Heading2"/>
        <w:rPr/>
      </w:pPr>
      <w:bookmarkStart w:colFirst="0" w:colLast="0" w:name="_heading=h.rrmajfxguk1q" w:id="3"/>
      <w:bookmarkEnd w:id="3"/>
      <w:r w:rsidDel="00000000" w:rsidR="00000000" w:rsidRPr="00000000">
        <w:rPr>
          <w:rtl w:val="0"/>
        </w:rPr>
        <w:t xml:space="preserve">Resumen Ejecutivo (Español)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HevStack desarrolla una solución para centralizar el mantenimiento preventivo y correctivo de Bowling Services, cuyo parque de máquinas recreativas se distribuye en seis locales de la Región Metropolitana. La dispersión de registros en papel y Excel dificulta la trazabilidad y el seguimiento de intervenciones. La conectividad limitada de algunas salas exige conservar los datos antes de enviarlos a la nube.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 alcance comprende un cliente técnico desarrollado con React Native y Expo, entregado como APK para Android y PWA web; un panel administrativo en Vue 3 y Vite; y servicios compartidos en Supabase. La matriz define 20 requerimientos funcionales y 4 no funcionales. Se han formalizado objetivos, roles y arquitectura y se organizaron 24 tarjetas de backlog con criterios de aceptación. Supabase y Vercel ya están configurados como infraestructura cloud.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Los ajustes principales consisten en confirmar ambos formatos de entrega y priorizar la validación offline en cada uno. El informe distingue el diseño documentado de las evidencias de implementación y pruebas que deben presentarse. No se atribuyen mejoras operacionales medidas, conformidad final ni un despliegue completado. La meta de cierre sigue siendo un prototipo validado en entorno relevante, TRL 6.</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color w:val="000000"/>
        </w:rPr>
      </w:pPr>
      <w:bookmarkStart w:colFirst="0" w:colLast="0" w:name="_heading=h.spmhl2r8gkms" w:id="4"/>
      <w:bookmarkEnd w:id="4"/>
      <w:r w:rsidDel="00000000" w:rsidR="00000000" w:rsidRPr="00000000">
        <w:rPr>
          <w:color w:val="000000"/>
          <w:rtl w:val="0"/>
        </w:rPr>
        <w:t xml:space="preserve">Abstract (English)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This progress report describes the maintenance management solution planned by HevStack for Bowling Services, which operates recreational equipment across six venues in the Santiago Metropolitan Region. Paper records and isolated spreadsheets make maintenance history difficult to trace, while poor connectivity in some areas requires reliable local data storage.</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The proposed MVP combines a React Native and Expo technical client, delivered as both an Android APK and a web PWA, a Vue 3 administrative dashboard, and shared Supabase services. Its scope includes twenty functional requirements and four non-functional requirements. The documented progress covers requirements, architecture, team responsibilities and a backlog of twenty-four items with acceptance criteria. The team has confirmed that Supabase and Vercel are already configured as the project's cloud infrastructure.</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The main adjustments confirm both delivery formats and bring offline validation into the development sequence. Tests will assess QR scanning, photographic evidence, local persistence after reopening, and synchronization retries without duplicate records. Implementation, deployment and user acceptance remain subject to technical evidence. The target is a prototype demonstrated in a relevant environment, corresponding to TRL 6; this report does not claim that this target has already been achieved.</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pStyle w:val="Heading1"/>
        <w:ind w:left="0" w:firstLine="0"/>
        <w:rPr/>
      </w:pPr>
      <w:bookmarkStart w:colFirst="0" w:colLast="0" w:name="_heading=h.yppctoovn385" w:id="5"/>
      <w:bookmarkEnd w:id="5"/>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ind w:left="0" w:firstLine="0"/>
        <w:rPr/>
      </w:pPr>
      <w:bookmarkStart w:colFirst="0" w:colLast="0" w:name="_heading=h.1x2ial193m59" w:id="6"/>
      <w:bookmarkEnd w:id="6"/>
      <w:r w:rsidDel="00000000" w:rsidR="00000000" w:rsidRPr="00000000">
        <w:rPr>
          <w:rtl w:val="0"/>
        </w:rPr>
        <w:t xml:space="preserve">Objetivos</w:t>
      </w:r>
    </w:p>
    <w:p w:rsidR="00000000" w:rsidDel="00000000" w:rsidP="00000000" w:rsidRDefault="00000000" w:rsidRPr="00000000" w14:paraId="00000042">
      <w:pPr>
        <w:pStyle w:val="Heading2"/>
        <w:rPr/>
      </w:pPr>
      <w:bookmarkStart w:colFirst="0" w:colLast="0" w:name="_heading=h.6byogz8uj253" w:id="7"/>
      <w:bookmarkEnd w:id="7"/>
      <w:r w:rsidDel="00000000" w:rsidR="00000000" w:rsidRPr="00000000">
        <w:rPr>
          <w:rtl w:val="0"/>
        </w:rPr>
        <w:t xml:space="preserve">Objetivo general</w:t>
      </w:r>
    </w:p>
    <w:p w:rsidR="00000000" w:rsidDel="00000000" w:rsidP="00000000" w:rsidRDefault="00000000" w:rsidRPr="00000000" w14:paraId="00000043">
      <w:pPr>
        <w:rPr/>
      </w:pPr>
      <w:r w:rsidDel="00000000" w:rsidR="00000000" w:rsidRPr="00000000">
        <w:rPr>
          <w:rtl w:val="0"/>
        </w:rPr>
        <w:t xml:space="preserve">Diseñar, desarrollar e implementar un MVP con cliente técnico APK y PWA, panel administrativo web y backend Supabase para digitalizar y centralizar el mantenimiento de la maquinaria de Bowling Services durante el segundo semestre de 2026.</w:t>
      </w:r>
    </w:p>
    <w:p w:rsidR="00000000" w:rsidDel="00000000" w:rsidP="00000000" w:rsidRDefault="00000000" w:rsidRPr="00000000" w14:paraId="00000044">
      <w:pPr>
        <w:pStyle w:val="Heading2"/>
        <w:rPr/>
      </w:pPr>
      <w:bookmarkStart w:colFirst="0" w:colLast="0" w:name="_heading=h.3p91h4l9vkl0" w:id="8"/>
      <w:bookmarkEnd w:id="8"/>
      <w:r w:rsidDel="00000000" w:rsidR="00000000" w:rsidRPr="00000000">
        <w:rPr>
          <w:rtl w:val="0"/>
        </w:rPr>
        <w:t xml:space="preserve">Objetivos específicos</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Modelar locales, máquinas, categorías, usuarios, plantillas y mantenciones en PostgreSQL, con estructuras JSONB para las pautas dinámicas.</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Desarrollar autenticación, identificación por listado o QR, pautas, fotos e historial técnico, con persistencia offline en APK y PWA.</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Construir KPIs, monitor de recintos, feed, administración de activos y técnicos, QRs y exportaciones PDF y Excel en el panel web.</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Integrar Auth, Storage y acceso por roles con reglas de integridad verificables.</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Ejecutar pruebas funcionales y offline y validar un ciclo completo en terreno junto al patrocinador.</w:t>
      </w:r>
    </w:p>
    <w:p w:rsidR="00000000" w:rsidDel="00000000" w:rsidP="00000000" w:rsidRDefault="00000000" w:rsidRPr="00000000" w14:paraId="0000004E">
      <w:pPr>
        <w:pStyle w:val="Heading2"/>
        <w:rPr>
          <w:b w:val="0"/>
          <w:bCs w:val="0"/>
        </w:rPr>
      </w:pPr>
      <w:bookmarkStart w:colFirst="0" w:colLast="0" w:name="_heading=h.rh9jrsou444" w:id="9"/>
      <w:bookmarkEnd w:id="9"/>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keepNext w:val="0"/>
        <w:keepLines w:val="0"/>
        <w:spacing w:after="160" w:before="320" w:line="360" w:lineRule="auto"/>
        <w:ind w:left="720" w:firstLine="0"/>
        <w:rPr>
          <w:b w:val="1"/>
          <w:bCs w:val="1"/>
          <w:color w:val="0d2b5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numPr>
          <w:ilvl w:val="0"/>
          <w:numId w:val="1"/>
        </w:numPr>
        <w:spacing w:after="160" w:before="320" w:line="360" w:lineRule="auto"/>
        <w:ind w:left="720" w:hanging="360"/>
        <w:rPr>
          <w:b w:val="1"/>
          <w:bCs w:val="1"/>
          <w:color w:val="0d2b55"/>
          <w:sz w:val="28"/>
          <w:szCs w:val="28"/>
        </w:rPr>
      </w:pPr>
      <w:r w:rsidDel="00000000" w:rsidR="00000000" w:rsidRPr="00000000">
        <w:rPr>
          <w:rtl w:val="0"/>
        </w:rPr>
        <w:t xml:space="preserve">Metodología y seguimiento</w:t>
      </w:r>
      <w:r w:rsidDel="00000000" w:rsidR="00000000" w:rsidRPr="00000000">
        <w:rPr>
          <w:rtl w:val="0"/>
        </w:rPr>
      </w:r>
    </w:p>
    <w:p w:rsidR="00000000" w:rsidDel="00000000" w:rsidP="00000000" w:rsidRDefault="00000000" w:rsidRPr="00000000" w14:paraId="00000052">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 adopta Scrum adaptado a dos integrantes y a 18 semanas académicas. La planificación considera sprints quincenales con revisión de incrementos y retrospectivas. Es pertinente para un MVP porque permite refinar las pautas con el cliente y revisar tempranamente la integración móvil, web y cloud.</w:t>
      </w:r>
    </w:p>
    <w:p w:rsidR="00000000" w:rsidDel="00000000" w:rsidP="00000000" w:rsidRDefault="00000000" w:rsidRPr="00000000" w14:paraId="00000055">
      <w:pPr>
        <w:rPr/>
      </w:pPr>
      <w:r w:rsidDel="00000000" w:rsidR="00000000" w:rsidRPr="00000000">
        <w:rPr>
          <w:rtl w:val="0"/>
        </w:rPr>
      </w:r>
    </w:p>
    <w:sdt>
      <w:sdtPr>
        <w:lock w:val="contentLocked"/>
        <w:id w:val="1769381734"/>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5685"/>
            <w:tblGridChange w:id="0">
              <w:tblGrid>
                <w:gridCol w:w="3315"/>
                <w:gridCol w:w="5685"/>
              </w:tblGrid>
            </w:tblGridChange>
          </w:tblGrid>
          <w:tr>
            <w:trPr>
              <w:cantSplit w:val="0"/>
              <w:tblHeader w:val="0"/>
            </w:trPr>
            <w:tc>
              <w:tcPr>
                <w:shd w:fill="edf1f4" w:val="clear"/>
              </w:tcPr>
              <w:p w:rsidR="00000000" w:rsidDel="00000000" w:rsidP="00000000" w:rsidRDefault="00000000" w:rsidRPr="00000000" w14:paraId="00000056">
                <w:pPr>
                  <w:spacing w:after="0" w:line="240" w:lineRule="auto"/>
                  <w:rPr>
                    <w:sz w:val="22"/>
                    <w:szCs w:val="22"/>
                  </w:rPr>
                </w:pPr>
                <w:r w:rsidDel="00000000" w:rsidR="00000000" w:rsidRPr="00000000">
                  <w:rPr>
                    <w:sz w:val="22"/>
                    <w:szCs w:val="22"/>
                    <w:rtl w:val="0"/>
                  </w:rPr>
                  <w:t xml:space="preserve">Responsable</w:t>
                </w:r>
              </w:p>
            </w:tc>
            <w:tc>
              <w:tcPr>
                <w:shd w:fill="edf1f4" w:val="clear"/>
              </w:tcPr>
              <w:p w:rsidR="00000000" w:rsidDel="00000000" w:rsidP="00000000" w:rsidRDefault="00000000" w:rsidRPr="00000000" w14:paraId="00000057">
                <w:pPr>
                  <w:spacing w:after="0" w:line="240" w:lineRule="auto"/>
                  <w:rPr>
                    <w:sz w:val="22"/>
                    <w:szCs w:val="22"/>
                  </w:rPr>
                </w:pPr>
                <w:r w:rsidDel="00000000" w:rsidR="00000000" w:rsidRPr="00000000">
                  <w:rPr>
                    <w:sz w:val="22"/>
                    <w:szCs w:val="22"/>
                    <w:rtl w:val="0"/>
                  </w:rPr>
                  <w:t xml:space="preserve">Función en el proyecto</w:t>
                </w:r>
              </w:p>
            </w:tc>
          </w:tr>
          <w:tr>
            <w:trPr>
              <w:cantSplit w:val="0"/>
              <w:tblHeader w:val="0"/>
            </w:trPr>
            <w:tc>
              <w:tcPr/>
              <w:p w:rsidR="00000000" w:rsidDel="00000000" w:rsidP="00000000" w:rsidRDefault="00000000" w:rsidRPr="00000000" w14:paraId="00000058">
                <w:pPr>
                  <w:spacing w:after="0" w:line="240" w:lineRule="auto"/>
                  <w:rPr>
                    <w:sz w:val="22"/>
                    <w:szCs w:val="22"/>
                  </w:rPr>
                </w:pPr>
                <w:r w:rsidDel="00000000" w:rsidR="00000000" w:rsidRPr="00000000">
                  <w:rPr>
                    <w:sz w:val="22"/>
                    <w:szCs w:val="22"/>
                    <w:rtl w:val="0"/>
                  </w:rPr>
                  <w:t xml:space="preserve">Matías Molins</w:t>
                </w:r>
              </w:p>
            </w:tc>
            <w:tc>
              <w:tcPr/>
              <w:p w:rsidR="00000000" w:rsidDel="00000000" w:rsidP="00000000" w:rsidRDefault="00000000" w:rsidRPr="00000000" w14:paraId="00000059">
                <w:pPr>
                  <w:spacing w:after="0" w:line="240" w:lineRule="auto"/>
                  <w:rPr>
                    <w:sz w:val="22"/>
                    <w:szCs w:val="22"/>
                  </w:rPr>
                </w:pPr>
                <w:r w:rsidDel="00000000" w:rsidR="00000000" w:rsidRPr="00000000">
                  <w:rPr>
                    <w:sz w:val="22"/>
                    <w:szCs w:val="22"/>
                    <w:rtl w:val="0"/>
                  </w:rPr>
                  <w:t xml:space="preserve">Coordinación del proyecto, relación con Roberto Pérez, planificación y desarrollo frontend web.</w:t>
                </w:r>
              </w:p>
            </w:tc>
          </w:tr>
          <w:tr>
            <w:trPr>
              <w:cantSplit w:val="0"/>
              <w:tblHeader w:val="0"/>
            </w:trPr>
            <w:tc>
              <w:tcPr/>
              <w:p w:rsidR="00000000" w:rsidDel="00000000" w:rsidP="00000000" w:rsidRDefault="00000000" w:rsidRPr="00000000" w14:paraId="0000005A">
                <w:pPr>
                  <w:spacing w:after="0" w:line="240" w:lineRule="auto"/>
                  <w:rPr>
                    <w:sz w:val="22"/>
                    <w:szCs w:val="22"/>
                  </w:rPr>
                </w:pPr>
                <w:r w:rsidDel="00000000" w:rsidR="00000000" w:rsidRPr="00000000">
                  <w:rPr>
                    <w:sz w:val="22"/>
                    <w:szCs w:val="22"/>
                    <w:rtl w:val="0"/>
                  </w:rPr>
                  <w:t xml:space="preserve">Javier Castro</w:t>
                </w:r>
              </w:p>
            </w:tc>
            <w:tc>
              <w:tcPr/>
              <w:p w:rsidR="00000000" w:rsidDel="00000000" w:rsidP="00000000" w:rsidRDefault="00000000" w:rsidRPr="00000000" w14:paraId="0000005B">
                <w:pPr>
                  <w:spacing w:after="0" w:line="240" w:lineRule="auto"/>
                  <w:rPr>
                    <w:sz w:val="22"/>
                    <w:szCs w:val="22"/>
                  </w:rPr>
                </w:pPr>
                <w:r w:rsidDel="00000000" w:rsidR="00000000" w:rsidRPr="00000000">
                  <w:rPr>
                    <w:sz w:val="22"/>
                    <w:szCs w:val="22"/>
                    <w:rtl w:val="0"/>
                  </w:rPr>
                  <w:t xml:space="preserve">Desarrollo móvil, integración con Supabase, persistencia offline y actividades de QA.</w:t>
                </w:r>
              </w:p>
            </w:tc>
          </w:tr>
        </w:tbl>
      </w:sdtContent>
    </w:sdt>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heading=h.7ujjs73axdvy" w:id="10"/>
      <w:bookmarkEnd w:id="10"/>
      <w:r w:rsidDel="00000000" w:rsidR="00000000" w:rsidRPr="00000000">
        <w:rPr>
          <w:rtl w:val="0"/>
        </w:rPr>
        <w:t xml:space="preserve">Aplicación al avance</w:t>
      </w:r>
    </w:p>
    <w:p w:rsidR="00000000" w:rsidDel="00000000" w:rsidP="00000000" w:rsidRDefault="00000000" w:rsidRPr="00000000" w14:paraId="0000005E">
      <w:pPr>
        <w:rPr/>
      </w:pPr>
      <w:r w:rsidDel="00000000" w:rsidR="00000000" w:rsidRPr="00000000">
        <w:rPr>
          <w:rtl w:val="0"/>
        </w:rPr>
        <w:t xml:space="preserve">El alcance se descompuso en 20 historias funcionales, una historia transversal offline y tres habilitadores técnicos. Cada tarjeta relaciona un requerimiento con criterios de aceptación. Esta actividad acredita refinamiento del trabajo; no demuestra que las funciones ya estén construidas. Trello organiza Product Backlog, Sprint Backlog, En Progreso, En Revisión y QA, y Terminado.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Las revisiones deben contrastar cada incremento con sus criterios. Se propone registrar versión, responsable, resultado de prueba y evidencia antes de cerrar una tarjeta. Las sesiones de programación en pares y revisión cruzada apoyan la resolución de bloqueos; su ejecución se acreditará mediante registros de trabajo.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heading=h.yu3moyuyp8fo" w:id="11"/>
      <w:bookmarkEnd w:id="11"/>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bookmarkStart w:colFirst="0" w:colLast="0" w:name="_heading=h.wkdq4ot96yqq" w:id="12"/>
      <w:bookmarkEnd w:id="12"/>
      <w:r w:rsidDel="00000000" w:rsidR="00000000" w:rsidRPr="00000000">
        <w:rPr>
          <w:rtl w:val="0"/>
        </w:rPr>
        <w:t xml:space="preserve">Hitos y control</w:t>
      </w:r>
    </w:p>
    <w:p w:rsidR="00000000" w:rsidDel="00000000" w:rsidP="00000000" w:rsidRDefault="00000000" w:rsidRPr="00000000" w14:paraId="00000064">
      <w:pPr>
        <w:rPr/>
      </w:pPr>
      <w:r w:rsidDel="00000000" w:rsidR="00000000" w:rsidRPr="00000000">
        <w:rPr>
          <w:rtl w:val="0"/>
        </w:rPr>
      </w:r>
    </w:p>
    <w:sdt>
      <w:sdtPr>
        <w:lock w:val="contentLocked"/>
        <w:id w:val="1198937096"/>
        <w:tag w:val="goog_rdk_1"/>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edf1f4" w:val="clear"/>
              </w:tcPr>
              <w:p w:rsidR="00000000" w:rsidDel="00000000" w:rsidP="00000000" w:rsidRDefault="00000000" w:rsidRPr="00000000" w14:paraId="00000065">
                <w:pPr>
                  <w:spacing w:after="0" w:line="240" w:lineRule="auto"/>
                  <w:rPr>
                    <w:sz w:val="22"/>
                    <w:szCs w:val="22"/>
                  </w:rPr>
                </w:pPr>
                <w:r w:rsidDel="00000000" w:rsidR="00000000" w:rsidRPr="00000000">
                  <w:rPr>
                    <w:sz w:val="22"/>
                    <w:szCs w:val="22"/>
                    <w:rtl w:val="0"/>
                  </w:rPr>
                  <w:t xml:space="preserve">Hito de la línea base</w:t>
                </w:r>
              </w:p>
            </w:tc>
            <w:tc>
              <w:tcPr>
                <w:shd w:fill="edf1f4" w:val="clear"/>
              </w:tcPr>
              <w:p w:rsidR="00000000" w:rsidDel="00000000" w:rsidP="00000000" w:rsidRDefault="00000000" w:rsidRPr="00000000" w14:paraId="00000066">
                <w:pPr>
                  <w:spacing w:after="0" w:line="240" w:lineRule="auto"/>
                  <w:rPr>
                    <w:sz w:val="22"/>
                    <w:szCs w:val="22"/>
                  </w:rPr>
                </w:pPr>
                <w:r w:rsidDel="00000000" w:rsidR="00000000" w:rsidRPr="00000000">
                  <w:rPr>
                    <w:sz w:val="22"/>
                    <w:szCs w:val="22"/>
                    <w:rtl w:val="0"/>
                  </w:rPr>
                  <w:t xml:space="preserve">Fecha</w:t>
                </w:r>
              </w:p>
            </w:tc>
          </w:tr>
          <w:tr>
            <w:trPr>
              <w:cantSplit w:val="0"/>
              <w:tblHeader w:val="0"/>
            </w:trPr>
            <w:tc>
              <w:tcPr/>
              <w:p w:rsidR="00000000" w:rsidDel="00000000" w:rsidP="00000000" w:rsidRDefault="00000000" w:rsidRPr="00000000" w14:paraId="00000067">
                <w:pPr>
                  <w:spacing w:after="0" w:line="240" w:lineRule="auto"/>
                  <w:rPr>
                    <w:sz w:val="22"/>
                    <w:szCs w:val="22"/>
                  </w:rPr>
                </w:pPr>
                <w:r w:rsidDel="00000000" w:rsidR="00000000" w:rsidRPr="00000000">
                  <w:rPr>
                    <w:sz w:val="22"/>
                    <w:szCs w:val="22"/>
                    <w:rtl w:val="0"/>
                  </w:rPr>
                  <w:t xml:space="preserve">Inicio</w:t>
                </w:r>
              </w:p>
            </w:tc>
            <w:tc>
              <w:tcPr/>
              <w:p w:rsidR="00000000" w:rsidDel="00000000" w:rsidP="00000000" w:rsidRDefault="00000000" w:rsidRPr="00000000" w14:paraId="00000068">
                <w:pPr>
                  <w:spacing w:after="0" w:line="240" w:lineRule="auto"/>
                  <w:rPr>
                    <w:sz w:val="22"/>
                    <w:szCs w:val="22"/>
                  </w:rPr>
                </w:pPr>
                <w:r w:rsidDel="00000000" w:rsidR="00000000" w:rsidRPr="00000000">
                  <w:rPr>
                    <w:sz w:val="22"/>
                    <w:szCs w:val="22"/>
                    <w:rtl w:val="0"/>
                  </w:rPr>
                  <w:t xml:space="preserve">21 de agosto de 2026</w:t>
                </w:r>
              </w:p>
            </w:tc>
          </w:tr>
          <w:tr>
            <w:trPr>
              <w:cantSplit w:val="0"/>
              <w:tblHeader w:val="0"/>
            </w:trPr>
            <w:tc>
              <w:tcPr/>
              <w:p w:rsidR="00000000" w:rsidDel="00000000" w:rsidP="00000000" w:rsidRDefault="00000000" w:rsidRPr="00000000" w14:paraId="00000069">
                <w:pPr>
                  <w:spacing w:after="0" w:line="240" w:lineRule="auto"/>
                  <w:rPr>
                    <w:sz w:val="22"/>
                    <w:szCs w:val="22"/>
                  </w:rPr>
                </w:pPr>
                <w:r w:rsidDel="00000000" w:rsidR="00000000" w:rsidRPr="00000000">
                  <w:rPr>
                    <w:sz w:val="22"/>
                    <w:szCs w:val="22"/>
                    <w:rtl w:val="0"/>
                  </w:rPr>
                  <w:t xml:space="preserve">Requisitos y diseño</w:t>
                </w:r>
              </w:p>
            </w:tc>
            <w:tc>
              <w:tcPr/>
              <w:p w:rsidR="00000000" w:rsidDel="00000000" w:rsidP="00000000" w:rsidRDefault="00000000" w:rsidRPr="00000000" w14:paraId="0000006A">
                <w:pPr>
                  <w:spacing w:after="0" w:line="240" w:lineRule="auto"/>
                  <w:rPr>
                    <w:sz w:val="22"/>
                    <w:szCs w:val="22"/>
                  </w:rPr>
                </w:pPr>
                <w:r w:rsidDel="00000000" w:rsidR="00000000" w:rsidRPr="00000000">
                  <w:rPr>
                    <w:sz w:val="22"/>
                    <w:szCs w:val="22"/>
                    <w:rtl w:val="0"/>
                  </w:rPr>
                  <w:t xml:space="preserve">27 de agosto de 2026</w:t>
                </w:r>
              </w:p>
            </w:tc>
          </w:tr>
          <w:tr>
            <w:trPr>
              <w:cantSplit w:val="0"/>
              <w:tblHeader w:val="0"/>
            </w:trPr>
            <w:tc>
              <w:tcPr/>
              <w:p w:rsidR="00000000" w:rsidDel="00000000" w:rsidP="00000000" w:rsidRDefault="00000000" w:rsidRPr="00000000" w14:paraId="0000006B">
                <w:pPr>
                  <w:spacing w:after="0" w:line="240" w:lineRule="auto"/>
                  <w:rPr>
                    <w:sz w:val="22"/>
                    <w:szCs w:val="22"/>
                  </w:rPr>
                </w:pPr>
                <w:r w:rsidDel="00000000" w:rsidR="00000000" w:rsidRPr="00000000">
                  <w:rPr>
                    <w:sz w:val="22"/>
                    <w:szCs w:val="22"/>
                    <w:rtl w:val="0"/>
                  </w:rPr>
                  <w:t xml:space="preserve">Arquitectura y configuración cloud</w:t>
                </w:r>
              </w:p>
            </w:tc>
            <w:tc>
              <w:tcPr/>
              <w:p w:rsidR="00000000" w:rsidDel="00000000" w:rsidP="00000000" w:rsidRDefault="00000000" w:rsidRPr="00000000" w14:paraId="0000006C">
                <w:pPr>
                  <w:spacing w:after="0" w:line="240" w:lineRule="auto"/>
                  <w:rPr>
                    <w:sz w:val="22"/>
                    <w:szCs w:val="22"/>
                  </w:rPr>
                </w:pPr>
                <w:r w:rsidDel="00000000" w:rsidR="00000000" w:rsidRPr="00000000">
                  <w:rPr>
                    <w:sz w:val="22"/>
                    <w:szCs w:val="22"/>
                    <w:rtl w:val="0"/>
                  </w:rPr>
                  <w:t xml:space="preserve">10 de septiembre de 2026</w:t>
                </w:r>
              </w:p>
            </w:tc>
          </w:tr>
          <w:tr>
            <w:trPr>
              <w:cantSplit w:val="0"/>
              <w:tblHeader w:val="0"/>
            </w:trPr>
            <w:tc>
              <w:tcPr/>
              <w:p w:rsidR="00000000" w:rsidDel="00000000" w:rsidP="00000000" w:rsidRDefault="00000000" w:rsidRPr="00000000" w14:paraId="0000006D">
                <w:pPr>
                  <w:spacing w:after="0" w:line="240" w:lineRule="auto"/>
                  <w:rPr>
                    <w:sz w:val="22"/>
                    <w:szCs w:val="22"/>
                  </w:rPr>
                </w:pPr>
                <w:r w:rsidDel="00000000" w:rsidR="00000000" w:rsidRPr="00000000">
                  <w:rPr>
                    <w:sz w:val="22"/>
                    <w:szCs w:val="22"/>
                    <w:rtl w:val="0"/>
                  </w:rPr>
                  <w:t xml:space="preserve">Desarrollo núcleo</w:t>
                </w:r>
              </w:p>
            </w:tc>
            <w:tc>
              <w:tcPr/>
              <w:p w:rsidR="00000000" w:rsidDel="00000000" w:rsidP="00000000" w:rsidRDefault="00000000" w:rsidRPr="00000000" w14:paraId="0000006E">
                <w:pPr>
                  <w:spacing w:after="0" w:line="240" w:lineRule="auto"/>
                  <w:rPr>
                    <w:sz w:val="22"/>
                    <w:szCs w:val="22"/>
                  </w:rPr>
                </w:pPr>
                <w:r w:rsidDel="00000000" w:rsidR="00000000" w:rsidRPr="00000000">
                  <w:rPr>
                    <w:sz w:val="22"/>
                    <w:szCs w:val="22"/>
                    <w:rtl w:val="0"/>
                  </w:rPr>
                  <w:t xml:space="preserve">29 de octubre de 2026</w:t>
                </w:r>
              </w:p>
            </w:tc>
          </w:tr>
          <w:tr>
            <w:trPr>
              <w:cantSplit w:val="0"/>
              <w:tblHeader w:val="0"/>
            </w:trPr>
            <w:tc>
              <w:tcPr/>
              <w:p w:rsidR="00000000" w:rsidDel="00000000" w:rsidP="00000000" w:rsidRDefault="00000000" w:rsidRPr="00000000" w14:paraId="0000006F">
                <w:pPr>
                  <w:spacing w:after="0" w:line="240" w:lineRule="auto"/>
                  <w:rPr>
                    <w:sz w:val="22"/>
                    <w:szCs w:val="22"/>
                  </w:rPr>
                </w:pPr>
                <w:r w:rsidDel="00000000" w:rsidR="00000000" w:rsidRPr="00000000">
                  <w:rPr>
                    <w:sz w:val="22"/>
                    <w:szCs w:val="22"/>
                    <w:rtl w:val="0"/>
                  </w:rPr>
                  <w:t xml:space="preserve">UAT y marcha blanca</w:t>
                </w:r>
              </w:p>
            </w:tc>
            <w:tc>
              <w:tcPr/>
              <w:p w:rsidR="00000000" w:rsidDel="00000000" w:rsidP="00000000" w:rsidRDefault="00000000" w:rsidRPr="00000000" w14:paraId="00000070">
                <w:pPr>
                  <w:spacing w:after="0" w:line="240" w:lineRule="auto"/>
                  <w:rPr>
                    <w:sz w:val="22"/>
                    <w:szCs w:val="22"/>
                  </w:rPr>
                </w:pPr>
                <w:r w:rsidDel="00000000" w:rsidR="00000000" w:rsidRPr="00000000">
                  <w:rPr>
                    <w:sz w:val="22"/>
                    <w:szCs w:val="22"/>
                    <w:rtl w:val="0"/>
                  </w:rPr>
                  <w:t xml:space="preserve">12 de noviembre de 2026</w:t>
                </w:r>
              </w:p>
            </w:tc>
          </w:tr>
          <w:tr>
            <w:trPr>
              <w:cantSplit w:val="0"/>
              <w:tblHeader w:val="0"/>
            </w:trPr>
            <w:tc>
              <w:tcPr/>
              <w:p w:rsidR="00000000" w:rsidDel="00000000" w:rsidP="00000000" w:rsidRDefault="00000000" w:rsidRPr="00000000" w14:paraId="00000071">
                <w:pPr>
                  <w:spacing w:after="0" w:line="240" w:lineRule="auto"/>
                  <w:rPr>
                    <w:sz w:val="22"/>
                    <w:szCs w:val="22"/>
                  </w:rPr>
                </w:pPr>
                <w:r w:rsidDel="00000000" w:rsidR="00000000" w:rsidRPr="00000000">
                  <w:rPr>
                    <w:sz w:val="22"/>
                    <w:szCs w:val="22"/>
                    <w:rtl w:val="0"/>
                  </w:rPr>
                  <w:t xml:space="preserve">Cierre y documentación</w:t>
                </w:r>
              </w:p>
            </w:tc>
            <w:tc>
              <w:tcPr/>
              <w:p w:rsidR="00000000" w:rsidDel="00000000" w:rsidP="00000000" w:rsidRDefault="00000000" w:rsidRPr="00000000" w14:paraId="00000072">
                <w:pPr>
                  <w:spacing w:after="0" w:line="240" w:lineRule="auto"/>
                  <w:rPr>
                    <w:sz w:val="22"/>
                    <w:szCs w:val="22"/>
                  </w:rPr>
                </w:pPr>
                <w:r w:rsidDel="00000000" w:rsidR="00000000" w:rsidRPr="00000000">
                  <w:rPr>
                    <w:sz w:val="22"/>
                    <w:szCs w:val="22"/>
                    <w:rtl w:val="0"/>
                  </w:rPr>
                  <w:t xml:space="preserve">26 de noviembre de 2026</w:t>
                </w:r>
              </w:p>
            </w:tc>
          </w:tr>
        </w:tbl>
      </w:sdtContent>
    </w:sdt>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El informe 2.4 registra avances documentales y la configuración de Supabase y Vercel. La infraestructura cloud está configurada; el modelo aplicado, los permisos, la integración y las pruebas deben acreditarse por separado. La fecha efectiva de configuración no se ha establecido, por lo que esta actualización no certifica el cumplimiento del hito del 10 de septiembre ni un retraso efectivo.</w:t>
      </w:r>
      <w:r w:rsidDel="00000000" w:rsidR="00000000" w:rsidRPr="00000000">
        <w:rPr>
          <w:rtl w:val="0"/>
        </w:rPr>
      </w:r>
    </w:p>
    <w:p w:rsidR="00000000" w:rsidDel="00000000" w:rsidP="00000000" w:rsidRDefault="00000000" w:rsidRPr="00000000" w14:paraId="00000075">
      <w:pPr>
        <w:spacing w:after="80" w:line="360" w:lineRule="auto"/>
        <w:ind w:left="0" w:firstLine="0"/>
        <w:rPr/>
      </w:pPr>
      <w:r w:rsidDel="00000000" w:rsidR="00000000" w:rsidRPr="00000000">
        <w:rPr>
          <w:rtl w:val="0"/>
        </w:rPr>
      </w:r>
    </w:p>
    <w:p w:rsidR="00000000" w:rsidDel="00000000" w:rsidP="00000000" w:rsidRDefault="00000000" w:rsidRPr="00000000" w14:paraId="00000076">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77">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78">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79">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7A">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7B">
      <w:pPr>
        <w:spacing w:after="80" w:line="360" w:lineRule="auto"/>
        <w:ind w:left="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0"/>
        <w:keepLines w:val="0"/>
        <w:numPr>
          <w:ilvl w:val="0"/>
          <w:numId w:val="1"/>
        </w:numPr>
        <w:spacing w:after="160" w:before="80" w:line="360" w:lineRule="auto"/>
        <w:ind w:left="720" w:hanging="360"/>
        <w:rPr>
          <w:b w:val="1"/>
          <w:bCs w:val="1"/>
          <w:color w:val="0d2b55"/>
          <w:sz w:val="28"/>
          <w:szCs w:val="28"/>
        </w:rPr>
      </w:pPr>
      <w:bookmarkStart w:colFirst="0" w:colLast="0" w:name="_heading=h.39821pj639t" w:id="13"/>
      <w:bookmarkEnd w:id="13"/>
      <w:r w:rsidDel="00000000" w:rsidR="00000000" w:rsidRPr="00000000">
        <w:rPr>
          <w:rtl w:val="0"/>
        </w:rPr>
        <w:t xml:space="preserve">Desarrollo de ingeniería</w:t>
      </w:r>
      <w:r w:rsidDel="00000000" w:rsidR="00000000" w:rsidRPr="00000000">
        <w:rPr>
          <w:rtl w:val="0"/>
        </w:rPr>
      </w:r>
    </w:p>
    <w:p w:rsidR="00000000" w:rsidDel="00000000" w:rsidP="00000000" w:rsidRDefault="00000000" w:rsidRPr="00000000" w14:paraId="0000007D">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7E">
      <w:pPr>
        <w:pStyle w:val="Heading2"/>
        <w:spacing w:after="120" w:lineRule="auto"/>
        <w:rPr/>
      </w:pPr>
      <w:bookmarkStart w:colFirst="0" w:colLast="0" w:name="_heading=h.vq4q4ytjrb0a" w:id="14"/>
      <w:bookmarkEnd w:id="14"/>
      <w:r w:rsidDel="00000000" w:rsidR="00000000" w:rsidRPr="00000000">
        <w:rPr>
          <w:rtl w:val="0"/>
        </w:rPr>
        <w:t xml:space="preserve">Arquitectura y decisiones técnicas</w:t>
      </w:r>
      <w:r w:rsidDel="00000000" w:rsidR="00000000" w:rsidRPr="00000000">
        <w:rPr>
          <w:rtl w:val="0"/>
        </w:rPr>
      </w:r>
    </w:p>
    <w:p w:rsidR="00000000" w:rsidDel="00000000" w:rsidP="00000000" w:rsidRDefault="00000000" w:rsidRPr="00000000" w14:paraId="0000007F">
      <w:pPr>
        <w:spacing w:after="0" w:line="360" w:lineRule="auto"/>
        <w:ind w:left="0" w:firstLine="0"/>
        <w:rPr/>
      </w:pPr>
      <w:r w:rsidDel="00000000" w:rsidR="00000000" w:rsidRPr="00000000">
        <w:rPr>
          <w:rtl w:val="0"/>
        </w:rPr>
        <w:t xml:space="preserve">La solución separa el cliente técnico, el backend y el panel administrativo. APK y PWA comparten el alcance funcional y el backend, pero requieren validación independiente del almacenamiento y permisos del dispositivo. Se mantiene el diseño original del diagrama de tres capas, consultable en el documento de arquitectura referenciado en la sección 7.</w:t>
      </w:r>
    </w:p>
    <w:p w:rsidR="00000000" w:rsidDel="00000000" w:rsidP="00000000" w:rsidRDefault="00000000" w:rsidRPr="00000000" w14:paraId="00000080">
      <w:pPr>
        <w:spacing w:after="0" w:line="360" w:lineRule="auto"/>
        <w:ind w:left="720" w:firstLine="0"/>
        <w:rPr/>
      </w:pPr>
      <w:r w:rsidDel="00000000" w:rsidR="00000000" w:rsidRPr="00000000">
        <w:rPr>
          <w:rtl w:val="0"/>
        </w:rPr>
      </w:r>
    </w:p>
    <w:sdt>
      <w:sdtPr>
        <w:lock w:val="contentLocked"/>
        <w:id w:val="-1451256237"/>
        <w:tag w:val="goog_rdk_2"/>
      </w:sdtPr>
      <w:sdtContent>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5265"/>
            <w:tblGridChange w:id="0">
              <w:tblGrid>
                <w:gridCol w:w="3015"/>
                <w:gridCol w:w="5265"/>
              </w:tblGrid>
            </w:tblGridChange>
          </w:tblGrid>
          <w:tr>
            <w:trPr>
              <w:cantSplit w:val="0"/>
              <w:tblHeader w:val="0"/>
            </w:trPr>
            <w:tc>
              <w:tcPr>
                <w:shd w:fill="edf1f4" w:val="clear"/>
              </w:tcPr>
              <w:p w:rsidR="00000000" w:rsidDel="00000000" w:rsidP="00000000" w:rsidRDefault="00000000" w:rsidRPr="00000000" w14:paraId="00000081">
                <w:pPr>
                  <w:spacing w:after="0" w:line="240" w:lineRule="auto"/>
                  <w:rPr>
                    <w:sz w:val="22"/>
                    <w:szCs w:val="22"/>
                  </w:rPr>
                </w:pPr>
                <w:r w:rsidDel="00000000" w:rsidR="00000000" w:rsidRPr="00000000">
                  <w:rPr>
                    <w:sz w:val="22"/>
                    <w:szCs w:val="22"/>
                    <w:rtl w:val="0"/>
                  </w:rPr>
                  <w:t xml:space="preserve">Componente</w:t>
                </w:r>
              </w:p>
            </w:tc>
            <w:tc>
              <w:tcPr>
                <w:shd w:fill="edf1f4" w:val="clear"/>
              </w:tcPr>
              <w:p w:rsidR="00000000" w:rsidDel="00000000" w:rsidP="00000000" w:rsidRDefault="00000000" w:rsidRPr="00000000" w14:paraId="00000082">
                <w:pPr>
                  <w:spacing w:after="0" w:line="240" w:lineRule="auto"/>
                  <w:rPr>
                    <w:sz w:val="22"/>
                    <w:szCs w:val="22"/>
                  </w:rPr>
                </w:pPr>
                <w:r w:rsidDel="00000000" w:rsidR="00000000" w:rsidRPr="00000000">
                  <w:rPr>
                    <w:sz w:val="22"/>
                    <w:szCs w:val="22"/>
                    <w:rtl w:val="0"/>
                  </w:rPr>
                  <w:t xml:space="preserve">Responsabilidad y fundamento</w:t>
                </w:r>
              </w:p>
            </w:tc>
          </w:tr>
          <w:tr>
            <w:trPr>
              <w:cantSplit w:val="0"/>
              <w:tblHeader w:val="0"/>
            </w:trPr>
            <w:tc>
              <w:tcPr/>
              <w:p w:rsidR="00000000" w:rsidDel="00000000" w:rsidP="00000000" w:rsidRDefault="00000000" w:rsidRPr="00000000" w14:paraId="00000083">
                <w:pPr>
                  <w:spacing w:after="0" w:line="240" w:lineRule="auto"/>
                  <w:rPr>
                    <w:sz w:val="22"/>
                    <w:szCs w:val="22"/>
                  </w:rPr>
                </w:pPr>
                <w:r w:rsidDel="00000000" w:rsidR="00000000" w:rsidRPr="00000000">
                  <w:rPr>
                    <w:sz w:val="22"/>
                    <w:szCs w:val="22"/>
                    <w:rtl w:val="0"/>
                  </w:rPr>
                  <w:t xml:space="preserve">React Native y Expo</w:t>
                </w:r>
              </w:p>
            </w:tc>
            <w:tc>
              <w:tcPr/>
              <w:p w:rsidR="00000000" w:rsidDel="00000000" w:rsidP="00000000" w:rsidRDefault="00000000" w:rsidRPr="00000000" w14:paraId="00000084">
                <w:pPr>
                  <w:spacing w:after="0" w:line="240" w:lineRule="auto"/>
                  <w:rPr>
                    <w:sz w:val="22"/>
                    <w:szCs w:val="22"/>
                  </w:rPr>
                </w:pPr>
                <w:r w:rsidDel="00000000" w:rsidR="00000000" w:rsidRPr="00000000">
                  <w:rPr>
                    <w:sz w:val="22"/>
                    <w:szCs w:val="22"/>
                    <w:rtl w:val="0"/>
                  </w:rPr>
                  <w:t xml:space="preserve">Cliente técnico en APK para Android y PWA web. QR y cámara identifican equipos y documentan inspecciones; almacenamiento local conserva el trabajo sin red.</w:t>
                </w:r>
              </w:p>
            </w:tc>
          </w:tr>
          <w:tr>
            <w:trPr>
              <w:cantSplit w:val="0"/>
              <w:tblHeader w:val="0"/>
            </w:trPr>
            <w:tc>
              <w:tcPr/>
              <w:p w:rsidR="00000000" w:rsidDel="00000000" w:rsidP="00000000" w:rsidRDefault="00000000" w:rsidRPr="00000000" w14:paraId="00000085">
                <w:pPr>
                  <w:spacing w:after="0" w:line="240" w:lineRule="auto"/>
                  <w:rPr>
                    <w:sz w:val="22"/>
                    <w:szCs w:val="22"/>
                  </w:rPr>
                </w:pPr>
                <w:r w:rsidDel="00000000" w:rsidR="00000000" w:rsidRPr="00000000">
                  <w:rPr>
                    <w:sz w:val="22"/>
                    <w:szCs w:val="22"/>
                    <w:rtl w:val="0"/>
                  </w:rPr>
                  <w:t xml:space="preserve">Supabase y PostgreSQL</w:t>
                </w:r>
              </w:p>
            </w:tc>
            <w:tc>
              <w:tcPr/>
              <w:p w:rsidR="00000000" w:rsidDel="00000000" w:rsidP="00000000" w:rsidRDefault="00000000" w:rsidRPr="00000000" w14:paraId="00000086">
                <w:pPr>
                  <w:spacing w:after="0" w:line="240" w:lineRule="auto"/>
                  <w:rPr>
                    <w:sz w:val="22"/>
                    <w:szCs w:val="22"/>
                  </w:rPr>
                </w:pPr>
                <w:r w:rsidDel="00000000" w:rsidR="00000000" w:rsidRPr="00000000">
                  <w:rPr>
                    <w:sz w:val="22"/>
                    <w:szCs w:val="22"/>
                    <w:rtl w:val="0"/>
                  </w:rPr>
                  <w:t xml:space="preserve">Auth gestiona acceso; PostgreSQL conserva datos y pautas JSONB; Storage almacena fotos. El backend compartido centraliza la información y reduce la administración de infraestructura.</w:t>
                </w:r>
              </w:p>
            </w:tc>
          </w:tr>
          <w:tr>
            <w:trPr>
              <w:cantSplit w:val="0"/>
              <w:tblHeader w:val="0"/>
            </w:trPr>
            <w:tc>
              <w:tcPr/>
              <w:p w:rsidR="00000000" w:rsidDel="00000000" w:rsidP="00000000" w:rsidRDefault="00000000" w:rsidRPr="00000000" w14:paraId="00000087">
                <w:pPr>
                  <w:spacing w:after="0" w:line="240" w:lineRule="auto"/>
                  <w:rPr>
                    <w:sz w:val="22"/>
                    <w:szCs w:val="22"/>
                  </w:rPr>
                </w:pPr>
                <w:r w:rsidDel="00000000" w:rsidR="00000000" w:rsidRPr="00000000">
                  <w:rPr>
                    <w:sz w:val="22"/>
                    <w:szCs w:val="22"/>
                    <w:rtl w:val="0"/>
                  </w:rPr>
                  <w:t xml:space="preserve">Vue 3 y Vite</w:t>
                </w:r>
              </w:p>
            </w:tc>
            <w:tc>
              <w:tcPr/>
              <w:p w:rsidR="00000000" w:rsidDel="00000000" w:rsidP="00000000" w:rsidRDefault="00000000" w:rsidRPr="00000000" w14:paraId="00000088">
                <w:pPr>
                  <w:spacing w:after="0" w:line="240" w:lineRule="auto"/>
                  <w:rPr>
                    <w:sz w:val="22"/>
                    <w:szCs w:val="22"/>
                  </w:rPr>
                </w:pPr>
                <w:r w:rsidDel="00000000" w:rsidR="00000000" w:rsidRPr="00000000">
                  <w:rPr>
                    <w:sz w:val="22"/>
                    <w:szCs w:val="22"/>
                    <w:rtl w:val="0"/>
                  </w:rPr>
                  <w:t xml:space="preserve">Panel administrativo con KPIs, feed y gestión. Vercel ya está configurado como servicio de alojamiento, según confirmación del equipo. El despliegue funcional y la integración completa del panel se verificarán por separado, manteniendo el presupuesto de infraestructura de $0 como línea base.</w:t>
                </w:r>
              </w:p>
            </w:tc>
          </w:tr>
        </w:tbl>
      </w:sdtContent>
    </w:sdt>
    <w:p w:rsidR="00000000" w:rsidDel="00000000" w:rsidP="00000000" w:rsidRDefault="00000000" w:rsidRPr="00000000" w14:paraId="00000089">
      <w:pPr>
        <w:spacing w:after="0" w:line="360" w:lineRule="auto"/>
        <w:ind w:left="720" w:firstLine="0"/>
        <w:rPr/>
      </w:pPr>
      <w:r w:rsidDel="00000000" w:rsidR="00000000" w:rsidRPr="00000000">
        <w:rPr>
          <w:rtl w:val="0"/>
        </w:rPr>
      </w:r>
    </w:p>
    <w:p w:rsidR="00000000" w:rsidDel="00000000" w:rsidP="00000000" w:rsidRDefault="00000000" w:rsidRPr="00000000" w14:paraId="0000008A">
      <w:pPr>
        <w:spacing w:after="120" w:line="360" w:lineRule="auto"/>
        <w:rPr/>
      </w:pPr>
      <w:r w:rsidDel="00000000" w:rsidR="00000000" w:rsidRPr="00000000">
        <w:rPr>
          <w:rtl w:val="0"/>
        </w:rPr>
      </w:r>
    </w:p>
    <w:p w:rsidR="00000000" w:rsidDel="00000000" w:rsidP="00000000" w:rsidRDefault="00000000" w:rsidRPr="00000000" w14:paraId="0000008B">
      <w:pPr>
        <w:pStyle w:val="Heading2"/>
        <w:spacing w:after="120" w:lineRule="auto"/>
        <w:rPr/>
      </w:pPr>
      <w:bookmarkStart w:colFirst="0" w:colLast="0" w:name="_heading=h.xkwh7tu2m9yt" w:id="15"/>
      <w:bookmarkEnd w:id="15"/>
      <w:r w:rsidDel="00000000" w:rsidR="00000000" w:rsidRPr="00000000">
        <w:rPr>
          <w:rtl w:val="0"/>
        </w:rPr>
        <w:t xml:space="preserve">Modelo conceptual que guía la implementación</w:t>
      </w:r>
    </w:p>
    <w:p w:rsidR="00000000" w:rsidDel="00000000" w:rsidP="00000000" w:rsidRDefault="00000000" w:rsidRPr="00000000" w14:paraId="0000008C">
      <w:pPr>
        <w:rPr/>
      </w:pPr>
      <w:r w:rsidDel="00000000" w:rsidR="00000000" w:rsidRPr="00000000">
        <w:rPr>
          <w:rtl w:val="0"/>
        </w:rPr>
        <w:t xml:space="preserve">Un local agrupa máquinas; cada máquina tiene una categoría que determina la plantilla de pauta. Un usuario técnico registra una mantención asociada a una máquina, con respuestas y fotografías. Esta relación conceptual deriva de los requerimientos y no sustituye un modelo relacional implementado. Las migraciones y restricciones deberán demostrar claves, integridad referencial y tratamiento de registros históricos.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heading=h.4yn0zkohiaff" w:id="16"/>
      <w:bookmarkEnd w:id="16"/>
      <w:r w:rsidDel="00000000" w:rsidR="00000000" w:rsidRPr="00000000">
        <w:rPr>
          <w:rtl w:val="0"/>
        </w:rPr>
        <w:t xml:space="preserve">Integración y seguridad previstas</w:t>
      </w:r>
    </w:p>
    <w:p w:rsidR="00000000" w:rsidDel="00000000" w:rsidP="00000000" w:rsidRDefault="00000000" w:rsidRPr="00000000" w14:paraId="0000008F">
      <w:pPr>
        <w:rPr/>
      </w:pPr>
      <w:r w:rsidDel="00000000" w:rsidR="00000000" w:rsidRPr="00000000">
        <w:rPr>
          <w:rtl w:val="0"/>
        </w:rPr>
        <w:t xml:space="preserve">El flujo integrado inicia con autenticación, selección o QR, carga de pauta, captura de respuestas y fotos y guardado local. Al recuperar red, el cliente envía pendientes a Supabase y el panel recibe los registros mediante consultas y canales Realtime. La fecha de recepción debe distinguirse de la de ejecución cuando exista envío diferido.</w:t>
      </w:r>
    </w:p>
    <w:p w:rsidR="00000000" w:rsidDel="00000000" w:rsidP="00000000" w:rsidRDefault="00000000" w:rsidRPr="00000000" w14:paraId="00000090">
      <w:pPr>
        <w:rPr/>
      </w:pPr>
      <w:r w:rsidDel="00000000" w:rsidR="00000000" w:rsidRPr="00000000">
        <w:rPr>
          <w:rtl w:val="0"/>
        </w:rPr>
        <w:t xml:space="preserve">Las autorizaciones se verificarán en el backend, además de la interfaz. Se propone validar reglas de acceso a datos y fotografías por rol, impedir operaciones administrativas desde cuentas técnicas y comprobar que la deshabilitación de cuentas respete la política de acceso. Los reintentos de sincronización deben ser idempotentes: una misma inspección no debe producir mantenciones duplicadas.</w:t>
      </w:r>
    </w:p>
    <w:p w:rsidR="00000000" w:rsidDel="00000000" w:rsidP="00000000" w:rsidRDefault="00000000" w:rsidRPr="00000000" w14:paraId="00000091">
      <w:pPr>
        <w:pStyle w:val="Heading2"/>
        <w:rPr>
          <w:b w:val="0"/>
          <w:bCs w:val="0"/>
        </w:rPr>
      </w:pPr>
      <w:bookmarkStart w:colFirst="0" w:colLast="0" w:name="_heading=h.b2q6dh61mi1f" w:id="17"/>
      <w:bookmarkEnd w:id="17"/>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120" w:line="360" w:lineRule="auto"/>
        <w:rPr/>
      </w:pPr>
      <w:r w:rsidDel="00000000" w:rsidR="00000000" w:rsidRPr="00000000">
        <w:rPr>
          <w:rtl w:val="0"/>
        </w:rPr>
      </w:r>
    </w:p>
    <w:p w:rsidR="00000000" w:rsidDel="00000000" w:rsidP="00000000" w:rsidRDefault="00000000" w:rsidRPr="00000000" w14:paraId="00000094">
      <w:pPr>
        <w:pStyle w:val="Heading1"/>
        <w:keepNext w:val="0"/>
        <w:keepLines w:val="0"/>
        <w:spacing w:after="160" w:before="80" w:line="360" w:lineRule="auto"/>
        <w:rPr/>
      </w:pPr>
      <w:bookmarkStart w:colFirst="0" w:colLast="0" w:name="_heading=h.ob8qfa2n8269" w:id="18"/>
      <w:bookmarkEnd w:id="18"/>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keepNext w:val="0"/>
        <w:keepLines w:val="0"/>
        <w:numPr>
          <w:ilvl w:val="0"/>
          <w:numId w:val="1"/>
        </w:numPr>
        <w:spacing w:after="160" w:before="80" w:line="360" w:lineRule="auto"/>
        <w:ind w:left="720" w:hanging="360"/>
        <w:rPr>
          <w:b w:val="1"/>
          <w:bCs w:val="1"/>
          <w:color w:val="0d2b55"/>
          <w:sz w:val="28"/>
          <w:szCs w:val="28"/>
        </w:rPr>
      </w:pPr>
      <w:bookmarkStart w:colFirst="0" w:colLast="0" w:name="_heading=h.ot6tp47exooz" w:id="19"/>
      <w:bookmarkEnd w:id="19"/>
      <w:r w:rsidDel="00000000" w:rsidR="00000000" w:rsidRPr="00000000">
        <w:rPr>
          <w:rtl w:val="0"/>
        </w:rPr>
        <w:t xml:space="preserve">Dificultades y ajustes</w:t>
      </w:r>
      <w:r w:rsidDel="00000000" w:rsidR="00000000" w:rsidRPr="00000000">
        <w:rPr>
          <w:rtl w:val="0"/>
        </w:rPr>
      </w:r>
    </w:p>
    <w:p w:rsidR="00000000" w:rsidDel="00000000" w:rsidP="00000000" w:rsidRDefault="00000000" w:rsidRPr="00000000" w14:paraId="00000096">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97">
      <w:pPr>
        <w:spacing w:after="120" w:line="360" w:lineRule="auto"/>
        <w:rPr/>
      </w:pPr>
      <w:r w:rsidDel="00000000" w:rsidR="00000000" w:rsidRPr="00000000">
        <w:rPr>
          <w:rtl w:val="0"/>
        </w:rPr>
      </w:r>
    </w:p>
    <w:sdt>
      <w:sdtPr>
        <w:lock w:val="contentLocked"/>
        <w:id w:val="-1138790803"/>
        <w:tag w:val="goog_rdk_3"/>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4890"/>
            <w:tblGridChange w:id="0">
              <w:tblGrid>
                <w:gridCol w:w="4110"/>
                <w:gridCol w:w="4890"/>
              </w:tblGrid>
            </w:tblGridChange>
          </w:tblGrid>
          <w:tr>
            <w:trPr>
              <w:cantSplit w:val="0"/>
              <w:tblHeader w:val="0"/>
            </w:trPr>
            <w:tc>
              <w:tcPr>
                <w:shd w:fill="edf1f4" w:val="clear"/>
              </w:tcPr>
              <w:p w:rsidR="00000000" w:rsidDel="00000000" w:rsidP="00000000" w:rsidRDefault="00000000" w:rsidRPr="00000000" w14:paraId="00000098">
                <w:pPr>
                  <w:spacing w:after="0" w:line="240" w:lineRule="auto"/>
                  <w:rPr>
                    <w:sz w:val="22"/>
                    <w:szCs w:val="22"/>
                  </w:rPr>
                </w:pPr>
                <w:r w:rsidDel="00000000" w:rsidR="00000000" w:rsidRPr="00000000">
                  <w:rPr>
                    <w:sz w:val="22"/>
                    <w:szCs w:val="22"/>
                    <w:rtl w:val="0"/>
                  </w:rPr>
                  <w:t xml:space="preserve">Factor</w:t>
                </w:r>
              </w:p>
            </w:tc>
            <w:tc>
              <w:tcPr>
                <w:shd w:fill="edf1f4" w:val="clear"/>
              </w:tcPr>
              <w:p w:rsidR="00000000" w:rsidDel="00000000" w:rsidP="00000000" w:rsidRDefault="00000000" w:rsidRPr="00000000" w14:paraId="00000099">
                <w:pPr>
                  <w:spacing w:after="0" w:line="240" w:lineRule="auto"/>
                  <w:rPr>
                    <w:sz w:val="22"/>
                    <w:szCs w:val="22"/>
                  </w:rPr>
                </w:pPr>
                <w:r w:rsidDel="00000000" w:rsidR="00000000" w:rsidRPr="00000000">
                  <w:rPr>
                    <w:sz w:val="22"/>
                    <w:szCs w:val="22"/>
                    <w:rtl w:val="0"/>
                  </w:rPr>
                  <w:t xml:space="preserve">Respuesta y justificación</w:t>
                </w:r>
              </w:p>
            </w:tc>
          </w:tr>
          <w:tr>
            <w:trPr>
              <w:cantSplit w:val="0"/>
              <w:tblHeader w:val="0"/>
            </w:trPr>
            <w:tc>
              <w:tcPr/>
              <w:p w:rsidR="00000000" w:rsidDel="00000000" w:rsidP="00000000" w:rsidRDefault="00000000" w:rsidRPr="00000000" w14:paraId="0000009A">
                <w:pPr>
                  <w:spacing w:after="0" w:line="240" w:lineRule="auto"/>
                  <w:rPr>
                    <w:sz w:val="22"/>
                    <w:szCs w:val="22"/>
                  </w:rPr>
                </w:pPr>
                <w:r w:rsidDel="00000000" w:rsidR="00000000" w:rsidRPr="00000000">
                  <w:rPr>
                    <w:sz w:val="22"/>
                    <w:szCs w:val="22"/>
                    <w:rtl w:val="0"/>
                  </w:rPr>
                  <w:t xml:space="preserve">Conectividad débil en salas</w:t>
                </w:r>
              </w:p>
            </w:tc>
            <w:tc>
              <w:tcPr/>
              <w:p w:rsidR="00000000" w:rsidDel="00000000" w:rsidP="00000000" w:rsidRDefault="00000000" w:rsidRPr="00000000" w14:paraId="0000009B">
                <w:pPr>
                  <w:spacing w:after="0" w:line="240" w:lineRule="auto"/>
                  <w:rPr>
                    <w:sz w:val="22"/>
                    <w:szCs w:val="22"/>
                  </w:rPr>
                </w:pPr>
                <w:r w:rsidDel="00000000" w:rsidR="00000000" w:rsidRPr="00000000">
                  <w:rPr>
                    <w:sz w:val="22"/>
                    <w:szCs w:val="22"/>
                    <w:rtl w:val="0"/>
                  </w:rPr>
                  <w:t xml:space="preserve">Adelantar pruebas offline en APK y PWA. Comprobar conservación de respuestas y fotos y recuperación tras cierre antes de extender el cliente a todas las categorías.</w:t>
                </w:r>
              </w:p>
            </w:tc>
          </w:tr>
          <w:tr>
            <w:trPr>
              <w:cantSplit w:val="0"/>
              <w:tblHeader w:val="0"/>
            </w:trPr>
            <w:tc>
              <w:tcPr/>
              <w:p w:rsidR="00000000" w:rsidDel="00000000" w:rsidP="00000000" w:rsidRDefault="00000000" w:rsidRPr="00000000" w14:paraId="0000009C">
                <w:pPr>
                  <w:spacing w:after="0" w:line="240" w:lineRule="auto"/>
                  <w:rPr>
                    <w:sz w:val="22"/>
                    <w:szCs w:val="22"/>
                  </w:rPr>
                </w:pPr>
                <w:r w:rsidDel="00000000" w:rsidR="00000000" w:rsidRPr="00000000">
                  <w:rPr>
                    <w:sz w:val="22"/>
                    <w:szCs w:val="22"/>
                    <w:rtl w:val="0"/>
                  </w:rPr>
                  <w:t xml:space="preserve">Diferencias entre Android y navegador</w:t>
                </w:r>
              </w:p>
            </w:tc>
            <w:tc>
              <w:tcPr/>
              <w:p w:rsidR="00000000" w:rsidDel="00000000" w:rsidP="00000000" w:rsidRDefault="00000000" w:rsidRPr="00000000" w14:paraId="0000009D">
                <w:pPr>
                  <w:spacing w:after="0" w:line="240" w:lineRule="auto"/>
                  <w:rPr>
                    <w:sz w:val="22"/>
                    <w:szCs w:val="22"/>
                  </w:rPr>
                </w:pPr>
                <w:r w:rsidDel="00000000" w:rsidR="00000000" w:rsidRPr="00000000">
                  <w:rPr>
                    <w:sz w:val="22"/>
                    <w:szCs w:val="22"/>
                    <w:rtl w:val="0"/>
                  </w:rPr>
                  <w:t xml:space="preserve">Confirmar ambos formatos de entrega y ejecutar pruebas independientes de cámara, QR, permisos y persistencia. Compartir código no acredita equivalencia de comportamiento.</w:t>
                </w:r>
              </w:p>
            </w:tc>
          </w:tr>
          <w:tr>
            <w:trPr>
              <w:cantSplit w:val="0"/>
              <w:tblHeader w:val="0"/>
            </w:trPr>
            <w:tc>
              <w:tcPr/>
              <w:p w:rsidR="00000000" w:rsidDel="00000000" w:rsidP="00000000" w:rsidRDefault="00000000" w:rsidRPr="00000000" w14:paraId="0000009E">
                <w:pPr>
                  <w:spacing w:after="0" w:line="240" w:lineRule="auto"/>
                  <w:rPr>
                    <w:sz w:val="22"/>
                    <w:szCs w:val="22"/>
                  </w:rPr>
                </w:pPr>
                <w:r w:rsidDel="00000000" w:rsidR="00000000" w:rsidRPr="00000000">
                  <w:rPr>
                    <w:sz w:val="22"/>
                    <w:szCs w:val="22"/>
                    <w:rtl w:val="0"/>
                  </w:rPr>
                  <w:t xml:space="preserve">Presupuesto de infraestructura de $0</w:t>
                </w:r>
              </w:p>
            </w:tc>
            <w:tc>
              <w:tcPr/>
              <w:p w:rsidR="00000000" w:rsidDel="00000000" w:rsidP="00000000" w:rsidRDefault="00000000" w:rsidRPr="00000000" w14:paraId="0000009F">
                <w:pPr>
                  <w:spacing w:after="0" w:line="240" w:lineRule="auto"/>
                  <w:rPr>
                    <w:sz w:val="22"/>
                    <w:szCs w:val="22"/>
                  </w:rPr>
                </w:pPr>
                <w:r w:rsidDel="00000000" w:rsidR="00000000" w:rsidRPr="00000000">
                  <w:rPr>
                    <w:sz w:val="22"/>
                    <w:szCs w:val="22"/>
                    <w:rtl w:val="0"/>
                  </w:rPr>
                  <w:t xml:space="preserve">Prever compresión de fotos, consultas acotadas y seguimiento de consumo. Son medidas planificadas; el costo final deberá respaldarse con registros de uso.</w:t>
                </w:r>
              </w:p>
            </w:tc>
          </w:tr>
          <w:tr>
            <w:trPr>
              <w:cantSplit w:val="0"/>
              <w:tblHeader w:val="0"/>
            </w:trPr>
            <w:tc>
              <w:tcPr/>
              <w:p w:rsidR="00000000" w:rsidDel="00000000" w:rsidP="00000000" w:rsidRDefault="00000000" w:rsidRPr="00000000" w14:paraId="000000A0">
                <w:pPr>
                  <w:spacing w:after="0" w:line="240" w:lineRule="auto"/>
                  <w:rPr>
                    <w:sz w:val="22"/>
                    <w:szCs w:val="22"/>
                  </w:rPr>
                </w:pPr>
                <w:r w:rsidDel="00000000" w:rsidR="00000000" w:rsidRPr="00000000">
                  <w:rPr>
                    <w:sz w:val="22"/>
                    <w:szCs w:val="22"/>
                    <w:rtl w:val="0"/>
                  </w:rPr>
                  <w:t xml:space="preserve">Curva de aprendizaje y alcance</w:t>
                </w:r>
              </w:p>
            </w:tc>
            <w:tc>
              <w:tcPr/>
              <w:p w:rsidR="00000000" w:rsidDel="00000000" w:rsidP="00000000" w:rsidRDefault="00000000" w:rsidRPr="00000000" w14:paraId="000000A1">
                <w:pPr>
                  <w:spacing w:after="0" w:line="240" w:lineRule="auto"/>
                  <w:rPr>
                    <w:sz w:val="22"/>
                    <w:szCs w:val="22"/>
                  </w:rPr>
                </w:pPr>
                <w:r w:rsidDel="00000000" w:rsidR="00000000" w:rsidRPr="00000000">
                  <w:rPr>
                    <w:sz w:val="22"/>
                    <w:szCs w:val="22"/>
                    <w:rtl w:val="0"/>
                  </w:rPr>
                  <w:t xml:space="preserve">Mantener el MVP definido y priorizar un ciclo integrado. Usar revisión cruzada y sesiones de trabajo conjunto para resolver bloqueos sin agregar funcionalidades.</w:t>
                </w:r>
              </w:p>
            </w:tc>
          </w:tr>
        </w:tbl>
      </w:sdtContent>
    </w:sdt>
    <w:p w:rsidR="00000000" w:rsidDel="00000000" w:rsidP="00000000" w:rsidRDefault="00000000" w:rsidRPr="00000000" w14:paraId="000000A2">
      <w:pPr>
        <w:pStyle w:val="Heading2"/>
        <w:rPr/>
      </w:pPr>
      <w:bookmarkStart w:colFirst="0" w:colLast="0" w:name="_heading=h.yzr99s4abov7" w:id="20"/>
      <w:bookmarkEnd w:id="20"/>
      <w:r w:rsidDel="00000000" w:rsidR="00000000" w:rsidRPr="00000000">
        <w:rPr>
          <w:rtl w:val="0"/>
        </w:rPr>
        <w:t xml:space="preserve">Facilitadores</w:t>
      </w:r>
    </w:p>
    <w:p w:rsidR="00000000" w:rsidDel="00000000" w:rsidP="00000000" w:rsidRDefault="00000000" w:rsidRPr="00000000" w14:paraId="000000A3">
      <w:pPr>
        <w:rPr/>
      </w:pPr>
      <w:r w:rsidDel="00000000" w:rsidR="00000000" w:rsidRPr="00000000">
        <w:rPr>
          <w:rtl w:val="0"/>
        </w:rPr>
        <w:t xml:space="preserve">La matriz de requerimientos acotada, los roles definidos y una arquitectura compartida facilitan la coordinación. La vinculación prevista con Roberto Pérez y los técnicos permite orientar el piloto a un flujo real. El backlog con criterios de aceptación facilita la preparación de pruebas y el control de solicitudes nuevas.</w:t>
      </w:r>
    </w:p>
    <w:p w:rsidR="00000000" w:rsidDel="00000000" w:rsidP="00000000" w:rsidRDefault="00000000" w:rsidRPr="00000000" w14:paraId="000000A4">
      <w:pPr>
        <w:pStyle w:val="Heading2"/>
        <w:rPr/>
      </w:pPr>
      <w:bookmarkStart w:colFirst="0" w:colLast="0" w:name="_heading=h.z6fqpbvd315k" w:id="21"/>
      <w:bookmarkEnd w:id="21"/>
      <w:r w:rsidDel="00000000" w:rsidR="00000000" w:rsidRPr="00000000">
        <w:rPr>
          <w:rtl w:val="0"/>
        </w:rPr>
        <w:t xml:space="preserve">Ajustes realizados y propuestos</w:t>
      </w:r>
    </w:p>
    <w:p w:rsidR="00000000" w:rsidDel="00000000" w:rsidP="00000000" w:rsidRDefault="00000000" w:rsidRPr="00000000" w14:paraId="000000A5">
      <w:pPr>
        <w:rPr/>
      </w:pPr>
      <w:r w:rsidDel="00000000" w:rsidR="00000000" w:rsidRPr="00000000">
        <w:rPr>
          <w:rtl w:val="0"/>
        </w:rPr>
        <w:t xml:space="preserve">Se confirmó la entrega APK y PWA y se precisaron RNF-03 y RNF-04 para ambos formatos. Se actualizaron los textos del acta y de los informes y se conservó el diseño original del diagrama. No se agregaron nuevos RF ni se convirtió RF-20, consulta de plantillas, en un editor de pautas.</w:t>
      </w:r>
    </w:p>
    <w:p w:rsidR="00000000" w:rsidDel="00000000" w:rsidP="00000000" w:rsidRDefault="00000000" w:rsidRPr="00000000" w14:paraId="000000A6">
      <w:pPr>
        <w:rPr/>
      </w:pPr>
      <w:r w:rsidDel="00000000" w:rsidR="00000000" w:rsidRPr="00000000">
        <w:rPr>
          <w:rtl w:val="0"/>
        </w:rPr>
        <w:t xml:space="preserve">Se propone integrar primero autenticación, máquina, pauta, persistencia y recepción en el panel. Después se ampliará gestión y reportabilidad. El orden es una propuesta de planificación; no se declara un sprint ejecutado ni una nueva fecha de compromiso.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heading=h.89m2k1x0dvxi" w:id="22"/>
      <w:bookmarkEnd w:id="22"/>
      <w:r w:rsidDel="00000000" w:rsidR="00000000" w:rsidRPr="00000000">
        <w:rPr>
          <w:rtl w:val="0"/>
        </w:rPr>
        <w:t xml:space="preserve">Retroalimentación y seguimiento</w:t>
      </w:r>
    </w:p>
    <w:p w:rsidR="00000000" w:rsidDel="00000000" w:rsidP="00000000" w:rsidRDefault="00000000" w:rsidRPr="00000000" w14:paraId="000000A9">
      <w:pPr>
        <w:rPr/>
      </w:pPr>
      <w:r w:rsidDel="00000000" w:rsidR="00000000" w:rsidRPr="00000000">
        <w:rPr>
          <w:rtl w:val="0"/>
        </w:rPr>
        <w:t xml:space="preserve">Los ajustes descritos responden a las decisiones del equipo y a los riesgos identificados. La retroalimentación docente de esta evaluación se registrará con fecha, observación, acción y responsable, para revisar su cumplimiento en la siguiente entrega. No se atribuyen recomendaciones específicas al docente sin un registro que las respalde.</w:t>
      </w:r>
    </w:p>
    <w:p w:rsidR="00000000" w:rsidDel="00000000" w:rsidP="00000000" w:rsidRDefault="00000000" w:rsidRPr="00000000" w14:paraId="000000AA">
      <w:pPr>
        <w:pStyle w:val="Heading1"/>
        <w:keepNext w:val="0"/>
        <w:keepLines w:val="0"/>
        <w:numPr>
          <w:ilvl w:val="0"/>
          <w:numId w:val="1"/>
        </w:numPr>
        <w:spacing w:after="160" w:before="320" w:line="360" w:lineRule="auto"/>
        <w:ind w:left="720" w:hanging="360"/>
        <w:rPr>
          <w:b w:val="1"/>
          <w:bCs w:val="1"/>
          <w:color w:val="0d2b55"/>
          <w:sz w:val="28"/>
          <w:szCs w:val="28"/>
        </w:rPr>
      </w:pPr>
      <w:r w:rsidDel="00000000" w:rsidR="00000000" w:rsidRPr="00000000">
        <w:rPr>
          <w:rtl w:val="0"/>
        </w:rPr>
        <w:t xml:space="preserve">Evidencias e indicadores de calidad</w:t>
      </w:r>
      <w:r w:rsidDel="00000000" w:rsidR="00000000" w:rsidRPr="00000000">
        <w:rPr>
          <w:rtl w:val="0"/>
        </w:rPr>
      </w:r>
    </w:p>
    <w:p w:rsidR="00000000" w:rsidDel="00000000" w:rsidP="00000000" w:rsidRDefault="00000000" w:rsidRPr="00000000" w14:paraId="000000AB">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AC">
      <w:pPr>
        <w:spacing w:after="80" w:line="360" w:lineRule="auto"/>
        <w:ind w:left="0" w:firstLine="0"/>
        <w:rPr/>
      </w:pPr>
      <w:r w:rsidDel="00000000" w:rsidR="00000000" w:rsidRPr="00000000">
        <w:rPr>
          <w:rtl w:val="0"/>
        </w:rPr>
        <w:t xml:space="preserve">Las referencias E1 a E6 se enlazan en la sección 7. Se presentan como evidencias documentales y de planificación. El cumplimiento de indicadores de construcción, integración y certificación necesita evidencia técnica adicional.</w:t>
      </w:r>
    </w:p>
    <w:p w:rsidR="00000000" w:rsidDel="00000000" w:rsidP="00000000" w:rsidRDefault="00000000" w:rsidRPr="00000000" w14:paraId="000000AD">
      <w:pPr>
        <w:spacing w:after="80" w:line="360" w:lineRule="auto"/>
        <w:ind w:left="0" w:firstLine="0"/>
        <w:rPr/>
      </w:pPr>
      <w:r w:rsidDel="00000000" w:rsidR="00000000" w:rsidRPr="00000000">
        <w:rPr>
          <w:rtl w:val="0"/>
        </w:rPr>
      </w:r>
    </w:p>
    <w:p w:rsidR="00000000" w:rsidDel="00000000" w:rsidP="00000000" w:rsidRDefault="00000000" w:rsidRPr="00000000" w14:paraId="000000AE">
      <w:pPr>
        <w:spacing w:after="0" w:line="360" w:lineRule="auto"/>
        <w:ind w:left="720" w:firstLine="0"/>
        <w:rPr/>
      </w:pPr>
      <w:r w:rsidDel="00000000" w:rsidR="00000000" w:rsidRPr="00000000">
        <w:rPr>
          <w:rtl w:val="0"/>
        </w:rPr>
      </w:r>
    </w:p>
    <w:sdt>
      <w:sdtPr>
        <w:lock w:val="contentLocked"/>
        <w:id w:val="-870614470"/>
        <w:tag w:val="goog_rdk_4"/>
      </w:sdtPr>
      <w:sdtContent>
        <w:tbl>
          <w:tblPr>
            <w:tblStyle w:val="Table6"/>
            <w:tblW w:w="879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250"/>
            <w:tblGridChange w:id="0">
              <w:tblGrid>
                <w:gridCol w:w="3540"/>
                <w:gridCol w:w="5250"/>
              </w:tblGrid>
            </w:tblGridChange>
          </w:tblGrid>
          <w:tr>
            <w:trPr>
              <w:cantSplit w:val="0"/>
              <w:tblHeader w:val="0"/>
            </w:trPr>
            <w:tc>
              <w:tcPr>
                <w:shd w:fill="edf1f4" w:val="clear"/>
              </w:tcPr>
              <w:p w:rsidR="00000000" w:rsidDel="00000000" w:rsidP="00000000" w:rsidRDefault="00000000" w:rsidRPr="00000000" w14:paraId="000000AF">
                <w:pPr>
                  <w:spacing w:after="0" w:line="240" w:lineRule="auto"/>
                  <w:rPr>
                    <w:sz w:val="22"/>
                    <w:szCs w:val="22"/>
                  </w:rPr>
                </w:pPr>
                <w:r w:rsidDel="00000000" w:rsidR="00000000" w:rsidRPr="00000000">
                  <w:rPr>
                    <w:sz w:val="22"/>
                    <w:szCs w:val="22"/>
                    <w:rtl w:val="0"/>
                  </w:rPr>
                  <w:t xml:space="preserve">Indicador de la pauta 2.3</w:t>
                </w:r>
              </w:p>
            </w:tc>
            <w:tc>
              <w:tcPr>
                <w:shd w:fill="edf1f4" w:val="clear"/>
              </w:tcPr>
              <w:p w:rsidR="00000000" w:rsidDel="00000000" w:rsidP="00000000" w:rsidRDefault="00000000" w:rsidRPr="00000000" w14:paraId="000000B0">
                <w:pPr>
                  <w:spacing w:after="0" w:line="240" w:lineRule="auto"/>
                  <w:rPr>
                    <w:sz w:val="22"/>
                    <w:szCs w:val="22"/>
                  </w:rPr>
                </w:pPr>
                <w:r w:rsidDel="00000000" w:rsidR="00000000" w:rsidRPr="00000000">
                  <w:rPr>
                    <w:sz w:val="22"/>
                    <w:szCs w:val="22"/>
                    <w:rtl w:val="0"/>
                  </w:rPr>
                  <w:t xml:space="preserve">Evidencia y situación</w:t>
                </w:r>
              </w:p>
            </w:tc>
          </w:tr>
          <w:tr>
            <w:trPr>
              <w:cantSplit w:val="0"/>
              <w:tblHeader w:val="0"/>
            </w:trPr>
            <w:tc>
              <w:tcPr/>
              <w:p w:rsidR="00000000" w:rsidDel="00000000" w:rsidP="00000000" w:rsidRDefault="00000000" w:rsidRPr="00000000" w14:paraId="000000B1">
                <w:pPr>
                  <w:spacing w:after="0" w:line="240" w:lineRule="auto"/>
                  <w:rPr>
                    <w:sz w:val="22"/>
                    <w:szCs w:val="22"/>
                  </w:rPr>
                </w:pPr>
                <w:r w:rsidDel="00000000" w:rsidR="00000000" w:rsidRPr="00000000">
                  <w:rPr>
                    <w:sz w:val="22"/>
                    <w:szCs w:val="22"/>
                    <w:rtl w:val="0"/>
                  </w:rPr>
                  <w:t xml:space="preserve">2.1 Planifica proyectos</w:t>
                </w:r>
              </w:p>
            </w:tc>
            <w:tc>
              <w:tcPr/>
              <w:p w:rsidR="00000000" w:rsidDel="00000000" w:rsidP="00000000" w:rsidRDefault="00000000" w:rsidRPr="00000000" w14:paraId="000000B2">
                <w:pPr>
                  <w:spacing w:after="0" w:line="240" w:lineRule="auto"/>
                  <w:rPr>
                    <w:sz w:val="22"/>
                    <w:szCs w:val="22"/>
                  </w:rPr>
                </w:pPr>
                <w:r w:rsidDel="00000000" w:rsidR="00000000" w:rsidRPr="00000000">
                  <w:rPr>
                    <w:sz w:val="22"/>
                    <w:szCs w:val="22"/>
                    <w:rtl w:val="0"/>
                  </w:rPr>
                  <w:t xml:space="preserve">E1, E2 y E6: objetivos, roles, hitos, requerimientos e historias con criterios de aceptación.</w:t>
                </w:r>
              </w:p>
            </w:tc>
          </w:tr>
          <w:tr>
            <w:trPr>
              <w:cantSplit w:val="0"/>
              <w:tblHeader w:val="0"/>
            </w:trPr>
            <w:tc>
              <w:tcPr/>
              <w:p w:rsidR="00000000" w:rsidDel="00000000" w:rsidP="00000000" w:rsidRDefault="00000000" w:rsidRPr="00000000" w14:paraId="000000B3">
                <w:pPr>
                  <w:spacing w:after="0" w:line="240" w:lineRule="auto"/>
                  <w:rPr>
                    <w:sz w:val="22"/>
                    <w:szCs w:val="22"/>
                  </w:rPr>
                </w:pPr>
                <w:r w:rsidDel="00000000" w:rsidR="00000000" w:rsidRPr="00000000">
                  <w:rPr>
                    <w:sz w:val="22"/>
                    <w:szCs w:val="22"/>
                    <w:rtl w:val="0"/>
                  </w:rPr>
                  <w:t xml:space="preserve">2.2 Controla proyectos</w:t>
                </w:r>
              </w:p>
            </w:tc>
            <w:tc>
              <w:tcPr/>
              <w:p w:rsidR="00000000" w:rsidDel="00000000" w:rsidP="00000000" w:rsidRDefault="00000000" w:rsidRPr="00000000" w14:paraId="000000B4">
                <w:pPr>
                  <w:spacing w:after="0" w:line="240" w:lineRule="auto"/>
                  <w:rPr>
                    <w:sz w:val="22"/>
                    <w:szCs w:val="22"/>
                  </w:rPr>
                </w:pPr>
                <w:r w:rsidDel="00000000" w:rsidR="00000000" w:rsidRPr="00000000">
                  <w:rPr>
                    <w:sz w:val="22"/>
                    <w:szCs w:val="22"/>
                    <w:rtl w:val="0"/>
                  </w:rPr>
                  <w:t xml:space="preserve">E5: monitoreo de actividades y ajustes. Se debe complementar con el estado técnico real y los registros de sprint.</w:t>
                </w:r>
              </w:p>
            </w:tc>
          </w:tr>
          <w:tr>
            <w:trPr>
              <w:cantSplit w:val="0"/>
              <w:tblHeader w:val="0"/>
            </w:trPr>
            <w:tc>
              <w:tcPr/>
              <w:p w:rsidR="00000000" w:rsidDel="00000000" w:rsidP="00000000" w:rsidRDefault="00000000" w:rsidRPr="00000000" w14:paraId="000000B5">
                <w:pPr>
                  <w:spacing w:after="0" w:line="240" w:lineRule="auto"/>
                  <w:rPr>
                    <w:sz w:val="22"/>
                    <w:szCs w:val="22"/>
                  </w:rPr>
                </w:pPr>
                <w:r w:rsidDel="00000000" w:rsidR="00000000" w:rsidRPr="00000000">
                  <w:rPr>
                    <w:sz w:val="22"/>
                    <w:szCs w:val="22"/>
                    <w:rtl w:val="0"/>
                  </w:rPr>
                  <w:t xml:space="preserve">3.1 Diseña modelos de datos</w:t>
                </w:r>
              </w:p>
            </w:tc>
            <w:tc>
              <w:tcPr/>
              <w:p w:rsidR="00000000" w:rsidDel="00000000" w:rsidP="00000000" w:rsidRDefault="00000000" w:rsidRPr="00000000" w14:paraId="000000B6">
                <w:pPr>
                  <w:spacing w:after="0" w:line="240" w:lineRule="auto"/>
                  <w:rPr>
                    <w:sz w:val="22"/>
                    <w:szCs w:val="22"/>
                  </w:rPr>
                </w:pPr>
                <w:r w:rsidDel="00000000" w:rsidR="00000000" w:rsidRPr="00000000">
                  <w:rPr>
                    <w:sz w:val="22"/>
                    <w:szCs w:val="22"/>
                    <w:rtl w:val="0"/>
                  </w:rPr>
                  <w:t xml:space="preserve">E2 y E3 definen entidades y JSONB a nivel arquitectónico. El modelo detallado con relaciones y restricciones debe incorporarse como evidencia.</w:t>
                </w:r>
              </w:p>
            </w:tc>
          </w:tr>
          <w:tr>
            <w:trPr>
              <w:cantSplit w:val="0"/>
              <w:tblHeader w:val="0"/>
            </w:trPr>
            <w:tc>
              <w:tcPr/>
              <w:p w:rsidR="00000000" w:rsidDel="00000000" w:rsidP="00000000" w:rsidRDefault="00000000" w:rsidRPr="00000000" w14:paraId="000000B7">
                <w:pPr>
                  <w:spacing w:after="0" w:line="240" w:lineRule="auto"/>
                  <w:rPr>
                    <w:sz w:val="22"/>
                    <w:szCs w:val="22"/>
                  </w:rPr>
                </w:pPr>
                <w:r w:rsidDel="00000000" w:rsidR="00000000" w:rsidRPr="00000000">
                  <w:rPr>
                    <w:sz w:val="22"/>
                    <w:szCs w:val="22"/>
                    <w:rtl w:val="0"/>
                  </w:rPr>
                  <w:t xml:space="preserve">3.2 Implementa modelos de datos</w:t>
                </w:r>
              </w:p>
            </w:tc>
            <w:tc>
              <w:tcPr/>
              <w:p w:rsidR="00000000" w:rsidDel="00000000" w:rsidP="00000000" w:rsidRDefault="00000000" w:rsidRPr="00000000" w14:paraId="000000B8">
                <w:pPr>
                  <w:spacing w:after="0" w:line="240" w:lineRule="auto"/>
                  <w:rPr>
                    <w:sz w:val="22"/>
                    <w:szCs w:val="22"/>
                  </w:rPr>
                </w:pPr>
                <w:r w:rsidDel="00000000" w:rsidR="00000000" w:rsidRPr="00000000">
                  <w:rPr>
                    <w:sz w:val="22"/>
                    <w:szCs w:val="22"/>
                    <w:rtl w:val="0"/>
                  </w:rPr>
                  <w:t xml:space="preserve">Pendiente de acreditar con migraciones, esquema aplicado y prueba de integridad.</w:t>
                </w:r>
              </w:p>
            </w:tc>
          </w:tr>
          <w:tr>
            <w:trPr>
              <w:cantSplit w:val="0"/>
              <w:tblHeader w:val="0"/>
            </w:trPr>
            <w:tc>
              <w:tcPr/>
              <w:p w:rsidR="00000000" w:rsidDel="00000000" w:rsidP="00000000" w:rsidRDefault="00000000" w:rsidRPr="00000000" w14:paraId="000000B9">
                <w:pPr>
                  <w:spacing w:after="0" w:line="240" w:lineRule="auto"/>
                  <w:rPr>
                    <w:sz w:val="22"/>
                    <w:szCs w:val="22"/>
                  </w:rPr>
                </w:pPr>
                <w:r w:rsidDel="00000000" w:rsidR="00000000" w:rsidRPr="00000000">
                  <w:rPr>
                    <w:sz w:val="22"/>
                    <w:szCs w:val="22"/>
                    <w:rtl w:val="0"/>
                  </w:rPr>
                  <w:t xml:space="preserve">4.1 Construye software</w:t>
                </w:r>
              </w:p>
            </w:tc>
            <w:tc>
              <w:tcPr/>
              <w:p w:rsidR="00000000" w:rsidDel="00000000" w:rsidP="00000000" w:rsidRDefault="00000000" w:rsidRPr="00000000" w14:paraId="000000BA">
                <w:pPr>
                  <w:spacing w:after="0" w:line="240" w:lineRule="auto"/>
                  <w:rPr>
                    <w:sz w:val="22"/>
                    <w:szCs w:val="22"/>
                  </w:rPr>
                </w:pPr>
                <w:r w:rsidDel="00000000" w:rsidR="00000000" w:rsidRPr="00000000">
                  <w:rPr>
                    <w:sz w:val="22"/>
                    <w:szCs w:val="22"/>
                    <w:rtl w:val="0"/>
                  </w:rPr>
                  <w:t xml:space="preserve">E4 y E6 definen el alcance y su validación; no acreditan por sí solos una versión funcional. Se requiere versión identificable y demostración.</w:t>
                </w:r>
              </w:p>
            </w:tc>
          </w:tr>
          <w:tr>
            <w:trPr>
              <w:cantSplit w:val="0"/>
              <w:tblHeader w:val="0"/>
            </w:trPr>
            <w:tc>
              <w:tcPr/>
              <w:p w:rsidR="00000000" w:rsidDel="00000000" w:rsidP="00000000" w:rsidRDefault="00000000" w:rsidRPr="00000000" w14:paraId="000000BB">
                <w:pPr>
                  <w:spacing w:after="0" w:line="240" w:lineRule="auto"/>
                  <w:rPr>
                    <w:sz w:val="22"/>
                    <w:szCs w:val="22"/>
                  </w:rPr>
                </w:pPr>
                <w:r w:rsidDel="00000000" w:rsidR="00000000" w:rsidRPr="00000000">
                  <w:rPr>
                    <w:sz w:val="22"/>
                    <w:szCs w:val="22"/>
                    <w:rtl w:val="0"/>
                  </w:rPr>
                  <w:t xml:space="preserve">4.2 Integra componentes</w:t>
                </w:r>
              </w:p>
            </w:tc>
            <w:tc>
              <w:tcPr/>
              <w:p w:rsidR="00000000" w:rsidDel="00000000" w:rsidP="00000000" w:rsidRDefault="00000000" w:rsidRPr="00000000" w14:paraId="000000BC">
                <w:pPr>
                  <w:spacing w:after="0" w:line="240" w:lineRule="auto"/>
                  <w:rPr>
                    <w:sz w:val="22"/>
                    <w:szCs w:val="22"/>
                  </w:rPr>
                </w:pPr>
                <w:r w:rsidDel="00000000" w:rsidR="00000000" w:rsidRPr="00000000">
                  <w:rPr>
                    <w:sz w:val="22"/>
                    <w:szCs w:val="22"/>
                    <w:rtl w:val="0"/>
                  </w:rPr>
                  <w:t xml:space="preserve">Arquitectura y flujo definidos. Pendiente de demostrar el ciclo cliente a Supabase a panel.</w:t>
                </w:r>
              </w:p>
            </w:tc>
          </w:tr>
          <w:tr>
            <w:trPr>
              <w:cantSplit w:val="0"/>
              <w:tblHeader w:val="0"/>
            </w:trPr>
            <w:tc>
              <w:tcPr/>
              <w:p w:rsidR="00000000" w:rsidDel="00000000" w:rsidP="00000000" w:rsidRDefault="00000000" w:rsidRPr="00000000" w14:paraId="000000BD">
                <w:pPr>
                  <w:spacing w:after="0" w:line="240" w:lineRule="auto"/>
                  <w:rPr>
                    <w:sz w:val="22"/>
                    <w:szCs w:val="22"/>
                  </w:rPr>
                </w:pPr>
                <w:r w:rsidDel="00000000" w:rsidR="00000000" w:rsidRPr="00000000">
                  <w:rPr>
                    <w:sz w:val="22"/>
                    <w:szCs w:val="22"/>
                    <w:rtl w:val="0"/>
                  </w:rPr>
                  <w:t xml:space="preserve">4.3 Implanta la solución</w:t>
                </w:r>
              </w:p>
            </w:tc>
            <w:tc>
              <w:tcPr/>
              <w:p w:rsidR="00000000" w:rsidDel="00000000" w:rsidP="00000000" w:rsidRDefault="00000000" w:rsidRPr="00000000" w14:paraId="000000BE">
                <w:pPr>
                  <w:spacing w:after="0" w:line="240" w:lineRule="auto"/>
                  <w:rPr>
                    <w:sz w:val="22"/>
                    <w:szCs w:val="22"/>
                  </w:rPr>
                </w:pPr>
                <w:r w:rsidDel="00000000" w:rsidR="00000000" w:rsidRPr="00000000">
                  <w:rPr>
                    <w:sz w:val="22"/>
                    <w:szCs w:val="22"/>
                    <w:rtl w:val="0"/>
                  </w:rPr>
                  <w:t xml:space="preserve">Pendiente de APK identificable, URL de PWA y panel, configuración y evidencia de instalación.</w:t>
                </w:r>
              </w:p>
            </w:tc>
          </w:tr>
          <w:tr>
            <w:trPr>
              <w:cantSplit w:val="0"/>
              <w:tblHeader w:val="0"/>
            </w:trPr>
            <w:tc>
              <w:tcPr/>
              <w:p w:rsidR="00000000" w:rsidDel="00000000" w:rsidP="00000000" w:rsidRDefault="00000000" w:rsidRPr="00000000" w14:paraId="000000BF">
                <w:pPr>
                  <w:spacing w:after="0" w:line="240" w:lineRule="auto"/>
                  <w:rPr>
                    <w:sz w:val="22"/>
                    <w:szCs w:val="22"/>
                  </w:rPr>
                </w:pPr>
                <w:r w:rsidDel="00000000" w:rsidR="00000000" w:rsidRPr="00000000">
                  <w:rPr>
                    <w:sz w:val="22"/>
                    <w:szCs w:val="22"/>
                    <w:rtl w:val="0"/>
                  </w:rPr>
                  <w:t xml:space="preserve">1.1 Diseña pruebas</w:t>
                </w:r>
              </w:p>
            </w:tc>
            <w:tc>
              <w:tcPr/>
              <w:p w:rsidR="00000000" w:rsidDel="00000000" w:rsidP="00000000" w:rsidRDefault="00000000" w:rsidRPr="00000000" w14:paraId="000000C0">
                <w:pPr>
                  <w:spacing w:after="0" w:line="240" w:lineRule="auto"/>
                  <w:rPr>
                    <w:sz w:val="22"/>
                    <w:szCs w:val="22"/>
                  </w:rPr>
                </w:pPr>
                <w:r w:rsidDel="00000000" w:rsidR="00000000" w:rsidRPr="00000000">
                  <w:rPr>
                    <w:sz w:val="22"/>
                    <w:szCs w:val="22"/>
                    <w:rtl w:val="0"/>
                  </w:rPr>
                  <w:t xml:space="preserve">Sección 5: casos propuestos con trazabilidad y resultados esperados. Deben detallarse por entorno antes de ejecutarlos.</w:t>
                </w:r>
              </w:p>
            </w:tc>
          </w:tr>
          <w:tr>
            <w:trPr>
              <w:cantSplit w:val="0"/>
              <w:tblHeader w:val="0"/>
            </w:trPr>
            <w:tc>
              <w:tcPr/>
              <w:p w:rsidR="00000000" w:rsidDel="00000000" w:rsidP="00000000" w:rsidRDefault="00000000" w:rsidRPr="00000000" w14:paraId="000000C1">
                <w:pPr>
                  <w:spacing w:after="0" w:line="240" w:lineRule="auto"/>
                  <w:rPr>
                    <w:sz w:val="22"/>
                    <w:szCs w:val="22"/>
                  </w:rPr>
                </w:pPr>
                <w:r w:rsidDel="00000000" w:rsidR="00000000" w:rsidRPr="00000000">
                  <w:rPr>
                    <w:sz w:val="22"/>
                    <w:szCs w:val="22"/>
                    <w:rtl w:val="0"/>
                  </w:rPr>
                  <w:t xml:space="preserve">1.2 Aplica pruebas</w:t>
                </w:r>
              </w:p>
            </w:tc>
            <w:tc>
              <w:tcPr/>
              <w:p w:rsidR="00000000" w:rsidDel="00000000" w:rsidP="00000000" w:rsidRDefault="00000000" w:rsidRPr="00000000" w14:paraId="000000C2">
                <w:pPr>
                  <w:spacing w:after="0" w:line="240" w:lineRule="auto"/>
                  <w:rPr>
                    <w:sz w:val="22"/>
                    <w:szCs w:val="22"/>
                  </w:rPr>
                </w:pPr>
                <w:r w:rsidDel="00000000" w:rsidR="00000000" w:rsidRPr="00000000">
                  <w:rPr>
                    <w:sz w:val="22"/>
                    <w:szCs w:val="22"/>
                    <w:rtl w:val="0"/>
                  </w:rPr>
                  <w:t xml:space="preserve">Pendiente de registros de ejecución con versión, entorno y resultado observado.</w:t>
                </w:r>
              </w:p>
            </w:tc>
          </w:tr>
          <w:tr>
            <w:trPr>
              <w:cantSplit w:val="0"/>
              <w:tblHeader w:val="0"/>
            </w:trPr>
            <w:tc>
              <w:tcPr/>
              <w:p w:rsidR="00000000" w:rsidDel="00000000" w:rsidP="00000000" w:rsidRDefault="00000000" w:rsidRPr="00000000" w14:paraId="000000C3">
                <w:pPr>
                  <w:spacing w:after="0" w:line="240" w:lineRule="auto"/>
                  <w:rPr>
                    <w:sz w:val="22"/>
                    <w:szCs w:val="22"/>
                  </w:rPr>
                </w:pPr>
                <w:r w:rsidDel="00000000" w:rsidR="00000000" w:rsidRPr="00000000">
                  <w:rPr>
                    <w:sz w:val="22"/>
                    <w:szCs w:val="22"/>
                    <w:rtl w:val="0"/>
                  </w:rPr>
                  <w:t xml:space="preserve">1.3 Mejora según resultados</w:t>
                </w:r>
              </w:p>
            </w:tc>
            <w:tc>
              <w:tcPr/>
              <w:p w:rsidR="00000000" w:rsidDel="00000000" w:rsidP="00000000" w:rsidRDefault="00000000" w:rsidRPr="00000000" w14:paraId="000000C4">
                <w:pPr>
                  <w:spacing w:after="0" w:line="240" w:lineRule="auto"/>
                  <w:rPr>
                    <w:sz w:val="22"/>
                    <w:szCs w:val="22"/>
                  </w:rPr>
                </w:pPr>
                <w:r w:rsidDel="00000000" w:rsidR="00000000" w:rsidRPr="00000000">
                  <w:rPr>
                    <w:sz w:val="22"/>
                    <w:szCs w:val="22"/>
                    <w:rtl w:val="0"/>
                  </w:rPr>
                  <w:t xml:space="preserve">Pendiente de incidencias, cambios y repetición de pruebas; no se inventan defectos ni mejoras medidas.</w:t>
                </w:r>
              </w:p>
            </w:tc>
          </w:tr>
        </w:tbl>
      </w:sdtContent>
    </w:sdt>
    <w:p w:rsidR="00000000" w:rsidDel="00000000" w:rsidP="00000000" w:rsidRDefault="00000000" w:rsidRPr="00000000" w14:paraId="000000C5">
      <w:pPr>
        <w:spacing w:after="0" w:line="360" w:lineRule="auto"/>
        <w:ind w:left="0" w:firstLine="0"/>
        <w:rPr/>
      </w:pPr>
      <w:r w:rsidDel="00000000" w:rsidR="00000000" w:rsidRPr="00000000">
        <w:rPr>
          <w:rtl w:val="0"/>
        </w:rPr>
      </w:r>
    </w:p>
    <w:p w:rsidR="00000000" w:rsidDel="00000000" w:rsidP="00000000" w:rsidRDefault="00000000" w:rsidRPr="00000000" w14:paraId="000000C6">
      <w:pPr>
        <w:spacing w:after="0" w:line="360" w:lineRule="auto"/>
        <w:ind w:left="0" w:firstLine="0"/>
        <w:rPr/>
      </w:pPr>
      <w:r w:rsidDel="00000000" w:rsidR="00000000" w:rsidRPr="00000000">
        <w:rPr>
          <w:rtl w:val="0"/>
        </w:rPr>
        <w:t xml:space="preserve">El punto de partida TRL 2 a TRL 3 y la comprobación inicial de viabilidad con Supabase están descritos en E3. Alcanzar TRL 6 requiere demostrar y validar el prototipo en los locales. La documentación de diseño no certifica ese resultado.</w:t>
      </w:r>
    </w:p>
    <w:p w:rsidR="00000000" w:rsidDel="00000000" w:rsidP="00000000" w:rsidRDefault="00000000" w:rsidRPr="00000000" w14:paraId="000000C7">
      <w:pPr>
        <w:spacing w:after="80" w:line="360" w:lineRule="auto"/>
        <w:ind w:left="0" w:firstLine="0"/>
        <w:rPr/>
      </w:pPr>
      <w:r w:rsidDel="00000000" w:rsidR="00000000" w:rsidRPr="00000000">
        <w:rPr>
          <w:rtl w:val="0"/>
        </w:rPr>
      </w:r>
    </w:p>
    <w:p w:rsidR="00000000" w:rsidDel="00000000" w:rsidP="00000000" w:rsidRDefault="00000000" w:rsidRPr="00000000" w14:paraId="000000C8">
      <w:pPr>
        <w:pStyle w:val="Heading1"/>
        <w:keepNext w:val="0"/>
        <w:keepLines w:val="0"/>
        <w:spacing w:after="160" w:before="80" w:line="360" w:lineRule="auto"/>
        <w:rPr/>
      </w:pPr>
      <w:bookmarkStart w:colFirst="0" w:colLast="0" w:name="_heading=h.3b4kad2l08e5" w:id="23"/>
      <w:bookmarkEnd w:id="23"/>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keepNext w:val="0"/>
        <w:keepLines w:val="0"/>
        <w:numPr>
          <w:ilvl w:val="0"/>
          <w:numId w:val="1"/>
        </w:numPr>
        <w:spacing w:after="160" w:before="80" w:line="360" w:lineRule="auto"/>
        <w:ind w:left="720" w:hanging="360"/>
        <w:rPr>
          <w:b w:val="1"/>
          <w:bCs w:val="1"/>
          <w:color w:val="0d2b55"/>
          <w:sz w:val="28"/>
          <w:szCs w:val="28"/>
        </w:rPr>
      </w:pPr>
      <w:bookmarkStart w:colFirst="0" w:colLast="0" w:name="_heading=h.csrztma5s8sa" w:id="24"/>
      <w:bookmarkEnd w:id="24"/>
      <w:r w:rsidDel="00000000" w:rsidR="00000000" w:rsidRPr="00000000">
        <w:rPr>
          <w:rtl w:val="0"/>
        </w:rPr>
        <w:t xml:space="preserve">Diseño de validación</w:t>
      </w:r>
      <w:r w:rsidDel="00000000" w:rsidR="00000000" w:rsidRPr="00000000">
        <w:rPr>
          <w:rtl w:val="0"/>
        </w:rPr>
      </w:r>
    </w:p>
    <w:p w:rsidR="00000000" w:rsidDel="00000000" w:rsidP="00000000" w:rsidRDefault="00000000" w:rsidRPr="00000000" w14:paraId="000000CA">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CB">
      <w:pPr>
        <w:spacing w:line="360" w:lineRule="auto"/>
        <w:rPr/>
      </w:pPr>
      <w:r w:rsidDel="00000000" w:rsidR="00000000" w:rsidRPr="00000000">
        <w:rPr>
          <w:rtl w:val="0"/>
        </w:rPr>
        <w:t xml:space="preserve">La siguiente matriz constituye una propuesta de pruebas, no un acta de ejecución. Todos los casos están pendientes de ejecución y registro. Javier coordina QA; Matías apoya la validación del panel. El patrocinador y los técnicos participan en UAT cuando exista un incremento integrado.</w:t>
      </w:r>
    </w:p>
    <w:p w:rsidR="00000000" w:rsidDel="00000000" w:rsidP="00000000" w:rsidRDefault="00000000" w:rsidRPr="00000000" w14:paraId="000000CC">
      <w:pPr>
        <w:spacing w:line="360" w:lineRule="auto"/>
        <w:rPr/>
      </w:pPr>
      <w:r w:rsidDel="00000000" w:rsidR="00000000" w:rsidRPr="00000000">
        <w:rPr>
          <w:rtl w:val="0"/>
        </w:rPr>
      </w:r>
    </w:p>
    <w:sdt>
      <w:sdtPr>
        <w:lock w:val="contentLocked"/>
        <w:id w:val="1529552281"/>
        <w:tag w:val="goog_rdk_5"/>
      </w:sdtPr>
      <w:sdtContent>
        <w:tbl>
          <w:tblPr>
            <w:tblStyle w:val="Table7"/>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275"/>
            <w:tblGridChange w:id="0">
              <w:tblGrid>
                <w:gridCol w:w="2310"/>
                <w:gridCol w:w="7275"/>
              </w:tblGrid>
            </w:tblGridChange>
          </w:tblGrid>
          <w:tr>
            <w:trPr>
              <w:cantSplit w:val="0"/>
              <w:tblHeader w:val="0"/>
            </w:trPr>
            <w:tc>
              <w:tcPr>
                <w:shd w:fill="edf1f4" w:val="clear"/>
              </w:tcPr>
              <w:p w:rsidR="00000000" w:rsidDel="00000000" w:rsidP="00000000" w:rsidRDefault="00000000" w:rsidRPr="00000000" w14:paraId="000000CD">
                <w:pPr>
                  <w:spacing w:after="0" w:line="240" w:lineRule="auto"/>
                  <w:rPr>
                    <w:sz w:val="22"/>
                    <w:szCs w:val="22"/>
                  </w:rPr>
                </w:pPr>
                <w:r w:rsidDel="00000000" w:rsidR="00000000" w:rsidRPr="00000000">
                  <w:rPr>
                    <w:sz w:val="22"/>
                    <w:szCs w:val="22"/>
                    <w:rtl w:val="0"/>
                  </w:rPr>
                  <w:t xml:space="preserve">Caso y trazabilidad</w:t>
                </w:r>
              </w:p>
            </w:tc>
            <w:tc>
              <w:tcPr>
                <w:shd w:fill="edf1f4" w:val="clear"/>
              </w:tcPr>
              <w:p w:rsidR="00000000" w:rsidDel="00000000" w:rsidP="00000000" w:rsidRDefault="00000000" w:rsidRPr="00000000" w14:paraId="000000CE">
                <w:pPr>
                  <w:spacing w:after="0" w:line="240" w:lineRule="auto"/>
                  <w:rPr>
                    <w:sz w:val="22"/>
                    <w:szCs w:val="22"/>
                  </w:rPr>
                </w:pPr>
                <w:r w:rsidDel="00000000" w:rsidR="00000000" w:rsidRPr="00000000">
                  <w:rPr>
                    <w:sz w:val="22"/>
                    <w:szCs w:val="22"/>
                    <w:rtl w:val="0"/>
                  </w:rPr>
                  <w:t xml:space="preserve">Procedimiento y resultado esperado</w:t>
                </w:r>
              </w:p>
            </w:tc>
          </w:tr>
          <w:tr>
            <w:trPr>
              <w:cantSplit w:val="0"/>
              <w:tblHeader w:val="0"/>
            </w:trPr>
            <w:tc>
              <w:tcPr/>
              <w:p w:rsidR="00000000" w:rsidDel="00000000" w:rsidP="00000000" w:rsidRDefault="00000000" w:rsidRPr="00000000" w14:paraId="000000CF">
                <w:pPr>
                  <w:spacing w:after="0" w:line="240" w:lineRule="auto"/>
                  <w:jc w:val="left"/>
                  <w:rPr>
                    <w:sz w:val="22"/>
                    <w:szCs w:val="22"/>
                  </w:rPr>
                </w:pPr>
                <w:r w:rsidDel="00000000" w:rsidR="00000000" w:rsidRPr="00000000">
                  <w:rPr>
                    <w:sz w:val="22"/>
                    <w:szCs w:val="22"/>
                    <w:rtl w:val="0"/>
                  </w:rPr>
                  <w:t xml:space="preserve">CP01 - RF-01, RF-15 y RNF-01</w:t>
                </w:r>
              </w:p>
            </w:tc>
            <w:tc>
              <w:tcPr/>
              <w:p w:rsidR="00000000" w:rsidDel="00000000" w:rsidP="00000000" w:rsidRDefault="00000000" w:rsidRPr="00000000" w14:paraId="000000D0">
                <w:pPr>
                  <w:spacing w:after="0" w:line="240" w:lineRule="auto"/>
                  <w:rPr>
                    <w:sz w:val="22"/>
                    <w:szCs w:val="22"/>
                  </w:rPr>
                </w:pPr>
                <w:r w:rsidDel="00000000" w:rsidR="00000000" w:rsidRPr="00000000">
                  <w:rPr>
                    <w:sz w:val="22"/>
                    <w:szCs w:val="22"/>
                    <w:rtl w:val="0"/>
                  </w:rPr>
                  <w:t xml:space="preserve">Probar Técnico, Administrador, credenciales inválidas y cuenta deshabilitada. La sesión respeta rol y estado; operaciones administrativas se rechazan desde el backend para el técnico.</w:t>
                </w:r>
              </w:p>
            </w:tc>
          </w:tr>
          <w:tr>
            <w:trPr>
              <w:cantSplit w:val="0"/>
              <w:tblHeader w:val="0"/>
            </w:trPr>
            <w:tc>
              <w:tcPr/>
              <w:p w:rsidR="00000000" w:rsidDel="00000000" w:rsidP="00000000" w:rsidRDefault="00000000" w:rsidRPr="00000000" w14:paraId="000000D1">
                <w:pPr>
                  <w:spacing w:after="0" w:line="240" w:lineRule="auto"/>
                  <w:jc w:val="left"/>
                  <w:rPr>
                    <w:sz w:val="22"/>
                    <w:szCs w:val="22"/>
                  </w:rPr>
                </w:pPr>
                <w:r w:rsidDel="00000000" w:rsidR="00000000" w:rsidRPr="00000000">
                  <w:rPr>
                    <w:sz w:val="22"/>
                    <w:szCs w:val="22"/>
                    <w:rtl w:val="0"/>
                  </w:rPr>
                  <w:t xml:space="preserve">CP02 - RF-04, RF-05 y RF-17</w:t>
                </w:r>
              </w:p>
            </w:tc>
            <w:tc>
              <w:tcPr/>
              <w:p w:rsidR="00000000" w:rsidDel="00000000" w:rsidP="00000000" w:rsidRDefault="00000000" w:rsidRPr="00000000" w14:paraId="000000D2">
                <w:pPr>
                  <w:spacing w:after="0" w:line="240" w:lineRule="auto"/>
                  <w:rPr>
                    <w:sz w:val="22"/>
                    <w:szCs w:val="22"/>
                  </w:rPr>
                </w:pPr>
                <w:r w:rsidDel="00000000" w:rsidR="00000000" w:rsidRPr="00000000">
                  <w:rPr>
                    <w:sz w:val="22"/>
                    <w:szCs w:val="22"/>
                    <w:rtl w:val="0"/>
                  </w:rPr>
                  <w:t xml:space="preserve">Seleccionar dos máquinas de categorías distintas. Cada una carga su pauta; los campos obligatorios se validan y la mantención conserva técnico, máquina y respuestas.</w:t>
                </w:r>
              </w:p>
            </w:tc>
          </w:tr>
          <w:tr>
            <w:trPr>
              <w:cantSplit w:val="0"/>
              <w:tblHeader w:val="0"/>
            </w:trPr>
            <w:tc>
              <w:tcPr/>
              <w:p w:rsidR="00000000" w:rsidDel="00000000" w:rsidP="00000000" w:rsidRDefault="00000000" w:rsidRPr="00000000" w14:paraId="000000D3">
                <w:pPr>
                  <w:spacing w:after="0" w:line="240" w:lineRule="auto"/>
                  <w:jc w:val="left"/>
                  <w:rPr>
                    <w:sz w:val="22"/>
                    <w:szCs w:val="22"/>
                  </w:rPr>
                </w:pPr>
                <w:r w:rsidDel="00000000" w:rsidR="00000000" w:rsidRPr="00000000">
                  <w:rPr>
                    <w:sz w:val="22"/>
                    <w:szCs w:val="22"/>
                    <w:rtl w:val="0"/>
                  </w:rPr>
                  <w:t xml:space="preserve">CP03 - RF-11 y RF-16</w:t>
                </w:r>
              </w:p>
            </w:tc>
            <w:tc>
              <w:tcPr/>
              <w:p w:rsidR="00000000" w:rsidDel="00000000" w:rsidP="00000000" w:rsidRDefault="00000000" w:rsidRPr="00000000" w14:paraId="000000D4">
                <w:pPr>
                  <w:spacing w:after="0" w:line="240" w:lineRule="auto"/>
                  <w:rPr>
                    <w:sz w:val="22"/>
                    <w:szCs w:val="22"/>
                  </w:rPr>
                </w:pPr>
                <w:r w:rsidDel="00000000" w:rsidR="00000000" w:rsidRPr="00000000">
                  <w:rPr>
                    <w:sz w:val="22"/>
                    <w:szCs w:val="22"/>
                    <w:rtl w:val="0"/>
                  </w:rPr>
                  <w:t xml:space="preserve">Generar y descargar QR y escanearlo en APK y PWA. Abre la máquina correcta. Un QR inválido y permiso denegado producen un mensaje y permiten continuar por listado.</w:t>
                </w:r>
              </w:p>
            </w:tc>
          </w:tr>
          <w:tr>
            <w:trPr>
              <w:cantSplit w:val="0"/>
              <w:tblHeader w:val="0"/>
            </w:trPr>
            <w:tc>
              <w:tcPr/>
              <w:p w:rsidR="00000000" w:rsidDel="00000000" w:rsidP="00000000" w:rsidRDefault="00000000" w:rsidRPr="00000000" w14:paraId="000000D5">
                <w:pPr>
                  <w:spacing w:after="0" w:line="240" w:lineRule="auto"/>
                  <w:jc w:val="left"/>
                  <w:rPr>
                    <w:sz w:val="22"/>
                    <w:szCs w:val="22"/>
                  </w:rPr>
                </w:pPr>
                <w:r w:rsidDel="00000000" w:rsidR="00000000" w:rsidRPr="00000000">
                  <w:rPr>
                    <w:sz w:val="22"/>
                    <w:szCs w:val="22"/>
                    <w:rtl w:val="0"/>
                  </w:rPr>
                  <w:t xml:space="preserve">CP04 - RF-18 y RNF-03</w:t>
                </w:r>
              </w:p>
            </w:tc>
            <w:tc>
              <w:tcPr/>
              <w:p w:rsidR="00000000" w:rsidDel="00000000" w:rsidP="00000000" w:rsidRDefault="00000000" w:rsidRPr="00000000" w14:paraId="000000D6">
                <w:pPr>
                  <w:spacing w:after="0" w:line="240" w:lineRule="auto"/>
                  <w:rPr>
                    <w:sz w:val="22"/>
                    <w:szCs w:val="22"/>
                  </w:rPr>
                </w:pPr>
                <w:r w:rsidDel="00000000" w:rsidR="00000000" w:rsidRPr="00000000">
                  <w:rPr>
                    <w:sz w:val="22"/>
                    <w:szCs w:val="22"/>
                    <w:rtl w:val="0"/>
                  </w:rPr>
                  <w:t xml:space="preserve">Capturar una foto en cada formato. La evidencia se revisa y queda asociada a la pauta; un fallo no destruye respuestas ya capturadas.</w:t>
                </w:r>
              </w:p>
            </w:tc>
          </w:tr>
          <w:tr>
            <w:trPr>
              <w:cantSplit w:val="0"/>
              <w:tblHeader w:val="0"/>
            </w:trPr>
            <w:tc>
              <w:tcPr/>
              <w:p w:rsidR="00000000" w:rsidDel="00000000" w:rsidP="00000000" w:rsidRDefault="00000000" w:rsidRPr="00000000" w14:paraId="000000D7">
                <w:pPr>
                  <w:spacing w:after="0" w:line="240" w:lineRule="auto"/>
                  <w:jc w:val="left"/>
                  <w:rPr>
                    <w:sz w:val="22"/>
                    <w:szCs w:val="22"/>
                  </w:rPr>
                </w:pPr>
                <w:r w:rsidDel="00000000" w:rsidR="00000000" w:rsidRPr="00000000">
                  <w:rPr>
                    <w:sz w:val="22"/>
                    <w:szCs w:val="22"/>
                    <w:rtl w:val="0"/>
                  </w:rPr>
                  <w:t xml:space="preserve">CP05 - RNF-04</w:t>
                </w:r>
              </w:p>
            </w:tc>
            <w:tc>
              <w:tcPr/>
              <w:p w:rsidR="00000000" w:rsidDel="00000000" w:rsidP="00000000" w:rsidRDefault="00000000" w:rsidRPr="00000000" w14:paraId="000000D8">
                <w:pPr>
                  <w:spacing w:after="0" w:line="240" w:lineRule="auto"/>
                  <w:rPr>
                    <w:sz w:val="22"/>
                    <w:szCs w:val="22"/>
                  </w:rPr>
                </w:pPr>
                <w:r w:rsidDel="00000000" w:rsidR="00000000" w:rsidRPr="00000000">
                  <w:rPr>
                    <w:sz w:val="22"/>
                    <w:szCs w:val="22"/>
                    <w:rtl w:val="0"/>
                  </w:rPr>
                  <w:t xml:space="preserve">Cortar red, completar pauta con foto, cerrar y reabrir. Los datos pendientes permanecen disponibles en APK y PWA. Registrar condiciones iniciales y plataforma.</w:t>
                </w:r>
              </w:p>
            </w:tc>
          </w:tr>
          <w:tr>
            <w:trPr>
              <w:cantSplit w:val="0"/>
              <w:tblHeader w:val="0"/>
            </w:trPr>
            <w:tc>
              <w:tcPr/>
              <w:p w:rsidR="00000000" w:rsidDel="00000000" w:rsidP="00000000" w:rsidRDefault="00000000" w:rsidRPr="00000000" w14:paraId="000000D9">
                <w:pPr>
                  <w:spacing w:after="0" w:line="240" w:lineRule="auto"/>
                  <w:jc w:val="left"/>
                  <w:rPr>
                    <w:sz w:val="22"/>
                    <w:szCs w:val="22"/>
                  </w:rPr>
                </w:pPr>
                <w:r w:rsidDel="00000000" w:rsidR="00000000" w:rsidRPr="00000000">
                  <w:rPr>
                    <w:sz w:val="22"/>
                    <w:szCs w:val="22"/>
                    <w:rtl w:val="0"/>
                  </w:rPr>
                  <w:t xml:space="preserve">CP06 - RF-10 y RNF-04</w:t>
                </w:r>
              </w:p>
            </w:tc>
            <w:tc>
              <w:tcPr/>
              <w:p w:rsidR="00000000" w:rsidDel="00000000" w:rsidP="00000000" w:rsidRDefault="00000000" w:rsidRPr="00000000" w14:paraId="000000DA">
                <w:pPr>
                  <w:spacing w:after="0" w:line="240" w:lineRule="auto"/>
                  <w:rPr>
                    <w:sz w:val="22"/>
                    <w:szCs w:val="22"/>
                  </w:rPr>
                </w:pPr>
                <w:r w:rsidDel="00000000" w:rsidR="00000000" w:rsidRPr="00000000">
                  <w:rPr>
                    <w:sz w:val="22"/>
                    <w:szCs w:val="22"/>
                    <w:rtl w:val="0"/>
                  </w:rPr>
                  <w:t xml:space="preserve">Restablecer red y repetir envío ante un fallo simulado. Se recibe una sola mantención con sus respuestas y fotos; el panel la refleja sin duplicados.</w:t>
                </w:r>
              </w:p>
            </w:tc>
          </w:tr>
          <w:tr>
            <w:trPr>
              <w:cantSplit w:val="0"/>
              <w:tblHeader w:val="0"/>
            </w:trPr>
            <w:tc>
              <w:tcPr/>
              <w:p w:rsidR="00000000" w:rsidDel="00000000" w:rsidP="00000000" w:rsidRDefault="00000000" w:rsidRPr="00000000" w14:paraId="000000DB">
                <w:pPr>
                  <w:spacing w:after="0" w:line="240" w:lineRule="auto"/>
                  <w:jc w:val="left"/>
                  <w:rPr>
                    <w:sz w:val="22"/>
                    <w:szCs w:val="22"/>
                  </w:rPr>
                </w:pPr>
                <w:r w:rsidDel="00000000" w:rsidR="00000000" w:rsidRPr="00000000">
                  <w:rPr>
                    <w:sz w:val="22"/>
                    <w:szCs w:val="22"/>
                    <w:rtl w:val="0"/>
                  </w:rPr>
                  <w:t xml:space="preserve">CP07 - RF-08, RF-09 y RF-19</w:t>
                </w:r>
              </w:p>
            </w:tc>
            <w:tc>
              <w:tcPr/>
              <w:p w:rsidR="00000000" w:rsidDel="00000000" w:rsidP="00000000" w:rsidRDefault="00000000" w:rsidRPr="00000000" w14:paraId="000000DC">
                <w:pPr>
                  <w:spacing w:after="0" w:line="240" w:lineRule="auto"/>
                  <w:rPr>
                    <w:sz w:val="22"/>
                    <w:szCs w:val="22"/>
                  </w:rPr>
                </w:pPr>
                <w:r w:rsidDel="00000000" w:rsidR="00000000" w:rsidRPr="00000000">
                  <w:rPr>
                    <w:sz w:val="22"/>
                    <w:szCs w:val="22"/>
                    <w:rtl w:val="0"/>
                  </w:rPr>
                  <w:t xml:space="preserve">Comparar indicadores con un conjunto conocido y exportar por local y máquina en PDF y Excel. Contadores y archivos corresponden a los filtros y registros persistidos.</w:t>
                </w:r>
              </w:p>
            </w:tc>
          </w:tr>
        </w:tbl>
      </w:sdtContent>
    </w:sdt>
    <w:p w:rsidR="00000000" w:rsidDel="00000000" w:rsidP="00000000" w:rsidRDefault="00000000" w:rsidRPr="00000000" w14:paraId="000000DD">
      <w:pPr>
        <w:spacing w:line="360" w:lineRule="auto"/>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lsn3x2kgi5xf" w:id="25"/>
      <w:bookmarkEnd w:id="25"/>
      <w:r w:rsidDel="00000000" w:rsidR="00000000" w:rsidRPr="00000000">
        <w:rPr>
          <w:rtl w:val="0"/>
        </w:rPr>
        <w:t xml:space="preserve">Registro de ejecución y aceptación</w:t>
      </w:r>
    </w:p>
    <w:p w:rsidR="00000000" w:rsidDel="00000000" w:rsidP="00000000" w:rsidRDefault="00000000" w:rsidRPr="00000000" w14:paraId="000000DF">
      <w:pPr>
        <w:rPr/>
      </w:pPr>
      <w:r w:rsidDel="00000000" w:rsidR="00000000" w:rsidRPr="00000000">
        <w:rPr>
          <w:rtl w:val="0"/>
        </w:rPr>
        <w:t xml:space="preserve">Cada ejecución debe identificar caso, fecha, responsable, versión o commit, dispositivo, sistema operativo, navegador cuando corresponda, datos de prueba, resultado observado, estado y evidencia. Los fallos se registrarán con severidad, reproducción y corrección; después se repetirá el caso. El piloto deberá completar una inspección en sala y comprobar su recepción y consulta administrativa. La conformidad del patrocinador se documentará al finalizar UAT.</w:t>
      </w:r>
    </w:p>
    <w:p w:rsidR="00000000" w:rsidDel="00000000" w:rsidP="00000000" w:rsidRDefault="00000000" w:rsidRPr="00000000" w14:paraId="000000E0">
      <w:pPr>
        <w:pStyle w:val="Heading1"/>
        <w:keepNext w:val="0"/>
        <w:keepLines w:val="0"/>
        <w:numPr>
          <w:ilvl w:val="0"/>
          <w:numId w:val="1"/>
        </w:numPr>
        <w:spacing w:after="160" w:before="320" w:line="360" w:lineRule="auto"/>
        <w:ind w:left="720" w:hanging="360"/>
        <w:rPr>
          <w:b w:val="1"/>
          <w:bCs w:val="1"/>
          <w:color w:val="0d2b55"/>
          <w:sz w:val="28"/>
          <w:szCs w:val="28"/>
        </w:rPr>
      </w:pPr>
      <w:bookmarkStart w:colFirst="0" w:colLast="0" w:name="_heading=h.ty3msswehzr1" w:id="26"/>
      <w:bookmarkEnd w:id="26"/>
      <w:r w:rsidDel="00000000" w:rsidR="00000000" w:rsidRPr="00000000">
        <w:rPr>
          <w:rtl w:val="0"/>
        </w:rPr>
        <w:t xml:space="preserve">Conclusiones y reflexiones individuales</w:t>
      </w:r>
      <w:r w:rsidDel="00000000" w:rsidR="00000000" w:rsidRPr="00000000">
        <w:rPr>
          <w:rtl w:val="0"/>
        </w:rPr>
      </w:r>
    </w:p>
    <w:p w:rsidR="00000000" w:rsidDel="00000000" w:rsidP="00000000" w:rsidRDefault="00000000" w:rsidRPr="00000000" w14:paraId="000000E1">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E2">
      <w:pPr>
        <w:spacing w:after="120" w:line="360" w:lineRule="auto"/>
        <w:rPr/>
      </w:pPr>
      <w:r w:rsidDel="00000000" w:rsidR="00000000" w:rsidRPr="00000000">
        <w:rPr>
          <w:rtl w:val="0"/>
        </w:rPr>
      </w:r>
    </w:p>
    <w:p w:rsidR="00000000" w:rsidDel="00000000" w:rsidP="00000000" w:rsidRDefault="00000000" w:rsidRPr="00000000" w14:paraId="000000E3">
      <w:pPr>
        <w:pStyle w:val="Heading2"/>
        <w:spacing w:after="120" w:lineRule="auto"/>
        <w:rPr/>
      </w:pPr>
      <w:bookmarkStart w:colFirst="0" w:colLast="0" w:name="_heading=h.cd08dw4nnl3t" w:id="27"/>
      <w:bookmarkEnd w:id="27"/>
      <w:r w:rsidDel="00000000" w:rsidR="00000000" w:rsidRPr="00000000">
        <w:rPr>
          <w:rtl w:val="0"/>
        </w:rPr>
        <w:t xml:space="preserve">Conclusiones</w:t>
      </w:r>
    </w:p>
    <w:p w:rsidR="00000000" w:rsidDel="00000000" w:rsidP="00000000" w:rsidRDefault="00000000" w:rsidRPr="00000000" w14:paraId="000000E4">
      <w:pPr>
        <w:rPr/>
      </w:pPr>
      <w:r w:rsidDel="00000000" w:rsidR="00000000" w:rsidRPr="00000000">
        <w:rPr>
          <w:rtl w:val="0"/>
        </w:rPr>
        <w:t xml:space="preserve">El avance establece una base coherente para el MVP: problema operativo definido, 20 RF y 4 RNF, cliente APK y PWA, panel administrativo y backend compartido, con Supabase y Vercel ya configurados como infraestructura cloud. El refinamiento en 24 tarjetas permite relacionar el alcance con criterios verificables. La separación entre diseño y construcción evita presentar actividades planificadas como resultados obtenidos.</w:t>
      </w:r>
    </w:p>
    <w:p w:rsidR="00000000" w:rsidDel="00000000" w:rsidP="00000000" w:rsidRDefault="00000000" w:rsidRPr="00000000" w14:paraId="000000E5">
      <w:pPr>
        <w:rPr/>
      </w:pPr>
      <w:r w:rsidDel="00000000" w:rsidR="00000000" w:rsidRPr="00000000">
        <w:rPr>
          <w:rtl w:val="0"/>
        </w:rPr>
        <w:t xml:space="preserve">La conectividad es la condición técnica que más influye en la validación. La siguiente prioridad es demostrar persistencia y sincronización en ambos formatos dentro de un flujo integrado. La evidencia de migraciones, permisos, versión funcional y pruebas determinará el avance de los indicadores de ingeniería que todavía no pueden acreditarse.</w:t>
      </w:r>
    </w:p>
    <w:p w:rsidR="00000000" w:rsidDel="00000000" w:rsidP="00000000" w:rsidRDefault="00000000" w:rsidRPr="00000000" w14:paraId="000000E6">
      <w:pPr>
        <w:rPr/>
      </w:pPr>
      <w:r w:rsidDel="00000000" w:rsidR="00000000" w:rsidRPr="00000000">
        <w:rPr>
          <w:rtl w:val="0"/>
        </w:rPr>
        <w:t xml:space="preserve">Se conservan los hitos de la línea base y la meta TRL 6. El seguimiento deberá confirmar el estado real, registrar desviaciones y acordar ajustes cuando corresponda. La reducción de fallas, la disponibilidad mejorada y el cumplimiento de costo cero se evaluarán con evidencia; no se presentan como beneficios ya medidos.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bookmarkStart w:colFirst="0" w:colLast="0" w:name="_heading=h.ed68dwnb0h9m" w:id="28"/>
      <w:bookmarkEnd w:id="28"/>
      <w:r w:rsidDel="00000000" w:rsidR="00000000" w:rsidRPr="00000000">
        <w:rPr>
          <w:rtl w:val="0"/>
        </w:rPr>
        <w:t xml:space="preserve">Reflexión individual de Javier Castro</w:t>
      </w:r>
    </w:p>
    <w:p w:rsidR="00000000" w:rsidDel="00000000" w:rsidP="00000000" w:rsidRDefault="00000000" w:rsidRPr="00000000" w14:paraId="000000E9">
      <w:pPr>
        <w:rPr/>
      </w:pPr>
      <w:r w:rsidDel="00000000" w:rsidR="00000000" w:rsidRPr="00000000">
        <w:rPr>
          <w:rtl w:val="0"/>
        </w:rPr>
        <w:t xml:space="preserve">El trabajo de definición refuerza mi interés en desarrollo de software, bases de datos e integración. Diseñar pautas dinámicas exige relacionar una interfaz simple con información consistente. La operación offline amplía ese desafío: guardar datos no basta si al reconectar se duplican o se pierde la relación con las fotografías. Mi siguiente foco es profundizar en persistencia, sincronización y pruebas reproducibles para demostrar que el cliente responde a condiciones reales de terreno.</w:t>
      </w:r>
    </w:p>
    <w:p w:rsidR="00000000" w:rsidDel="00000000" w:rsidP="00000000" w:rsidRDefault="00000000" w:rsidRPr="00000000" w14:paraId="000000EA">
      <w:pPr>
        <w:pStyle w:val="Heading2"/>
        <w:rPr/>
      </w:pPr>
      <w:bookmarkStart w:colFirst="0" w:colLast="0" w:name="_heading=h.l3pi7cperf6a" w:id="29"/>
      <w:bookmarkEnd w:id="29"/>
      <w:r w:rsidDel="00000000" w:rsidR="00000000" w:rsidRPr="00000000">
        <w:rPr>
          <w:rtl w:val="0"/>
        </w:rPr>
        <w:t xml:space="preserve">Reflexión individual de Matías Molins</w:t>
      </w:r>
    </w:p>
    <w:p w:rsidR="00000000" w:rsidDel="00000000" w:rsidP="00000000" w:rsidRDefault="00000000" w:rsidRPr="00000000" w14:paraId="000000EB">
      <w:pPr>
        <w:rPr/>
      </w:pPr>
      <w:r w:rsidDel="00000000" w:rsidR="00000000" w:rsidRPr="00000000">
        <w:rPr>
          <w:rtl w:val="0"/>
        </w:rPr>
        <w:t xml:space="preserve">El proyecto mantiene mi interés en generar valor mediante la digitalización de procesos empresariales. La planificación muestra la importancia de traducir necesidades operativas en funciones verificables y de coordinar el panel web con el trabajo técnico. La distinción entre tarjetas definidas e incrementos terminados permite comunicar el avance con mayor precisión. Mi siguiente foco es consolidar la trazabilidad del backlog y la integración del panel para ofrecer información útil a la administración.</w:t>
      </w:r>
    </w:p>
    <w:p w:rsidR="00000000" w:rsidDel="00000000" w:rsidP="00000000" w:rsidRDefault="00000000" w:rsidRPr="00000000" w14:paraId="000000EC">
      <w:pPr>
        <w:pStyle w:val="Heading1"/>
        <w:keepNext w:val="0"/>
        <w:keepLines w:val="0"/>
        <w:numPr>
          <w:ilvl w:val="0"/>
          <w:numId w:val="1"/>
        </w:numPr>
        <w:spacing w:after="160" w:before="320" w:lineRule="auto"/>
        <w:ind w:left="720" w:hanging="360"/>
        <w:rPr>
          <w:b w:val="1"/>
          <w:bCs w:val="1"/>
          <w:color w:val="0d2b55"/>
          <w:sz w:val="28"/>
          <w:szCs w:val="28"/>
        </w:rPr>
      </w:pPr>
      <w:bookmarkStart w:colFirst="0" w:colLast="0" w:name="_heading=h.29pzrutbkx8n" w:id="30"/>
      <w:bookmarkEnd w:id="30"/>
      <w:r w:rsidDel="00000000" w:rsidR="00000000" w:rsidRPr="00000000">
        <w:rPr>
          <w:rtl w:val="0"/>
        </w:rPr>
        <w:t xml:space="preserve">Fuentes y referencias de evidencias</w:t>
      </w:r>
      <w:r w:rsidDel="00000000" w:rsidR="00000000" w:rsidRPr="00000000">
        <w:rPr>
          <w:rtl w:val="0"/>
        </w:rPr>
      </w:r>
    </w:p>
    <w:p w:rsidR="00000000" w:rsidDel="00000000" w:rsidP="00000000" w:rsidRDefault="00000000" w:rsidRPr="00000000" w14:paraId="000000ED">
      <w:pPr>
        <w:pBdr>
          <w:bottom w:color="1565c0" w:space="1" w:sz="6" w:val="single"/>
        </w:pBdr>
        <w:spacing w:after="80" w:lineRule="auto"/>
        <w:rPr/>
      </w:pPr>
      <w:r w:rsidDel="00000000" w:rsidR="00000000" w:rsidRPr="00000000">
        <w:rPr>
          <w:rtl w:val="0"/>
        </w:rPr>
      </w:r>
    </w:p>
    <w:p w:rsidR="00000000" w:rsidDel="00000000" w:rsidP="00000000" w:rsidRDefault="00000000" w:rsidRPr="00000000" w14:paraId="000000EE">
      <w:pPr>
        <w:pStyle w:val="Heading2"/>
        <w:rPr/>
      </w:pPr>
      <w:bookmarkStart w:colFirst="0" w:colLast="0" w:name="_heading=h.6imn1jd8nh4r" w:id="31"/>
      <w:bookmarkEnd w:id="31"/>
      <w:r w:rsidDel="00000000" w:rsidR="00000000" w:rsidRPr="00000000">
        <w:rPr>
          <w:rtl w:val="0"/>
        </w:rPr>
        <w:t xml:space="preserve">Documentos internos del proyecto HevStack para Bowling Services.</w:t>
      </w:r>
    </w:p>
    <w:p w:rsidR="00000000" w:rsidDel="00000000" w:rsidP="00000000" w:rsidRDefault="00000000" w:rsidRPr="00000000" w14:paraId="000000EF">
      <w:pPr>
        <w:rPr/>
      </w:pPr>
      <w:hyperlink r:id="rId7">
        <w:r w:rsidDel="00000000" w:rsidR="00000000" w:rsidRPr="00000000">
          <w:rPr>
            <w:color w:val="1155cc"/>
            <w:u w:val="single"/>
            <w:rtl w:val="0"/>
          </w:rPr>
          <w:t xml:space="preserve">E1 Acta de Constitución</w:t>
        </w:r>
      </w:hyperlink>
      <w:r w:rsidDel="00000000" w:rsidR="00000000" w:rsidRPr="00000000">
        <w:rPr>
          <w:rtl w:val="0"/>
        </w:rPr>
      </w:r>
    </w:p>
    <w:p w:rsidR="00000000" w:rsidDel="00000000" w:rsidP="00000000" w:rsidRDefault="00000000" w:rsidRPr="00000000" w14:paraId="000000F0">
      <w:pPr>
        <w:rPr/>
      </w:pPr>
      <w:hyperlink r:id="rId8">
        <w:r w:rsidDel="00000000" w:rsidR="00000000" w:rsidRPr="00000000">
          <w:rPr>
            <w:color w:val="1155cc"/>
            <w:u w:val="single"/>
            <w:rtl w:val="0"/>
          </w:rPr>
          <w:t xml:space="preserve">E2 Informe 1.4 del proyecto</w:t>
        </w:r>
      </w:hyperlink>
      <w:r w:rsidDel="00000000" w:rsidR="00000000" w:rsidRPr="00000000">
        <w:rPr>
          <w:rtl w:val="0"/>
        </w:rPr>
      </w:r>
    </w:p>
    <w:p w:rsidR="00000000" w:rsidDel="00000000" w:rsidP="00000000" w:rsidRDefault="00000000" w:rsidRPr="00000000" w14:paraId="000000F1">
      <w:pPr>
        <w:rPr/>
      </w:pPr>
      <w:hyperlink r:id="rId9">
        <w:r w:rsidDel="00000000" w:rsidR="00000000" w:rsidRPr="00000000">
          <w:rPr>
            <w:color w:val="1155cc"/>
            <w:u w:val="single"/>
            <w:rtl w:val="0"/>
          </w:rPr>
          <w:t xml:space="preserve">E3 Definiciones de Arquitectura y Metodología con diagrama</w:t>
        </w:r>
      </w:hyperlink>
      <w:r w:rsidDel="00000000" w:rsidR="00000000" w:rsidRPr="00000000">
        <w:rPr>
          <w:rtl w:val="0"/>
        </w:rPr>
      </w:r>
    </w:p>
    <w:p w:rsidR="00000000" w:rsidDel="00000000" w:rsidP="00000000" w:rsidRDefault="00000000" w:rsidRPr="00000000" w14:paraId="000000F2">
      <w:pPr>
        <w:rPr/>
      </w:pPr>
      <w:hyperlink r:id="rId10">
        <w:r w:rsidDel="00000000" w:rsidR="00000000" w:rsidRPr="00000000">
          <w:rPr>
            <w:color w:val="1155cc"/>
            <w:u w:val="single"/>
            <w:rtl w:val="0"/>
          </w:rPr>
          <w:t xml:space="preserve">E4 Matriz de Requerimientos</w:t>
        </w:r>
      </w:hyperlink>
      <w:r w:rsidDel="00000000" w:rsidR="00000000" w:rsidRPr="00000000">
        <w:rPr>
          <w:rtl w:val="0"/>
        </w:rPr>
      </w:r>
    </w:p>
    <w:p w:rsidR="00000000" w:rsidDel="00000000" w:rsidP="00000000" w:rsidRDefault="00000000" w:rsidRPr="00000000" w14:paraId="000000F3">
      <w:pPr>
        <w:rPr/>
      </w:pPr>
      <w:hyperlink r:id="rId11">
        <w:r w:rsidDel="00000000" w:rsidR="00000000" w:rsidRPr="00000000">
          <w:rPr>
            <w:color w:val="1155cc"/>
            <w:u w:val="single"/>
            <w:rtl w:val="0"/>
          </w:rPr>
          <w:t xml:space="preserve">E5 Informe 2.4 de avance y monitoreo</w:t>
        </w:r>
      </w:hyperlink>
      <w:r w:rsidDel="00000000" w:rsidR="00000000" w:rsidRPr="00000000">
        <w:rPr>
          <w:rtl w:val="0"/>
        </w:rPr>
      </w:r>
    </w:p>
    <w:p w:rsidR="00000000" w:rsidDel="00000000" w:rsidP="00000000" w:rsidRDefault="00000000" w:rsidRPr="00000000" w14:paraId="000000F4">
      <w:pPr>
        <w:rPr/>
      </w:pPr>
      <w:hyperlink r:id="rId12">
        <w:r w:rsidDel="00000000" w:rsidR="00000000" w:rsidRPr="00000000">
          <w:rPr>
            <w:color w:val="1155cc"/>
            <w:u w:val="single"/>
            <w:rtl w:val="0"/>
          </w:rPr>
          <w:t xml:space="preserve">E6 Tablero HevStack y Product Backlog</w:t>
        </w:r>
      </w:hyperlink>
      <w:r w:rsidDel="00000000" w:rsidR="00000000" w:rsidRPr="00000000">
        <w:rPr>
          <w:rtl w:val="0"/>
        </w:rPr>
      </w:r>
    </w:p>
    <w:p w:rsidR="00000000" w:rsidDel="00000000" w:rsidP="00000000" w:rsidRDefault="00000000" w:rsidRPr="00000000" w14:paraId="000000F5">
      <w:pPr>
        <w:rPr/>
      </w:pPr>
      <w:hyperlink r:id="rId13">
        <w:r w:rsidDel="00000000" w:rsidR="00000000" w:rsidRPr="00000000">
          <w:rPr>
            <w:color w:val="1155cc"/>
            <w:u w:val="single"/>
            <w:rtl w:val="0"/>
          </w:rPr>
          <w:t xml:space="preserve">Pauta 2.3 de evaluación formativa</w:t>
        </w:r>
      </w:hyperlink>
      <w:r w:rsidDel="00000000" w:rsidR="00000000" w:rsidRPr="00000000">
        <w:rPr>
          <w:rtl w:val="0"/>
        </w:rPr>
      </w:r>
    </w:p>
    <w:p w:rsidR="00000000" w:rsidDel="00000000" w:rsidP="00000000" w:rsidRDefault="00000000" w:rsidRPr="00000000" w14:paraId="000000F6">
      <w:pPr>
        <w:pStyle w:val="Heading2"/>
        <w:rPr/>
      </w:pPr>
      <w:bookmarkStart w:colFirst="0" w:colLast="0" w:name="_heading=h.l5n7n6qqk5eu" w:id="32"/>
      <w:bookmarkEnd w:id="32"/>
      <w:r w:rsidDel="00000000" w:rsidR="00000000" w:rsidRPr="00000000">
        <w:rPr>
          <w:rtl w:val="0"/>
        </w:rPr>
      </w:r>
    </w:p>
    <w:sectPr>
      <w:headerReference r:id="rId14" w:type="default"/>
      <w:headerReference r:id="rId15" w:type="first"/>
      <w:footerReference r:id="rId1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4486275</wp:posOffset>
          </wp:positionH>
          <wp:positionV relativeFrom="paragraph">
            <wp:posOffset>-180969</wp:posOffset>
          </wp:positionV>
          <wp:extent cx="1658303" cy="372107"/>
          <wp:effectExtent b="0" l="0" r="0" t="0"/>
          <wp:wrapSquare wrapText="bothSides" distB="0" distT="0" distL="114300" distR="114300"/>
          <wp:docPr descr="http://www.duoc.cl/normasgraficas/normasgraficas/marca-duoc/6logo-fondo-transparente/fondo-transparente.png" id="25"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658303" cy="37210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846300</wp:posOffset>
          </wp:positionH>
          <wp:positionV relativeFrom="paragraph">
            <wp:posOffset>-219070</wp:posOffset>
          </wp:positionV>
          <wp:extent cx="4038600" cy="675640"/>
          <wp:effectExtent b="0" l="0" r="0" t="0"/>
          <wp:wrapNone/>
          <wp:docPr id="2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038600" cy="675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ind w:left="720" w:firstLine="0"/>
    </w:pPr>
    <w:rPr>
      <w:b w:val="1"/>
      <w:bCs w:val="1"/>
      <w:color w:val="0d2b55"/>
      <w:sz w:val="28"/>
      <w:szCs w:val="28"/>
    </w:rPr>
  </w:style>
  <w:style w:type="paragraph" w:styleId="Heading2">
    <w:name w:val="heading 2"/>
    <w:basedOn w:val="Normal"/>
    <w:next w:val="Normal"/>
    <w:pPr>
      <w:keepNext w:val="1"/>
      <w:keepLines w:val="1"/>
      <w:spacing w:after="120" w:before="240" w:line="240" w:lineRule="auto"/>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mp3PUMGAoOgMLryGYstv3e2UVc00SUbs/edit" TargetMode="External"/><Relationship Id="rId10" Type="http://schemas.openxmlformats.org/officeDocument/2006/relationships/hyperlink" Target="https://docs.google.com/spreadsheets/d/1AEKh95th8hcUSnvmRpY-Wp2IJjxLxQ1cBQRQ8wReMNU/edit" TargetMode="External"/><Relationship Id="rId13" Type="http://schemas.openxmlformats.org/officeDocument/2006/relationships/hyperlink" Target="https://docs.google.com/document/d/1ZiHwcZQOejfeh9cTY_GqQgcxXWW9Eb95/edit" TargetMode="External"/><Relationship Id="rId12" Type="http://schemas.openxmlformats.org/officeDocument/2006/relationships/hyperlink" Target="https://trello.com/b/Y8f7Nwu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PpNS5l0ebEMHwq2yVnnYP8qV9Uvu-tIp/edit"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ZYaNooE9DR_2vrwEnLiyn4WnyCoc_Ynk/edit" TargetMode="External"/><Relationship Id="rId8" Type="http://schemas.openxmlformats.org/officeDocument/2006/relationships/hyperlink" Target="https://docs.google.com/document/d/1mGhy6NlZm1we2mEu3XxsC7IDMVUvN9dr/ed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U1q8ikYlx2oTtKSaYqyONkyUg==">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