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80C" w:rsidRPr="00ED1642" w:rsidRDefault="00420E27" w:rsidP="00A62D62">
      <w:pPr>
        <w:jc w:val="center"/>
        <w:rPr>
          <w:rFonts w:ascii="Times New Roman" w:hAnsi="Times New Roman" w:cs="Times New Roman"/>
          <w:b/>
          <w:sz w:val="36"/>
        </w:rPr>
      </w:pPr>
      <w:r w:rsidRPr="00ED1642">
        <w:rPr>
          <w:rFonts w:ascii="Times New Roman" w:hAnsi="Times New Roman" w:cs="Times New Roman"/>
          <w:b/>
          <w:sz w:val="36"/>
        </w:rPr>
        <w:t>Temporal Dynamics of the Tama Soil Series: A Mandate for</w:t>
      </w:r>
      <w:r w:rsidR="005B139F">
        <w:rPr>
          <w:rFonts w:ascii="Times New Roman" w:hAnsi="Times New Roman" w:cs="Times New Roman"/>
          <w:b/>
          <w:sz w:val="36"/>
        </w:rPr>
        <w:t xml:space="preserve"> Reevaluation of the Central</w:t>
      </w:r>
      <w:r w:rsidRPr="00ED1642">
        <w:rPr>
          <w:rFonts w:ascii="Times New Roman" w:hAnsi="Times New Roman" w:cs="Times New Roman"/>
          <w:b/>
          <w:sz w:val="36"/>
        </w:rPr>
        <w:t xml:space="preserve"> Series Concept</w:t>
      </w:r>
    </w:p>
    <w:p w:rsidR="00420E27" w:rsidRDefault="00420E27" w:rsidP="00007019"/>
    <w:p w:rsidR="00420E27" w:rsidRDefault="00420E27" w:rsidP="00007019"/>
    <w:p w:rsidR="00420E27" w:rsidRDefault="00420E27" w:rsidP="00007019"/>
    <w:p w:rsidR="00420E27" w:rsidRDefault="00420E27" w:rsidP="00007019"/>
    <w:p w:rsidR="00420E27" w:rsidRDefault="00420E27" w:rsidP="00007019"/>
    <w:p w:rsidR="00420E27" w:rsidRDefault="00420E27" w:rsidP="00007019"/>
    <w:p w:rsidR="00420E27" w:rsidRDefault="00420E27" w:rsidP="00007019"/>
    <w:p w:rsidR="00007019" w:rsidRDefault="00007019" w:rsidP="00007019"/>
    <w:p w:rsidR="00007019" w:rsidRDefault="00007019" w:rsidP="00007019"/>
    <w:p w:rsidR="00007019" w:rsidRDefault="00007019" w:rsidP="00007019"/>
    <w:p w:rsidR="00AF3558" w:rsidRDefault="00AF3558" w:rsidP="00007019"/>
    <w:p w:rsidR="00AF3558" w:rsidRDefault="00AF3558" w:rsidP="00007019"/>
    <w:p w:rsidR="00DB00F4" w:rsidRDefault="00DB00F4" w:rsidP="00E86E6D">
      <w:pPr>
        <w:pStyle w:val="NormalMPB"/>
      </w:pPr>
    </w:p>
    <w:p w:rsidR="000F78D2" w:rsidRDefault="000F78D2" w:rsidP="00F77929">
      <w:pPr>
        <w:pStyle w:val="NormalMPB"/>
        <w:jc w:val="center"/>
      </w:pPr>
      <w:r>
        <w:t>Iowa State University</w:t>
      </w:r>
    </w:p>
    <w:p w:rsidR="00420E27" w:rsidRDefault="00420E27" w:rsidP="00F77929">
      <w:pPr>
        <w:pStyle w:val="NormalMPB"/>
        <w:jc w:val="center"/>
      </w:pPr>
      <w:r>
        <w:t>AGRON 575</w:t>
      </w:r>
    </w:p>
    <w:p w:rsidR="00420E27" w:rsidRDefault="00420E27" w:rsidP="00F77929">
      <w:pPr>
        <w:pStyle w:val="NormalMPB"/>
        <w:jc w:val="center"/>
      </w:pPr>
      <w:r>
        <w:t>15 Dec 2018</w:t>
      </w:r>
    </w:p>
    <w:p w:rsidR="00420E27" w:rsidRPr="00420E27" w:rsidRDefault="00420E27" w:rsidP="00F77929">
      <w:pPr>
        <w:pStyle w:val="NormalMPB"/>
        <w:jc w:val="center"/>
      </w:pPr>
      <w:r>
        <w:t>Meyer P. Bohn</w:t>
      </w:r>
    </w:p>
    <w:p w:rsidR="00720ED1" w:rsidRDefault="00720ED1">
      <w:pPr>
        <w:rPr>
          <w:rFonts w:ascii="Times New Roman" w:hAnsi="Times New Roman" w:cs="Times New Roman"/>
          <w:b/>
          <w:sz w:val="24"/>
          <w:szCs w:val="24"/>
        </w:rPr>
        <w:sectPr w:rsidR="00720ED1">
          <w:headerReference w:type="default" r:id="rId7"/>
          <w:footerReference w:type="default" r:id="rId8"/>
          <w:pgSz w:w="12240" w:h="15840"/>
          <w:pgMar w:top="1440" w:right="1440" w:bottom="1440" w:left="1440" w:header="720" w:footer="720" w:gutter="0"/>
          <w:cols w:space="720"/>
          <w:docGrid w:linePitch="360"/>
        </w:sectPr>
      </w:pPr>
    </w:p>
    <w:p w:rsidR="00B406FE" w:rsidRDefault="00B406FE" w:rsidP="004C7447">
      <w:pPr>
        <w:pStyle w:val="MajorHeaderSectionMPB"/>
      </w:pPr>
      <w:bookmarkStart w:id="0" w:name="_Toc532340779"/>
      <w:r>
        <w:lastRenderedPageBreak/>
        <w:t>Abstract</w:t>
      </w:r>
      <w:bookmarkEnd w:id="0"/>
    </w:p>
    <w:p w:rsidR="00F2693C" w:rsidRDefault="00F21242" w:rsidP="00E86E6D">
      <w:pPr>
        <w:pStyle w:val="NormalMPB"/>
      </w:pPr>
      <w:r>
        <w:tab/>
      </w:r>
      <w:r w:rsidR="002529A6">
        <w:t>The Tama soil series is a</w:t>
      </w:r>
      <w:r>
        <w:t xml:space="preserve"> benchmark Mollisol </w:t>
      </w:r>
      <w:r w:rsidR="0041180B">
        <w:t xml:space="preserve">covering over 1.1 million acres of </w:t>
      </w:r>
      <w:r>
        <w:t xml:space="preserve">loess-mantled </w:t>
      </w:r>
      <w:r w:rsidR="00773468">
        <w:t>uplands</w:t>
      </w:r>
      <w:r>
        <w:t xml:space="preserve"> </w:t>
      </w:r>
      <w:r w:rsidR="00773468">
        <w:t xml:space="preserve">of </w:t>
      </w:r>
      <w:r>
        <w:t>the North Central</w:t>
      </w:r>
      <w:r w:rsidR="0041180B">
        <w:t xml:space="preserve"> Lowlands. As the unofficial state soil of Iowa, the Tama series has a history of exceptional agricultural productivity and also holds a vital position in soil taxonomic characterization. </w:t>
      </w:r>
      <w:r w:rsidR="003F67C3">
        <w:t>However, highly erodible Tama soil</w:t>
      </w:r>
      <w:r w:rsidR="00D83C31">
        <w:t>s have</w:t>
      </w:r>
      <w:r w:rsidR="003F67C3">
        <w:t xml:space="preserve"> frequently been documented having experienced accelerated erosion on a majority of acres. Anthropogenic soil change is an undeniable reality and clearly has an impact on soil transformation over decades. </w:t>
      </w:r>
      <w:r w:rsidR="0045688E">
        <w:t xml:space="preserve">In this study, I attempted to determine if soil properties have changed over time for Tama characterization pedons, i.e., the data we base our central soil </w:t>
      </w:r>
      <w:r w:rsidR="0055036D">
        <w:t xml:space="preserve">series concept </w:t>
      </w:r>
      <w:r w:rsidR="0045688E">
        <w:t xml:space="preserve">on. </w:t>
      </w:r>
      <w:r w:rsidR="00445830">
        <w:t xml:space="preserve">I also tested if soil texture is a dynamic property rather than a stable property. </w:t>
      </w:r>
      <w:r w:rsidR="002A5F1A">
        <w:t xml:space="preserve">The data were split into two populations, those sampled before and after 1976. I compared </w:t>
      </w:r>
      <w:proofErr w:type="gramStart"/>
      <w:r w:rsidR="002A5F1A">
        <w:t>A</w:t>
      </w:r>
      <w:proofErr w:type="gramEnd"/>
      <w:r w:rsidR="002A5F1A">
        <w:t xml:space="preserve"> horizon th</w:t>
      </w:r>
      <w:r w:rsidR="00087A9F">
        <w:t>ickness</w:t>
      </w:r>
      <w:r w:rsidR="002A5F1A">
        <w:t xml:space="preserve"> </w:t>
      </w:r>
      <w:r w:rsidR="00DE66A4">
        <w:t>and depth distributions</w:t>
      </w:r>
      <w:r w:rsidR="00087A9F">
        <w:t xml:space="preserve"> to 200 cm for</w:t>
      </w:r>
      <w:r w:rsidR="00DE66A4">
        <w:t xml:space="preserve"> </w:t>
      </w:r>
      <w:r w:rsidR="002A5F1A">
        <w:t>soil orga</w:t>
      </w:r>
      <w:r w:rsidR="00DE66A4">
        <w:t>nic carbon</w:t>
      </w:r>
      <w:r w:rsidR="00AC7374">
        <w:t xml:space="preserve"> (SOC)</w:t>
      </w:r>
      <w:r w:rsidR="00DE66A4">
        <w:t>, clay</w:t>
      </w:r>
      <w:r w:rsidR="00AC7374">
        <w:t xml:space="preserve"> content</w:t>
      </w:r>
      <w:r w:rsidR="00DE66A4">
        <w:t xml:space="preserve">, and </w:t>
      </w:r>
      <w:proofErr w:type="spellStart"/>
      <w:r w:rsidR="00DE66A4">
        <w:t>pH.</w:t>
      </w:r>
      <w:proofErr w:type="spellEnd"/>
      <w:r w:rsidR="00DE66A4">
        <w:t xml:space="preserve"> </w:t>
      </w:r>
      <w:r w:rsidR="003F5554">
        <w:t>Welch’s t-test confirmed that pedons sampled post-1976 have significantly thinner A horizons</w:t>
      </w:r>
      <w:r w:rsidR="00445830">
        <w:t xml:space="preserve"> (</w:t>
      </w:r>
      <w:r w:rsidR="00445830">
        <w:rPr>
          <w:rFonts w:cs="Times New Roman"/>
        </w:rPr>
        <w:t>p &lt; 0.001)</w:t>
      </w:r>
      <w:r w:rsidR="003F5554">
        <w:t xml:space="preserve">. </w:t>
      </w:r>
      <w:r w:rsidR="00445830">
        <w:t xml:space="preserve">One-third of these pedons </w:t>
      </w:r>
      <w:r w:rsidR="00773468">
        <w:t>were</w:t>
      </w:r>
      <w:r w:rsidR="00445830">
        <w:t xml:space="preserve"> moderately eroded. </w:t>
      </w:r>
      <w:r w:rsidR="00AC7374">
        <w:t xml:space="preserve">Median SOC was lower in post-1976 pedons at all depths. Median pH was lower at the surface in post-1976 pedons, but higher throughout the subsoil. Peak median clay content </w:t>
      </w:r>
      <w:r w:rsidR="00022607">
        <w:t xml:space="preserve">was </w:t>
      </w:r>
      <w:r w:rsidR="00AC7374">
        <w:t>higher near the surface in post-1976 pedons. Three depth classes</w:t>
      </w:r>
      <w:r w:rsidR="0013756B">
        <w:t xml:space="preserve"> from 0 to 50 cm</w:t>
      </w:r>
      <w:r w:rsidR="00AC7374">
        <w:t xml:space="preserve"> </w:t>
      </w:r>
      <w:r w:rsidR="0013756B">
        <w:t>had average median clay contents</w:t>
      </w:r>
      <w:r w:rsidR="00AC7374">
        <w:t xml:space="preserve"> &gt; 27%</w:t>
      </w:r>
      <w:r w:rsidR="009546B8">
        <w:t>,</w:t>
      </w:r>
      <w:r w:rsidR="00AC7374">
        <w:t xml:space="preserve"> indicating a change </w:t>
      </w:r>
      <w:r w:rsidR="0013756B">
        <w:t>in characterization texture</w:t>
      </w:r>
      <w:r w:rsidR="00AC7374">
        <w:t xml:space="preserve">. </w:t>
      </w:r>
      <w:r w:rsidR="0013756B">
        <w:t>Severe disparities in Tama pedon properties over human time-scales mandate that Pedologists reevaluate</w:t>
      </w:r>
      <w:r w:rsidR="00483B34">
        <w:t xml:space="preserve"> our characterization methods to account for dynamic anthropogenic soil change. </w:t>
      </w:r>
    </w:p>
    <w:p w:rsidR="00F2693C" w:rsidRDefault="00F2693C" w:rsidP="00E86E6D">
      <w:pPr>
        <w:pStyle w:val="NormalMPB"/>
      </w:pPr>
    </w:p>
    <w:p w:rsidR="00F21242" w:rsidRPr="00C75635" w:rsidRDefault="00F21242" w:rsidP="00E86E6D">
      <w:pPr>
        <w:pStyle w:val="NormalMPB"/>
        <w:sectPr w:rsidR="00F21242" w:rsidRPr="00C75635" w:rsidSect="0050486C">
          <w:headerReference w:type="default" r:id="rId9"/>
          <w:footerReference w:type="default" r:id="rId10"/>
          <w:pgSz w:w="12240" w:h="15840"/>
          <w:pgMar w:top="1440" w:right="1440" w:bottom="1440" w:left="1440" w:header="720" w:footer="720" w:gutter="0"/>
          <w:pgNumType w:fmt="lowerRoman" w:start="1"/>
          <w:cols w:space="720"/>
          <w:docGrid w:linePitch="360"/>
        </w:sectPr>
      </w:pPr>
    </w:p>
    <w:p w:rsidR="00E86E6D" w:rsidRDefault="00E86E6D" w:rsidP="00E86E6D">
      <w:pPr>
        <w:pStyle w:val="MajorHeaderSectionMPB"/>
      </w:pPr>
      <w:bookmarkStart w:id="1" w:name="_Toc532340780"/>
      <w:r>
        <w:lastRenderedPageBreak/>
        <w:t>Table of Contents</w:t>
      </w:r>
      <w:bookmarkEnd w:id="1"/>
    </w:p>
    <w:sdt>
      <w:sdtPr>
        <w:rPr>
          <w:rFonts w:asciiTheme="minorHAnsi" w:hAnsiTheme="minorHAnsi"/>
          <w:sz w:val="22"/>
        </w:rPr>
        <w:id w:val="1754621358"/>
        <w:docPartObj>
          <w:docPartGallery w:val="Table of Contents"/>
          <w:docPartUnique/>
        </w:docPartObj>
      </w:sdtPr>
      <w:sdtEndPr>
        <w:rPr>
          <w:b/>
          <w:bCs/>
          <w:noProof/>
        </w:rPr>
      </w:sdtEndPr>
      <w:sdtContent>
        <w:p w:rsidR="00A62D62" w:rsidRPr="0022177A" w:rsidRDefault="00A62D62" w:rsidP="00A62D62">
          <w:pPr>
            <w:pStyle w:val="NormalMPB"/>
            <w:rPr>
              <w:rFonts w:cs="Times New Roman"/>
              <w:szCs w:val="24"/>
            </w:rPr>
          </w:pPr>
          <w:r w:rsidRPr="0022177A">
            <w:rPr>
              <w:rFonts w:cs="Times New Roman"/>
              <w:szCs w:val="24"/>
            </w:rPr>
            <w:t>Contents</w:t>
          </w:r>
        </w:p>
        <w:p w:rsidR="00B478E9" w:rsidRPr="0022177A" w:rsidRDefault="00A62D62">
          <w:pPr>
            <w:pStyle w:val="TOC2"/>
            <w:tabs>
              <w:tab w:val="right" w:leader="dot" w:pos="9350"/>
            </w:tabs>
            <w:rPr>
              <w:rFonts w:ascii="Times New Roman" w:eastAsiaTheme="minorEastAsia" w:hAnsi="Times New Roman" w:cs="Times New Roman"/>
              <w:noProof/>
              <w:sz w:val="24"/>
              <w:szCs w:val="24"/>
            </w:rPr>
          </w:pPr>
          <w:r w:rsidRPr="0022177A">
            <w:rPr>
              <w:rFonts w:ascii="Times New Roman" w:hAnsi="Times New Roman" w:cs="Times New Roman"/>
              <w:b/>
              <w:bCs/>
              <w:noProof/>
              <w:sz w:val="24"/>
              <w:szCs w:val="24"/>
            </w:rPr>
            <w:fldChar w:fldCharType="begin"/>
          </w:r>
          <w:r w:rsidRPr="0022177A">
            <w:rPr>
              <w:rFonts w:ascii="Times New Roman" w:hAnsi="Times New Roman" w:cs="Times New Roman"/>
              <w:b/>
              <w:bCs/>
              <w:noProof/>
              <w:sz w:val="24"/>
              <w:szCs w:val="24"/>
            </w:rPr>
            <w:instrText xml:space="preserve"> TOC \o "1-3" \h \z \u </w:instrText>
          </w:r>
          <w:r w:rsidRPr="0022177A">
            <w:rPr>
              <w:rFonts w:ascii="Times New Roman" w:hAnsi="Times New Roman" w:cs="Times New Roman"/>
              <w:b/>
              <w:bCs/>
              <w:noProof/>
              <w:sz w:val="24"/>
              <w:szCs w:val="24"/>
            </w:rPr>
            <w:fldChar w:fldCharType="separate"/>
          </w:r>
          <w:hyperlink w:anchor="_Toc532340779" w:history="1">
            <w:r w:rsidR="00B478E9" w:rsidRPr="0022177A">
              <w:rPr>
                <w:rStyle w:val="Hyperlink"/>
                <w:rFonts w:ascii="Times New Roman" w:hAnsi="Times New Roman" w:cs="Times New Roman"/>
                <w:noProof/>
                <w:sz w:val="24"/>
                <w:szCs w:val="24"/>
              </w:rPr>
              <w:t>Abstract</w:t>
            </w:r>
            <w:r w:rsidR="00B478E9" w:rsidRPr="0022177A">
              <w:rPr>
                <w:rFonts w:ascii="Times New Roman" w:hAnsi="Times New Roman" w:cs="Times New Roman"/>
                <w:noProof/>
                <w:webHidden/>
                <w:sz w:val="24"/>
                <w:szCs w:val="24"/>
              </w:rPr>
              <w:tab/>
            </w:r>
            <w:r w:rsidR="00B478E9" w:rsidRPr="0022177A">
              <w:rPr>
                <w:rFonts w:ascii="Times New Roman" w:hAnsi="Times New Roman" w:cs="Times New Roman"/>
                <w:noProof/>
                <w:webHidden/>
                <w:sz w:val="24"/>
                <w:szCs w:val="24"/>
              </w:rPr>
              <w:fldChar w:fldCharType="begin"/>
            </w:r>
            <w:r w:rsidR="00B478E9" w:rsidRPr="0022177A">
              <w:rPr>
                <w:rFonts w:ascii="Times New Roman" w:hAnsi="Times New Roman" w:cs="Times New Roman"/>
                <w:noProof/>
                <w:webHidden/>
                <w:sz w:val="24"/>
                <w:szCs w:val="24"/>
              </w:rPr>
              <w:instrText xml:space="preserve"> PAGEREF _Toc532340779 \h </w:instrText>
            </w:r>
            <w:r w:rsidR="00B478E9" w:rsidRPr="0022177A">
              <w:rPr>
                <w:rFonts w:ascii="Times New Roman" w:hAnsi="Times New Roman" w:cs="Times New Roman"/>
                <w:noProof/>
                <w:webHidden/>
                <w:sz w:val="24"/>
                <w:szCs w:val="24"/>
              </w:rPr>
            </w:r>
            <w:r w:rsidR="00B478E9" w:rsidRPr="0022177A">
              <w:rPr>
                <w:rFonts w:ascii="Times New Roman" w:hAnsi="Times New Roman" w:cs="Times New Roman"/>
                <w:noProof/>
                <w:webHidden/>
                <w:sz w:val="24"/>
                <w:szCs w:val="24"/>
              </w:rPr>
              <w:fldChar w:fldCharType="separate"/>
            </w:r>
            <w:r w:rsidR="00A17AB4">
              <w:rPr>
                <w:rFonts w:ascii="Times New Roman" w:hAnsi="Times New Roman" w:cs="Times New Roman"/>
                <w:noProof/>
                <w:webHidden/>
                <w:sz w:val="24"/>
                <w:szCs w:val="24"/>
              </w:rPr>
              <w:t>i</w:t>
            </w:r>
            <w:r w:rsidR="00B478E9" w:rsidRPr="0022177A">
              <w:rPr>
                <w:rFonts w:ascii="Times New Roman" w:hAnsi="Times New Roman" w:cs="Times New Roman"/>
                <w:noProof/>
                <w:webHidden/>
                <w:sz w:val="24"/>
                <w:szCs w:val="24"/>
              </w:rPr>
              <w:fldChar w:fldCharType="end"/>
            </w:r>
          </w:hyperlink>
        </w:p>
        <w:p w:rsidR="00B478E9" w:rsidRPr="0022177A" w:rsidRDefault="00166B7A">
          <w:pPr>
            <w:pStyle w:val="TOC2"/>
            <w:tabs>
              <w:tab w:val="right" w:leader="dot" w:pos="9350"/>
            </w:tabs>
            <w:rPr>
              <w:rFonts w:ascii="Times New Roman" w:eastAsiaTheme="minorEastAsia" w:hAnsi="Times New Roman" w:cs="Times New Roman"/>
              <w:noProof/>
              <w:sz w:val="24"/>
              <w:szCs w:val="24"/>
            </w:rPr>
          </w:pPr>
          <w:hyperlink w:anchor="_Toc532340780" w:history="1">
            <w:r w:rsidR="00B478E9" w:rsidRPr="0022177A">
              <w:rPr>
                <w:rStyle w:val="Hyperlink"/>
                <w:rFonts w:ascii="Times New Roman" w:hAnsi="Times New Roman" w:cs="Times New Roman"/>
                <w:noProof/>
                <w:sz w:val="24"/>
                <w:szCs w:val="24"/>
              </w:rPr>
              <w:t>Table of Contents</w:t>
            </w:r>
            <w:r w:rsidR="00B478E9" w:rsidRPr="0022177A">
              <w:rPr>
                <w:rFonts w:ascii="Times New Roman" w:hAnsi="Times New Roman" w:cs="Times New Roman"/>
                <w:noProof/>
                <w:webHidden/>
                <w:sz w:val="24"/>
                <w:szCs w:val="24"/>
              </w:rPr>
              <w:tab/>
            </w:r>
            <w:r w:rsidR="00B478E9" w:rsidRPr="0022177A">
              <w:rPr>
                <w:rFonts w:ascii="Times New Roman" w:hAnsi="Times New Roman" w:cs="Times New Roman"/>
                <w:noProof/>
                <w:webHidden/>
                <w:sz w:val="24"/>
                <w:szCs w:val="24"/>
              </w:rPr>
              <w:fldChar w:fldCharType="begin"/>
            </w:r>
            <w:r w:rsidR="00B478E9" w:rsidRPr="0022177A">
              <w:rPr>
                <w:rFonts w:ascii="Times New Roman" w:hAnsi="Times New Roman" w:cs="Times New Roman"/>
                <w:noProof/>
                <w:webHidden/>
                <w:sz w:val="24"/>
                <w:szCs w:val="24"/>
              </w:rPr>
              <w:instrText xml:space="preserve"> PAGEREF _Toc532340780 \h </w:instrText>
            </w:r>
            <w:r w:rsidR="00B478E9" w:rsidRPr="0022177A">
              <w:rPr>
                <w:rFonts w:ascii="Times New Roman" w:hAnsi="Times New Roman" w:cs="Times New Roman"/>
                <w:noProof/>
                <w:webHidden/>
                <w:sz w:val="24"/>
                <w:szCs w:val="24"/>
              </w:rPr>
            </w:r>
            <w:r w:rsidR="00B478E9" w:rsidRPr="0022177A">
              <w:rPr>
                <w:rFonts w:ascii="Times New Roman" w:hAnsi="Times New Roman" w:cs="Times New Roman"/>
                <w:noProof/>
                <w:webHidden/>
                <w:sz w:val="24"/>
                <w:szCs w:val="24"/>
              </w:rPr>
              <w:fldChar w:fldCharType="separate"/>
            </w:r>
            <w:r w:rsidR="00A17AB4">
              <w:rPr>
                <w:rFonts w:ascii="Times New Roman" w:hAnsi="Times New Roman" w:cs="Times New Roman"/>
                <w:noProof/>
                <w:webHidden/>
                <w:sz w:val="24"/>
                <w:szCs w:val="24"/>
              </w:rPr>
              <w:t>ii</w:t>
            </w:r>
            <w:r w:rsidR="00B478E9" w:rsidRPr="0022177A">
              <w:rPr>
                <w:rFonts w:ascii="Times New Roman" w:hAnsi="Times New Roman" w:cs="Times New Roman"/>
                <w:noProof/>
                <w:webHidden/>
                <w:sz w:val="24"/>
                <w:szCs w:val="24"/>
              </w:rPr>
              <w:fldChar w:fldCharType="end"/>
            </w:r>
          </w:hyperlink>
        </w:p>
        <w:p w:rsidR="00B478E9" w:rsidRPr="0022177A" w:rsidRDefault="00166B7A">
          <w:pPr>
            <w:pStyle w:val="TOC2"/>
            <w:tabs>
              <w:tab w:val="right" w:leader="dot" w:pos="9350"/>
            </w:tabs>
            <w:rPr>
              <w:rFonts w:ascii="Times New Roman" w:eastAsiaTheme="minorEastAsia" w:hAnsi="Times New Roman" w:cs="Times New Roman"/>
              <w:noProof/>
              <w:sz w:val="24"/>
              <w:szCs w:val="24"/>
            </w:rPr>
          </w:pPr>
          <w:hyperlink w:anchor="_Toc532340781" w:history="1">
            <w:r w:rsidR="00B478E9" w:rsidRPr="0022177A">
              <w:rPr>
                <w:rStyle w:val="Hyperlink"/>
                <w:rFonts w:ascii="Times New Roman" w:hAnsi="Times New Roman" w:cs="Times New Roman"/>
                <w:noProof/>
                <w:sz w:val="24"/>
                <w:szCs w:val="24"/>
              </w:rPr>
              <w:t>Introduction</w:t>
            </w:r>
            <w:r w:rsidR="00B478E9" w:rsidRPr="0022177A">
              <w:rPr>
                <w:rFonts w:ascii="Times New Roman" w:hAnsi="Times New Roman" w:cs="Times New Roman"/>
                <w:noProof/>
                <w:webHidden/>
                <w:sz w:val="24"/>
                <w:szCs w:val="24"/>
              </w:rPr>
              <w:tab/>
            </w:r>
            <w:r w:rsidR="00B478E9" w:rsidRPr="0022177A">
              <w:rPr>
                <w:rFonts w:ascii="Times New Roman" w:hAnsi="Times New Roman" w:cs="Times New Roman"/>
                <w:noProof/>
                <w:webHidden/>
                <w:sz w:val="24"/>
                <w:szCs w:val="24"/>
              </w:rPr>
              <w:fldChar w:fldCharType="begin"/>
            </w:r>
            <w:r w:rsidR="00B478E9" w:rsidRPr="0022177A">
              <w:rPr>
                <w:rFonts w:ascii="Times New Roman" w:hAnsi="Times New Roman" w:cs="Times New Roman"/>
                <w:noProof/>
                <w:webHidden/>
                <w:sz w:val="24"/>
                <w:szCs w:val="24"/>
              </w:rPr>
              <w:instrText xml:space="preserve"> PAGEREF _Toc532340781 \h </w:instrText>
            </w:r>
            <w:r w:rsidR="00B478E9" w:rsidRPr="0022177A">
              <w:rPr>
                <w:rFonts w:ascii="Times New Roman" w:hAnsi="Times New Roman" w:cs="Times New Roman"/>
                <w:noProof/>
                <w:webHidden/>
                <w:sz w:val="24"/>
                <w:szCs w:val="24"/>
              </w:rPr>
            </w:r>
            <w:r w:rsidR="00B478E9" w:rsidRPr="0022177A">
              <w:rPr>
                <w:rFonts w:ascii="Times New Roman" w:hAnsi="Times New Roman" w:cs="Times New Roman"/>
                <w:noProof/>
                <w:webHidden/>
                <w:sz w:val="24"/>
                <w:szCs w:val="24"/>
              </w:rPr>
              <w:fldChar w:fldCharType="separate"/>
            </w:r>
            <w:r w:rsidR="00A17AB4">
              <w:rPr>
                <w:rFonts w:ascii="Times New Roman" w:hAnsi="Times New Roman" w:cs="Times New Roman"/>
                <w:noProof/>
                <w:webHidden/>
                <w:sz w:val="24"/>
                <w:szCs w:val="24"/>
              </w:rPr>
              <w:t>1</w:t>
            </w:r>
            <w:r w:rsidR="00B478E9" w:rsidRPr="0022177A">
              <w:rPr>
                <w:rFonts w:ascii="Times New Roman" w:hAnsi="Times New Roman" w:cs="Times New Roman"/>
                <w:noProof/>
                <w:webHidden/>
                <w:sz w:val="24"/>
                <w:szCs w:val="24"/>
              </w:rPr>
              <w:fldChar w:fldCharType="end"/>
            </w:r>
          </w:hyperlink>
        </w:p>
        <w:p w:rsidR="00B478E9" w:rsidRPr="0022177A" w:rsidRDefault="00166B7A">
          <w:pPr>
            <w:pStyle w:val="TOC2"/>
            <w:tabs>
              <w:tab w:val="right" w:leader="dot" w:pos="9350"/>
            </w:tabs>
            <w:rPr>
              <w:rFonts w:ascii="Times New Roman" w:eastAsiaTheme="minorEastAsia" w:hAnsi="Times New Roman" w:cs="Times New Roman"/>
              <w:noProof/>
              <w:sz w:val="24"/>
              <w:szCs w:val="24"/>
            </w:rPr>
          </w:pPr>
          <w:hyperlink w:anchor="_Toc532340782" w:history="1">
            <w:r w:rsidR="00B478E9" w:rsidRPr="0022177A">
              <w:rPr>
                <w:rStyle w:val="Hyperlink"/>
                <w:rFonts w:ascii="Times New Roman" w:hAnsi="Times New Roman" w:cs="Times New Roman"/>
                <w:noProof/>
                <w:sz w:val="24"/>
                <w:szCs w:val="24"/>
              </w:rPr>
              <w:t>Materials and Methods</w:t>
            </w:r>
            <w:r w:rsidR="00B478E9" w:rsidRPr="0022177A">
              <w:rPr>
                <w:rFonts w:ascii="Times New Roman" w:hAnsi="Times New Roman" w:cs="Times New Roman"/>
                <w:noProof/>
                <w:webHidden/>
                <w:sz w:val="24"/>
                <w:szCs w:val="24"/>
              </w:rPr>
              <w:tab/>
            </w:r>
            <w:r w:rsidR="00B478E9" w:rsidRPr="0022177A">
              <w:rPr>
                <w:rFonts w:ascii="Times New Roman" w:hAnsi="Times New Roman" w:cs="Times New Roman"/>
                <w:noProof/>
                <w:webHidden/>
                <w:sz w:val="24"/>
                <w:szCs w:val="24"/>
              </w:rPr>
              <w:fldChar w:fldCharType="begin"/>
            </w:r>
            <w:r w:rsidR="00B478E9" w:rsidRPr="0022177A">
              <w:rPr>
                <w:rFonts w:ascii="Times New Roman" w:hAnsi="Times New Roman" w:cs="Times New Roman"/>
                <w:noProof/>
                <w:webHidden/>
                <w:sz w:val="24"/>
                <w:szCs w:val="24"/>
              </w:rPr>
              <w:instrText xml:space="preserve"> PAGEREF _Toc532340782 \h </w:instrText>
            </w:r>
            <w:r w:rsidR="00B478E9" w:rsidRPr="0022177A">
              <w:rPr>
                <w:rFonts w:ascii="Times New Roman" w:hAnsi="Times New Roman" w:cs="Times New Roman"/>
                <w:noProof/>
                <w:webHidden/>
                <w:sz w:val="24"/>
                <w:szCs w:val="24"/>
              </w:rPr>
            </w:r>
            <w:r w:rsidR="00B478E9" w:rsidRPr="0022177A">
              <w:rPr>
                <w:rFonts w:ascii="Times New Roman" w:hAnsi="Times New Roman" w:cs="Times New Roman"/>
                <w:noProof/>
                <w:webHidden/>
                <w:sz w:val="24"/>
                <w:szCs w:val="24"/>
              </w:rPr>
              <w:fldChar w:fldCharType="separate"/>
            </w:r>
            <w:r w:rsidR="00A17AB4">
              <w:rPr>
                <w:rFonts w:ascii="Times New Roman" w:hAnsi="Times New Roman" w:cs="Times New Roman"/>
                <w:noProof/>
                <w:webHidden/>
                <w:sz w:val="24"/>
                <w:szCs w:val="24"/>
              </w:rPr>
              <w:t>4</w:t>
            </w:r>
            <w:r w:rsidR="00B478E9" w:rsidRPr="0022177A">
              <w:rPr>
                <w:rFonts w:ascii="Times New Roman" w:hAnsi="Times New Roman" w:cs="Times New Roman"/>
                <w:noProof/>
                <w:webHidden/>
                <w:sz w:val="24"/>
                <w:szCs w:val="24"/>
              </w:rPr>
              <w:fldChar w:fldCharType="end"/>
            </w:r>
          </w:hyperlink>
        </w:p>
        <w:p w:rsidR="00B478E9" w:rsidRPr="0022177A" w:rsidRDefault="00166B7A">
          <w:pPr>
            <w:pStyle w:val="TOC2"/>
            <w:tabs>
              <w:tab w:val="right" w:leader="dot" w:pos="9350"/>
            </w:tabs>
            <w:rPr>
              <w:rFonts w:ascii="Times New Roman" w:eastAsiaTheme="minorEastAsia" w:hAnsi="Times New Roman" w:cs="Times New Roman"/>
              <w:noProof/>
              <w:sz w:val="24"/>
              <w:szCs w:val="24"/>
            </w:rPr>
          </w:pPr>
          <w:hyperlink w:anchor="_Toc532340783" w:history="1">
            <w:r w:rsidR="00B478E9" w:rsidRPr="0022177A">
              <w:rPr>
                <w:rStyle w:val="Hyperlink"/>
                <w:rFonts w:ascii="Times New Roman" w:hAnsi="Times New Roman" w:cs="Times New Roman"/>
                <w:noProof/>
                <w:sz w:val="24"/>
                <w:szCs w:val="24"/>
              </w:rPr>
              <w:t>Results and Discussion</w:t>
            </w:r>
            <w:r w:rsidR="00B478E9" w:rsidRPr="0022177A">
              <w:rPr>
                <w:rFonts w:ascii="Times New Roman" w:hAnsi="Times New Roman" w:cs="Times New Roman"/>
                <w:noProof/>
                <w:webHidden/>
                <w:sz w:val="24"/>
                <w:szCs w:val="24"/>
              </w:rPr>
              <w:tab/>
            </w:r>
            <w:r w:rsidR="00B478E9" w:rsidRPr="0022177A">
              <w:rPr>
                <w:rFonts w:ascii="Times New Roman" w:hAnsi="Times New Roman" w:cs="Times New Roman"/>
                <w:noProof/>
                <w:webHidden/>
                <w:sz w:val="24"/>
                <w:szCs w:val="24"/>
              </w:rPr>
              <w:fldChar w:fldCharType="begin"/>
            </w:r>
            <w:r w:rsidR="00B478E9" w:rsidRPr="0022177A">
              <w:rPr>
                <w:rFonts w:ascii="Times New Roman" w:hAnsi="Times New Roman" w:cs="Times New Roman"/>
                <w:noProof/>
                <w:webHidden/>
                <w:sz w:val="24"/>
                <w:szCs w:val="24"/>
              </w:rPr>
              <w:instrText xml:space="preserve"> PAGEREF _Toc532340783 \h </w:instrText>
            </w:r>
            <w:r w:rsidR="00B478E9" w:rsidRPr="0022177A">
              <w:rPr>
                <w:rFonts w:ascii="Times New Roman" w:hAnsi="Times New Roman" w:cs="Times New Roman"/>
                <w:noProof/>
                <w:webHidden/>
                <w:sz w:val="24"/>
                <w:szCs w:val="24"/>
              </w:rPr>
            </w:r>
            <w:r w:rsidR="00B478E9" w:rsidRPr="0022177A">
              <w:rPr>
                <w:rFonts w:ascii="Times New Roman" w:hAnsi="Times New Roman" w:cs="Times New Roman"/>
                <w:noProof/>
                <w:webHidden/>
                <w:sz w:val="24"/>
                <w:szCs w:val="24"/>
              </w:rPr>
              <w:fldChar w:fldCharType="separate"/>
            </w:r>
            <w:r w:rsidR="00A17AB4">
              <w:rPr>
                <w:rFonts w:ascii="Times New Roman" w:hAnsi="Times New Roman" w:cs="Times New Roman"/>
                <w:noProof/>
                <w:webHidden/>
                <w:sz w:val="24"/>
                <w:szCs w:val="24"/>
              </w:rPr>
              <w:t>5</w:t>
            </w:r>
            <w:r w:rsidR="00B478E9" w:rsidRPr="0022177A">
              <w:rPr>
                <w:rFonts w:ascii="Times New Roman" w:hAnsi="Times New Roman" w:cs="Times New Roman"/>
                <w:noProof/>
                <w:webHidden/>
                <w:sz w:val="24"/>
                <w:szCs w:val="24"/>
              </w:rPr>
              <w:fldChar w:fldCharType="end"/>
            </w:r>
          </w:hyperlink>
        </w:p>
        <w:p w:rsidR="00B478E9" w:rsidRPr="0022177A" w:rsidRDefault="00166B7A">
          <w:pPr>
            <w:pStyle w:val="TOC2"/>
            <w:tabs>
              <w:tab w:val="right" w:leader="dot" w:pos="9350"/>
            </w:tabs>
            <w:rPr>
              <w:rFonts w:ascii="Times New Roman" w:eastAsiaTheme="minorEastAsia" w:hAnsi="Times New Roman" w:cs="Times New Roman"/>
              <w:noProof/>
              <w:sz w:val="24"/>
              <w:szCs w:val="24"/>
            </w:rPr>
          </w:pPr>
          <w:hyperlink w:anchor="_Toc532340784" w:history="1">
            <w:r w:rsidR="00B478E9" w:rsidRPr="0022177A">
              <w:rPr>
                <w:rStyle w:val="Hyperlink"/>
                <w:rFonts w:ascii="Times New Roman" w:hAnsi="Times New Roman" w:cs="Times New Roman"/>
                <w:noProof/>
                <w:sz w:val="24"/>
                <w:szCs w:val="24"/>
              </w:rPr>
              <w:t>Conclusions</w:t>
            </w:r>
            <w:r w:rsidR="00B478E9" w:rsidRPr="0022177A">
              <w:rPr>
                <w:rFonts w:ascii="Times New Roman" w:hAnsi="Times New Roman" w:cs="Times New Roman"/>
                <w:noProof/>
                <w:webHidden/>
                <w:sz w:val="24"/>
                <w:szCs w:val="24"/>
              </w:rPr>
              <w:tab/>
            </w:r>
            <w:r w:rsidR="00B478E9" w:rsidRPr="0022177A">
              <w:rPr>
                <w:rFonts w:ascii="Times New Roman" w:hAnsi="Times New Roman" w:cs="Times New Roman"/>
                <w:noProof/>
                <w:webHidden/>
                <w:sz w:val="24"/>
                <w:szCs w:val="24"/>
              </w:rPr>
              <w:fldChar w:fldCharType="begin"/>
            </w:r>
            <w:r w:rsidR="00B478E9" w:rsidRPr="0022177A">
              <w:rPr>
                <w:rFonts w:ascii="Times New Roman" w:hAnsi="Times New Roman" w:cs="Times New Roman"/>
                <w:noProof/>
                <w:webHidden/>
                <w:sz w:val="24"/>
                <w:szCs w:val="24"/>
              </w:rPr>
              <w:instrText xml:space="preserve"> PAGEREF _Toc532340784 \h </w:instrText>
            </w:r>
            <w:r w:rsidR="00B478E9" w:rsidRPr="0022177A">
              <w:rPr>
                <w:rFonts w:ascii="Times New Roman" w:hAnsi="Times New Roman" w:cs="Times New Roman"/>
                <w:noProof/>
                <w:webHidden/>
                <w:sz w:val="24"/>
                <w:szCs w:val="24"/>
              </w:rPr>
            </w:r>
            <w:r w:rsidR="00B478E9" w:rsidRPr="0022177A">
              <w:rPr>
                <w:rFonts w:ascii="Times New Roman" w:hAnsi="Times New Roman" w:cs="Times New Roman"/>
                <w:noProof/>
                <w:webHidden/>
                <w:sz w:val="24"/>
                <w:szCs w:val="24"/>
              </w:rPr>
              <w:fldChar w:fldCharType="separate"/>
            </w:r>
            <w:r w:rsidR="00A17AB4">
              <w:rPr>
                <w:rFonts w:ascii="Times New Roman" w:hAnsi="Times New Roman" w:cs="Times New Roman"/>
                <w:noProof/>
                <w:webHidden/>
                <w:sz w:val="24"/>
                <w:szCs w:val="24"/>
              </w:rPr>
              <w:t>10</w:t>
            </w:r>
            <w:r w:rsidR="00B478E9" w:rsidRPr="0022177A">
              <w:rPr>
                <w:rFonts w:ascii="Times New Roman" w:hAnsi="Times New Roman" w:cs="Times New Roman"/>
                <w:noProof/>
                <w:webHidden/>
                <w:sz w:val="24"/>
                <w:szCs w:val="24"/>
              </w:rPr>
              <w:fldChar w:fldCharType="end"/>
            </w:r>
          </w:hyperlink>
        </w:p>
        <w:p w:rsidR="00B478E9" w:rsidRPr="0022177A" w:rsidRDefault="00166B7A">
          <w:pPr>
            <w:pStyle w:val="TOC2"/>
            <w:tabs>
              <w:tab w:val="right" w:leader="dot" w:pos="9350"/>
            </w:tabs>
            <w:rPr>
              <w:rFonts w:ascii="Times New Roman" w:eastAsiaTheme="minorEastAsia" w:hAnsi="Times New Roman" w:cs="Times New Roman"/>
              <w:noProof/>
              <w:sz w:val="24"/>
              <w:szCs w:val="24"/>
            </w:rPr>
          </w:pPr>
          <w:hyperlink w:anchor="_Toc532340785" w:history="1">
            <w:r w:rsidR="00B478E9" w:rsidRPr="0022177A">
              <w:rPr>
                <w:rStyle w:val="Hyperlink"/>
                <w:rFonts w:ascii="Times New Roman" w:hAnsi="Times New Roman" w:cs="Times New Roman"/>
                <w:noProof/>
                <w:sz w:val="24"/>
                <w:szCs w:val="24"/>
              </w:rPr>
              <w:t>References</w:t>
            </w:r>
            <w:r w:rsidR="00B478E9" w:rsidRPr="0022177A">
              <w:rPr>
                <w:rFonts w:ascii="Times New Roman" w:hAnsi="Times New Roman" w:cs="Times New Roman"/>
                <w:noProof/>
                <w:webHidden/>
                <w:sz w:val="24"/>
                <w:szCs w:val="24"/>
              </w:rPr>
              <w:tab/>
            </w:r>
            <w:r w:rsidR="00B478E9" w:rsidRPr="0022177A">
              <w:rPr>
                <w:rFonts w:ascii="Times New Roman" w:hAnsi="Times New Roman" w:cs="Times New Roman"/>
                <w:noProof/>
                <w:webHidden/>
                <w:sz w:val="24"/>
                <w:szCs w:val="24"/>
              </w:rPr>
              <w:fldChar w:fldCharType="begin"/>
            </w:r>
            <w:r w:rsidR="00B478E9" w:rsidRPr="0022177A">
              <w:rPr>
                <w:rFonts w:ascii="Times New Roman" w:hAnsi="Times New Roman" w:cs="Times New Roman"/>
                <w:noProof/>
                <w:webHidden/>
                <w:sz w:val="24"/>
                <w:szCs w:val="24"/>
              </w:rPr>
              <w:instrText xml:space="preserve"> PAGEREF _Toc532340785 \h </w:instrText>
            </w:r>
            <w:r w:rsidR="00B478E9" w:rsidRPr="0022177A">
              <w:rPr>
                <w:rFonts w:ascii="Times New Roman" w:hAnsi="Times New Roman" w:cs="Times New Roman"/>
                <w:noProof/>
                <w:webHidden/>
                <w:sz w:val="24"/>
                <w:szCs w:val="24"/>
              </w:rPr>
            </w:r>
            <w:r w:rsidR="00B478E9" w:rsidRPr="0022177A">
              <w:rPr>
                <w:rFonts w:ascii="Times New Roman" w:hAnsi="Times New Roman" w:cs="Times New Roman"/>
                <w:noProof/>
                <w:webHidden/>
                <w:sz w:val="24"/>
                <w:szCs w:val="24"/>
              </w:rPr>
              <w:fldChar w:fldCharType="separate"/>
            </w:r>
            <w:r w:rsidR="00A17AB4">
              <w:rPr>
                <w:rFonts w:ascii="Times New Roman" w:hAnsi="Times New Roman" w:cs="Times New Roman"/>
                <w:noProof/>
                <w:webHidden/>
                <w:sz w:val="24"/>
                <w:szCs w:val="24"/>
              </w:rPr>
              <w:t>12</w:t>
            </w:r>
            <w:r w:rsidR="00B478E9" w:rsidRPr="0022177A">
              <w:rPr>
                <w:rFonts w:ascii="Times New Roman" w:hAnsi="Times New Roman" w:cs="Times New Roman"/>
                <w:noProof/>
                <w:webHidden/>
                <w:sz w:val="24"/>
                <w:szCs w:val="24"/>
              </w:rPr>
              <w:fldChar w:fldCharType="end"/>
            </w:r>
          </w:hyperlink>
        </w:p>
        <w:p w:rsidR="00A62D62" w:rsidRDefault="00A62D62">
          <w:r w:rsidRPr="0022177A">
            <w:rPr>
              <w:rFonts w:ascii="Times New Roman" w:hAnsi="Times New Roman" w:cs="Times New Roman"/>
              <w:b/>
              <w:bCs/>
              <w:noProof/>
              <w:sz w:val="24"/>
              <w:szCs w:val="24"/>
            </w:rPr>
            <w:fldChar w:fldCharType="end"/>
          </w:r>
        </w:p>
      </w:sdtContent>
    </w:sdt>
    <w:p w:rsidR="00E86E6D" w:rsidRDefault="00E86E6D" w:rsidP="00E86E6D">
      <w:pPr>
        <w:pStyle w:val="NormalMPB"/>
      </w:pPr>
    </w:p>
    <w:p w:rsidR="00E86E6D" w:rsidRDefault="00E86E6D" w:rsidP="004C7447">
      <w:pPr>
        <w:pStyle w:val="Titlempb0"/>
        <w:sectPr w:rsidR="00E86E6D" w:rsidSect="009C58A0">
          <w:pgSz w:w="12240" w:h="15840"/>
          <w:pgMar w:top="1440" w:right="1440" w:bottom="1440" w:left="1440" w:header="720" w:footer="720" w:gutter="0"/>
          <w:pgNumType w:fmt="lowerRoman"/>
          <w:cols w:space="720"/>
          <w:docGrid w:linePitch="360"/>
        </w:sectPr>
      </w:pPr>
    </w:p>
    <w:p w:rsidR="0043255B" w:rsidRDefault="0043255B" w:rsidP="004C7447">
      <w:pPr>
        <w:pStyle w:val="Titlempb0"/>
      </w:pPr>
      <w:bookmarkStart w:id="2" w:name="_Toc532340781"/>
      <w:r>
        <w:lastRenderedPageBreak/>
        <w:t>Introduction</w:t>
      </w:r>
      <w:bookmarkEnd w:id="2"/>
    </w:p>
    <w:p w:rsidR="00840A2E" w:rsidRDefault="007D2DD1" w:rsidP="00044FC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hundred fourteen years ago, the Tama </w:t>
      </w:r>
      <w:r w:rsidR="001A4B33">
        <w:rPr>
          <w:rFonts w:ascii="Times New Roman" w:hAnsi="Times New Roman" w:cs="Times New Roman"/>
          <w:sz w:val="24"/>
          <w:szCs w:val="24"/>
        </w:rPr>
        <w:t>C</w:t>
      </w:r>
      <w:r>
        <w:rPr>
          <w:rFonts w:ascii="Times New Roman" w:hAnsi="Times New Roman" w:cs="Times New Roman"/>
          <w:sz w:val="24"/>
          <w:szCs w:val="24"/>
        </w:rPr>
        <w:t xml:space="preserve">ounty soil survey was </w:t>
      </w:r>
      <w:r w:rsidR="00044FC9">
        <w:rPr>
          <w:rFonts w:ascii="Times New Roman" w:hAnsi="Times New Roman" w:cs="Times New Roman"/>
          <w:sz w:val="24"/>
          <w:szCs w:val="24"/>
        </w:rPr>
        <w:t>the third</w:t>
      </w:r>
      <w:r>
        <w:rPr>
          <w:rFonts w:ascii="Times New Roman" w:hAnsi="Times New Roman" w:cs="Times New Roman"/>
          <w:sz w:val="24"/>
          <w:szCs w:val="24"/>
        </w:rPr>
        <w:t xml:space="preserve"> </w:t>
      </w:r>
      <w:r w:rsidR="00B4475F">
        <w:rPr>
          <w:rFonts w:ascii="Times New Roman" w:hAnsi="Times New Roman" w:cs="Times New Roman"/>
          <w:sz w:val="24"/>
          <w:szCs w:val="24"/>
        </w:rPr>
        <w:t xml:space="preserve">survey </w:t>
      </w:r>
      <w:r>
        <w:rPr>
          <w:rFonts w:ascii="Times New Roman" w:hAnsi="Times New Roman" w:cs="Times New Roman"/>
          <w:sz w:val="24"/>
          <w:szCs w:val="24"/>
        </w:rPr>
        <w:t>completed and published in the state of Iowa. Although the Tama series (fine-silt</w:t>
      </w:r>
      <w:r w:rsidR="00B61B14">
        <w:rPr>
          <w:rFonts w:ascii="Times New Roman" w:hAnsi="Times New Roman" w:cs="Times New Roman"/>
          <w:sz w:val="24"/>
          <w:szCs w:val="24"/>
        </w:rPr>
        <w:t>y</w:t>
      </w:r>
      <w:r>
        <w:rPr>
          <w:rFonts w:ascii="Times New Roman" w:hAnsi="Times New Roman" w:cs="Times New Roman"/>
          <w:sz w:val="24"/>
          <w:szCs w:val="24"/>
        </w:rPr>
        <w:t xml:space="preserve">, mixed superactive, mesic, Typic Argiudolls) would not be established until 1917 in Black </w:t>
      </w:r>
      <w:r w:rsidR="00044FC9">
        <w:rPr>
          <w:rFonts w:ascii="Times New Roman" w:hAnsi="Times New Roman" w:cs="Times New Roman"/>
          <w:sz w:val="24"/>
          <w:szCs w:val="24"/>
        </w:rPr>
        <w:t>Hawk County, Iowa, it is likely that the Miami silt loam of the time encompassed many acres of</w:t>
      </w:r>
      <w:r w:rsidR="00B61B14">
        <w:rPr>
          <w:rFonts w:ascii="Times New Roman" w:hAnsi="Times New Roman" w:cs="Times New Roman"/>
          <w:sz w:val="24"/>
          <w:szCs w:val="24"/>
        </w:rPr>
        <w:t xml:space="preserve"> the</w:t>
      </w:r>
      <w:r w:rsidR="00044FC9">
        <w:rPr>
          <w:rFonts w:ascii="Times New Roman" w:hAnsi="Times New Roman" w:cs="Times New Roman"/>
          <w:sz w:val="24"/>
          <w:szCs w:val="24"/>
        </w:rPr>
        <w:t xml:space="preserve"> Tama</w:t>
      </w:r>
      <w:r w:rsidR="00B61B14">
        <w:rPr>
          <w:rFonts w:ascii="Times New Roman" w:hAnsi="Times New Roman" w:cs="Times New Roman"/>
          <w:sz w:val="24"/>
          <w:szCs w:val="24"/>
        </w:rPr>
        <w:t xml:space="preserve"> series</w:t>
      </w:r>
      <w:r w:rsidR="0031137A">
        <w:rPr>
          <w:rFonts w:ascii="Times New Roman" w:hAnsi="Times New Roman" w:cs="Times New Roman"/>
          <w:sz w:val="24"/>
          <w:szCs w:val="24"/>
        </w:rPr>
        <w:t xml:space="preserve"> (Soil Survey Staff, 2018</w:t>
      </w:r>
      <w:r w:rsidR="006C2D49">
        <w:rPr>
          <w:rFonts w:ascii="Times New Roman" w:hAnsi="Times New Roman" w:cs="Times New Roman"/>
          <w:sz w:val="24"/>
          <w:szCs w:val="24"/>
        </w:rPr>
        <w:t>a</w:t>
      </w:r>
      <w:r w:rsidR="0031137A">
        <w:rPr>
          <w:rFonts w:ascii="Times New Roman" w:hAnsi="Times New Roman" w:cs="Times New Roman"/>
          <w:sz w:val="24"/>
          <w:szCs w:val="24"/>
        </w:rPr>
        <w:t>)</w:t>
      </w:r>
      <w:r w:rsidR="00044FC9">
        <w:rPr>
          <w:rFonts w:ascii="Times New Roman" w:hAnsi="Times New Roman" w:cs="Times New Roman"/>
          <w:sz w:val="24"/>
          <w:szCs w:val="24"/>
        </w:rPr>
        <w:t xml:space="preserve">. </w:t>
      </w:r>
      <w:r w:rsidR="0031137A">
        <w:rPr>
          <w:rFonts w:ascii="Times New Roman" w:hAnsi="Times New Roman" w:cs="Times New Roman"/>
          <w:sz w:val="24"/>
          <w:szCs w:val="24"/>
        </w:rPr>
        <w:t>In a description of workability of the Miami soil, Ely et al. (1904</w:t>
      </w:r>
      <w:r w:rsidR="00840A2E">
        <w:rPr>
          <w:rFonts w:ascii="Times New Roman" w:hAnsi="Times New Roman" w:cs="Times New Roman"/>
          <w:sz w:val="24"/>
          <w:szCs w:val="24"/>
        </w:rPr>
        <w:t>, pg. 778</w:t>
      </w:r>
      <w:r w:rsidR="0031137A">
        <w:rPr>
          <w:rFonts w:ascii="Times New Roman" w:hAnsi="Times New Roman" w:cs="Times New Roman"/>
          <w:sz w:val="24"/>
          <w:szCs w:val="24"/>
        </w:rPr>
        <w:t>) mention</w:t>
      </w:r>
      <w:r w:rsidR="001A4B33">
        <w:rPr>
          <w:rFonts w:ascii="Times New Roman" w:hAnsi="Times New Roman" w:cs="Times New Roman"/>
          <w:sz w:val="24"/>
          <w:szCs w:val="24"/>
        </w:rPr>
        <w:t>ed</w:t>
      </w:r>
      <w:r w:rsidR="00840A2E">
        <w:rPr>
          <w:rFonts w:ascii="Times New Roman" w:hAnsi="Times New Roman" w:cs="Times New Roman"/>
          <w:sz w:val="24"/>
          <w:szCs w:val="24"/>
        </w:rPr>
        <w:t>,</w:t>
      </w:r>
      <w:r w:rsidR="0031137A">
        <w:rPr>
          <w:rFonts w:ascii="Times New Roman" w:hAnsi="Times New Roman" w:cs="Times New Roman"/>
          <w:sz w:val="24"/>
          <w:szCs w:val="24"/>
        </w:rPr>
        <w:t xml:space="preserve"> </w:t>
      </w:r>
    </w:p>
    <w:p w:rsidR="00044FC9" w:rsidRDefault="0031137A" w:rsidP="00840A2E">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 fineness of the particles gives the soil a fair moisture-</w:t>
      </w:r>
      <w:r w:rsidR="00840A2E">
        <w:rPr>
          <w:rFonts w:ascii="Times New Roman" w:hAnsi="Times New Roman" w:cs="Times New Roman"/>
          <w:sz w:val="24"/>
          <w:szCs w:val="24"/>
        </w:rPr>
        <w:t>retaining</w:t>
      </w:r>
      <w:r>
        <w:rPr>
          <w:rFonts w:ascii="Times New Roman" w:hAnsi="Times New Roman" w:cs="Times New Roman"/>
          <w:sz w:val="24"/>
          <w:szCs w:val="24"/>
        </w:rPr>
        <w:t xml:space="preserve"> capacity, but without the stickiness of clay… </w:t>
      </w:r>
      <w:r w:rsidR="00840A2E">
        <w:rPr>
          <w:rFonts w:ascii="Times New Roman" w:hAnsi="Times New Roman" w:cs="Times New Roman"/>
          <w:sz w:val="24"/>
          <w:szCs w:val="24"/>
        </w:rPr>
        <w:t>This same quality, however, permits easy washing, and the steep hillsides are rapidly eroded if left exposed.”</w:t>
      </w:r>
    </w:p>
    <w:p w:rsidR="00511C99" w:rsidRDefault="009C0A0C" w:rsidP="00A7659D">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soil survey noted soil change and transformation governed by the hands of human activity. This change observed occurred during a short period of time in their lives. Yet, this period was </w:t>
      </w:r>
      <w:r w:rsidR="00B61B14">
        <w:rPr>
          <w:rFonts w:ascii="Times New Roman" w:hAnsi="Times New Roman" w:cs="Times New Roman"/>
          <w:sz w:val="24"/>
          <w:szCs w:val="24"/>
        </w:rPr>
        <w:t xml:space="preserve">a blip in the soil formation timeline </w:t>
      </w:r>
      <w:r w:rsidR="008F280C">
        <w:rPr>
          <w:rFonts w:ascii="Times New Roman" w:hAnsi="Times New Roman" w:cs="Times New Roman"/>
          <w:sz w:val="24"/>
          <w:szCs w:val="24"/>
        </w:rPr>
        <w:t>since the deposition of Peoria loess</w:t>
      </w:r>
      <w:r>
        <w:rPr>
          <w:rFonts w:ascii="Times New Roman" w:hAnsi="Times New Roman" w:cs="Times New Roman"/>
          <w:sz w:val="24"/>
          <w:szCs w:val="24"/>
        </w:rPr>
        <w:t xml:space="preserve"> </w:t>
      </w:r>
      <w:r w:rsidR="008F280C">
        <w:rPr>
          <w:rFonts w:ascii="Times New Roman" w:hAnsi="Times New Roman" w:cs="Times New Roman"/>
          <w:sz w:val="24"/>
          <w:szCs w:val="24"/>
        </w:rPr>
        <w:t>about 14,000 years ago (Ruhe, 1969)</w:t>
      </w:r>
      <w:r>
        <w:rPr>
          <w:rFonts w:ascii="Times New Roman" w:hAnsi="Times New Roman" w:cs="Times New Roman"/>
          <w:sz w:val="24"/>
          <w:szCs w:val="24"/>
        </w:rPr>
        <w:t xml:space="preserve">. </w:t>
      </w:r>
    </w:p>
    <w:p w:rsidR="00840A2E" w:rsidRDefault="00A46F4E" w:rsidP="00511C9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511C99">
        <w:rPr>
          <w:rFonts w:ascii="Times New Roman" w:hAnsi="Times New Roman" w:cs="Times New Roman"/>
          <w:sz w:val="24"/>
          <w:szCs w:val="24"/>
        </w:rPr>
        <w:t xml:space="preserve">pedogenic power of the Holocene would give rise to the </w:t>
      </w:r>
      <w:r>
        <w:rPr>
          <w:rFonts w:ascii="Times New Roman" w:hAnsi="Times New Roman" w:cs="Times New Roman"/>
          <w:sz w:val="24"/>
          <w:szCs w:val="24"/>
        </w:rPr>
        <w:t>Tama series</w:t>
      </w:r>
      <w:r w:rsidR="00511C99">
        <w:rPr>
          <w:rFonts w:ascii="Times New Roman" w:hAnsi="Times New Roman" w:cs="Times New Roman"/>
          <w:sz w:val="24"/>
          <w:szCs w:val="24"/>
        </w:rPr>
        <w:t>,</w:t>
      </w:r>
      <w:r>
        <w:rPr>
          <w:rFonts w:ascii="Times New Roman" w:hAnsi="Times New Roman" w:cs="Times New Roman"/>
          <w:sz w:val="24"/>
          <w:szCs w:val="24"/>
        </w:rPr>
        <w:t xml:space="preserve"> an extremely extensive and vital land resource and </w:t>
      </w:r>
      <w:r w:rsidR="00511C99">
        <w:rPr>
          <w:rFonts w:ascii="Times New Roman" w:hAnsi="Times New Roman" w:cs="Times New Roman"/>
          <w:sz w:val="24"/>
          <w:szCs w:val="24"/>
        </w:rPr>
        <w:t>thus</w:t>
      </w:r>
      <w:r>
        <w:rPr>
          <w:rFonts w:ascii="Times New Roman" w:hAnsi="Times New Roman" w:cs="Times New Roman"/>
          <w:sz w:val="24"/>
          <w:szCs w:val="24"/>
        </w:rPr>
        <w:t xml:space="preserve"> </w:t>
      </w:r>
      <w:r w:rsidR="0000043F">
        <w:rPr>
          <w:rFonts w:ascii="Times New Roman" w:hAnsi="Times New Roman" w:cs="Times New Roman"/>
          <w:sz w:val="24"/>
          <w:szCs w:val="24"/>
        </w:rPr>
        <w:t xml:space="preserve">a </w:t>
      </w:r>
      <w:r>
        <w:rPr>
          <w:rFonts w:ascii="Times New Roman" w:hAnsi="Times New Roman" w:cs="Times New Roman"/>
          <w:sz w:val="24"/>
          <w:szCs w:val="24"/>
        </w:rPr>
        <w:t>“benchmark soil</w:t>
      </w:r>
      <w:r w:rsidR="008148DD">
        <w:rPr>
          <w:rFonts w:ascii="Times New Roman" w:hAnsi="Times New Roman" w:cs="Times New Roman"/>
          <w:sz w:val="24"/>
          <w:szCs w:val="24"/>
        </w:rPr>
        <w:t>.”</w:t>
      </w:r>
      <w:r>
        <w:rPr>
          <w:rFonts w:ascii="Times New Roman" w:hAnsi="Times New Roman" w:cs="Times New Roman"/>
          <w:sz w:val="24"/>
          <w:szCs w:val="24"/>
        </w:rPr>
        <w:t xml:space="preserve"> Benchmark soils also have a large amount of data and hold a key position in soil taxonomy. There are currently over 1.1 million</w:t>
      </w:r>
      <w:r w:rsidRPr="00A46F4E">
        <w:rPr>
          <w:rFonts w:ascii="Times New Roman" w:hAnsi="Times New Roman" w:cs="Times New Roman"/>
          <w:sz w:val="24"/>
          <w:szCs w:val="24"/>
        </w:rPr>
        <w:t xml:space="preserve"> acres</w:t>
      </w:r>
      <w:r w:rsidR="0000043F">
        <w:rPr>
          <w:rFonts w:ascii="Times New Roman" w:hAnsi="Times New Roman" w:cs="Times New Roman"/>
          <w:sz w:val="24"/>
          <w:szCs w:val="24"/>
        </w:rPr>
        <w:t xml:space="preserve"> of Tama soils mapped; eighty-five percent of these acres are</w:t>
      </w:r>
      <w:r>
        <w:rPr>
          <w:rFonts w:ascii="Times New Roman" w:hAnsi="Times New Roman" w:cs="Times New Roman"/>
          <w:sz w:val="24"/>
          <w:szCs w:val="24"/>
        </w:rPr>
        <w:t xml:space="preserve"> in Iowa</w:t>
      </w:r>
      <w:r w:rsidR="008148DD">
        <w:rPr>
          <w:rFonts w:ascii="Times New Roman" w:hAnsi="Times New Roman" w:cs="Times New Roman"/>
          <w:sz w:val="24"/>
          <w:szCs w:val="24"/>
        </w:rPr>
        <w:t xml:space="preserve"> (Soil Survey Staff, 2018a)</w:t>
      </w:r>
      <w:r>
        <w:rPr>
          <w:rFonts w:ascii="Times New Roman" w:hAnsi="Times New Roman" w:cs="Times New Roman"/>
          <w:sz w:val="24"/>
          <w:szCs w:val="24"/>
        </w:rPr>
        <w:t xml:space="preserve">. </w:t>
      </w:r>
      <w:r w:rsidR="00511C99">
        <w:rPr>
          <w:rFonts w:ascii="Times New Roman" w:hAnsi="Times New Roman" w:cs="Times New Roman"/>
          <w:sz w:val="24"/>
          <w:szCs w:val="24"/>
        </w:rPr>
        <w:t>As the “unofficial state soil of Iowa” the Tama series has</w:t>
      </w:r>
      <w:r w:rsidR="008148DD">
        <w:rPr>
          <w:rFonts w:ascii="Times New Roman" w:hAnsi="Times New Roman" w:cs="Times New Roman"/>
          <w:sz w:val="24"/>
          <w:szCs w:val="24"/>
        </w:rPr>
        <w:t xml:space="preserve"> had</w:t>
      </w:r>
      <w:r w:rsidR="00511C99">
        <w:rPr>
          <w:rFonts w:ascii="Times New Roman" w:hAnsi="Times New Roman" w:cs="Times New Roman"/>
          <w:sz w:val="24"/>
          <w:szCs w:val="24"/>
        </w:rPr>
        <w:t xml:space="preserve"> a long history of exceptional agricultural productivity. </w:t>
      </w:r>
      <w:r w:rsidR="008148DD">
        <w:rPr>
          <w:rFonts w:ascii="Times New Roman" w:hAnsi="Times New Roman" w:cs="Times New Roman"/>
          <w:sz w:val="24"/>
          <w:szCs w:val="24"/>
        </w:rPr>
        <w:t>Most notably, level slopes of the Tama bolster</w:t>
      </w:r>
      <w:r w:rsidR="0032440E">
        <w:rPr>
          <w:rFonts w:ascii="Times New Roman" w:hAnsi="Times New Roman" w:cs="Times New Roman"/>
          <w:sz w:val="24"/>
          <w:szCs w:val="24"/>
        </w:rPr>
        <w:t>ed</w:t>
      </w:r>
      <w:r w:rsidR="008148DD">
        <w:rPr>
          <w:rFonts w:ascii="Times New Roman" w:hAnsi="Times New Roman" w:cs="Times New Roman"/>
          <w:sz w:val="24"/>
          <w:szCs w:val="24"/>
        </w:rPr>
        <w:t xml:space="preserve"> a perfect corn suitability rating for Iowa (100)</w:t>
      </w:r>
      <w:r w:rsidR="000B27A5">
        <w:rPr>
          <w:rFonts w:ascii="Times New Roman" w:hAnsi="Times New Roman" w:cs="Times New Roman"/>
          <w:sz w:val="24"/>
          <w:szCs w:val="24"/>
        </w:rPr>
        <w:t xml:space="preserve"> (</w:t>
      </w:r>
      <w:r w:rsidR="00DB1AAB">
        <w:rPr>
          <w:rFonts w:ascii="Times New Roman" w:hAnsi="Times New Roman" w:cs="Times New Roman"/>
          <w:sz w:val="24"/>
          <w:szCs w:val="24"/>
        </w:rPr>
        <w:t>Fenton et al., 1971)</w:t>
      </w:r>
      <w:r w:rsidR="008148DD">
        <w:rPr>
          <w:rFonts w:ascii="Times New Roman" w:hAnsi="Times New Roman" w:cs="Times New Roman"/>
          <w:sz w:val="24"/>
          <w:szCs w:val="24"/>
        </w:rPr>
        <w:t xml:space="preserve">. However, as the Tama County soil survey of 1904 also observed, erosion on steeper slopes has had a devastating effect on Tama </w:t>
      </w:r>
      <w:r w:rsidR="008148DD">
        <w:rPr>
          <w:rFonts w:ascii="Times New Roman" w:hAnsi="Times New Roman" w:cs="Times New Roman"/>
          <w:sz w:val="24"/>
          <w:szCs w:val="24"/>
        </w:rPr>
        <w:lastRenderedPageBreak/>
        <w:t xml:space="preserve">soils. </w:t>
      </w:r>
      <w:r w:rsidR="000B27A5">
        <w:rPr>
          <w:rFonts w:ascii="Times New Roman" w:hAnsi="Times New Roman" w:cs="Times New Roman"/>
          <w:sz w:val="24"/>
          <w:szCs w:val="24"/>
        </w:rPr>
        <w:t xml:space="preserve">As of 2012, Tama soils with slopes from 5 to 18% </w:t>
      </w:r>
      <w:r w:rsidR="0032440E">
        <w:rPr>
          <w:rFonts w:ascii="Times New Roman" w:hAnsi="Times New Roman" w:cs="Times New Roman"/>
          <w:sz w:val="24"/>
          <w:szCs w:val="24"/>
        </w:rPr>
        <w:t>had</w:t>
      </w:r>
      <w:r w:rsidR="000B27A5">
        <w:rPr>
          <w:rFonts w:ascii="Times New Roman" w:hAnsi="Times New Roman" w:cs="Times New Roman"/>
          <w:sz w:val="24"/>
          <w:szCs w:val="24"/>
        </w:rPr>
        <w:t xml:space="preserve"> 75 to 100% </w:t>
      </w:r>
      <w:r w:rsidR="0032440E">
        <w:rPr>
          <w:rFonts w:ascii="Times New Roman" w:hAnsi="Times New Roman" w:cs="Times New Roman"/>
          <w:sz w:val="24"/>
          <w:szCs w:val="24"/>
        </w:rPr>
        <w:t>of</w:t>
      </w:r>
      <w:r w:rsidR="000B27A5">
        <w:rPr>
          <w:rFonts w:ascii="Times New Roman" w:hAnsi="Times New Roman" w:cs="Times New Roman"/>
          <w:sz w:val="24"/>
          <w:szCs w:val="24"/>
        </w:rPr>
        <w:t xml:space="preserve"> acres eroded (Fenton, 2012). </w:t>
      </w:r>
    </w:p>
    <w:p w:rsidR="008F280C" w:rsidRDefault="008F280C" w:rsidP="00840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D2A89">
        <w:rPr>
          <w:rFonts w:ascii="Times New Roman" w:hAnsi="Times New Roman" w:cs="Times New Roman"/>
          <w:sz w:val="24"/>
          <w:szCs w:val="24"/>
        </w:rPr>
        <w:t>Following the first soil survey in Tama County, f</w:t>
      </w:r>
      <w:r>
        <w:rPr>
          <w:rFonts w:ascii="Times New Roman" w:hAnsi="Times New Roman" w:cs="Times New Roman"/>
          <w:sz w:val="24"/>
          <w:szCs w:val="24"/>
        </w:rPr>
        <w:t>ast forward 38 years to Jenny’s (1941) five state-factor</w:t>
      </w:r>
      <w:r w:rsidR="004F42DD">
        <w:rPr>
          <w:rFonts w:ascii="Times New Roman" w:hAnsi="Times New Roman" w:cs="Times New Roman"/>
          <w:sz w:val="24"/>
          <w:szCs w:val="24"/>
        </w:rPr>
        <w:t xml:space="preserve">s of </w:t>
      </w:r>
      <w:r>
        <w:rPr>
          <w:rFonts w:ascii="Times New Roman" w:hAnsi="Times New Roman" w:cs="Times New Roman"/>
          <w:sz w:val="24"/>
          <w:szCs w:val="24"/>
        </w:rPr>
        <w:t xml:space="preserve">soil formation, often the first equation one learns </w:t>
      </w:r>
      <w:r w:rsidR="00346F64">
        <w:rPr>
          <w:rFonts w:ascii="Times New Roman" w:hAnsi="Times New Roman" w:cs="Times New Roman"/>
          <w:sz w:val="24"/>
          <w:szCs w:val="24"/>
        </w:rPr>
        <w:t>in an introductory soils course.</w:t>
      </w:r>
      <w:r>
        <w:rPr>
          <w:rFonts w:ascii="Times New Roman" w:hAnsi="Times New Roman" w:cs="Times New Roman"/>
          <w:sz w:val="24"/>
          <w:szCs w:val="24"/>
        </w:rPr>
        <w:t xml:space="preserve"> </w:t>
      </w:r>
      <w:r w:rsidR="00346F64">
        <w:rPr>
          <w:rFonts w:ascii="Times New Roman" w:hAnsi="Times New Roman" w:cs="Times New Roman"/>
          <w:sz w:val="24"/>
          <w:szCs w:val="24"/>
        </w:rPr>
        <w:t>A</w:t>
      </w:r>
      <w:r>
        <w:rPr>
          <w:rFonts w:ascii="Times New Roman" w:hAnsi="Times New Roman" w:cs="Times New Roman"/>
          <w:sz w:val="24"/>
          <w:szCs w:val="24"/>
        </w:rPr>
        <w:t xml:space="preserve">lthough unsolvable without empirical foundation, Jenny’s “five soil-forming factors” </w:t>
      </w:r>
      <w:r w:rsidR="00C927BA">
        <w:rPr>
          <w:rFonts w:ascii="Times New Roman" w:hAnsi="Times New Roman" w:cs="Times New Roman"/>
          <w:sz w:val="24"/>
          <w:szCs w:val="24"/>
        </w:rPr>
        <w:t xml:space="preserve">have served as an excellent tool for teaching, learning, and understanding the complexities of soil formation. Implicit in the biological soil forming factor was the influence of human </w:t>
      </w:r>
      <w:r w:rsidR="007218A5">
        <w:rPr>
          <w:rFonts w:ascii="Times New Roman" w:hAnsi="Times New Roman" w:cs="Times New Roman"/>
          <w:sz w:val="24"/>
          <w:szCs w:val="24"/>
        </w:rPr>
        <w:t>activities. H</w:t>
      </w:r>
      <w:r w:rsidR="00C927BA">
        <w:rPr>
          <w:rFonts w:ascii="Times New Roman" w:hAnsi="Times New Roman" w:cs="Times New Roman"/>
          <w:sz w:val="24"/>
          <w:szCs w:val="24"/>
        </w:rPr>
        <w:t>owever</w:t>
      </w:r>
      <w:r w:rsidR="006C5277">
        <w:rPr>
          <w:rFonts w:ascii="Times New Roman" w:hAnsi="Times New Roman" w:cs="Times New Roman"/>
          <w:sz w:val="24"/>
          <w:szCs w:val="24"/>
        </w:rPr>
        <w:t>, humans were</w:t>
      </w:r>
      <w:r w:rsidR="00C927BA">
        <w:rPr>
          <w:rFonts w:ascii="Times New Roman" w:hAnsi="Times New Roman" w:cs="Times New Roman"/>
          <w:sz w:val="24"/>
          <w:szCs w:val="24"/>
        </w:rPr>
        <w:t xml:space="preserve"> </w:t>
      </w:r>
      <w:r w:rsidR="006C5277">
        <w:rPr>
          <w:rFonts w:ascii="Times New Roman" w:hAnsi="Times New Roman" w:cs="Times New Roman"/>
          <w:sz w:val="24"/>
          <w:szCs w:val="24"/>
        </w:rPr>
        <w:t>not</w:t>
      </w:r>
      <w:r w:rsidR="00C927BA">
        <w:rPr>
          <w:rFonts w:ascii="Times New Roman" w:hAnsi="Times New Roman" w:cs="Times New Roman"/>
          <w:sz w:val="24"/>
          <w:szCs w:val="24"/>
        </w:rPr>
        <w:t xml:space="preserve"> called to attention until 20 years later when Cline (1961) remarked, “… man remakes the soil to suit his needs… for it magnifies man and his activities as factors of soil formation and demands recognition of his work in our model and in our system of classification.”</w:t>
      </w:r>
      <w:r w:rsidR="00ED0512">
        <w:rPr>
          <w:rFonts w:ascii="Times New Roman" w:hAnsi="Times New Roman" w:cs="Times New Roman"/>
          <w:sz w:val="24"/>
          <w:szCs w:val="24"/>
        </w:rPr>
        <w:t xml:space="preserve"> Man, as an additional state-factor, soon was postulated and incorporated into other models of soil formation (Bidwell and Hole, 1965; Yaalon and Yaron, 1966). </w:t>
      </w:r>
      <w:r w:rsidR="00D52906">
        <w:rPr>
          <w:rFonts w:ascii="Times New Roman" w:hAnsi="Times New Roman" w:cs="Times New Roman"/>
          <w:sz w:val="24"/>
          <w:szCs w:val="24"/>
        </w:rPr>
        <w:t>Since then, h</w:t>
      </w:r>
      <w:r w:rsidR="00D52906" w:rsidRPr="00D52906">
        <w:rPr>
          <w:rFonts w:ascii="Times New Roman" w:hAnsi="Times New Roman" w:cs="Times New Roman"/>
          <w:sz w:val="24"/>
          <w:szCs w:val="24"/>
        </w:rPr>
        <w:t>uman activities have been found to accelerate soil-forming processes so much that new soils are forming in a matter of decades, whereas the temporal scale for natural soil formation was on the order of hundreds and thousands of years (Richter and Markewitz, 2001; Yaalon, 1983).</w:t>
      </w:r>
    </w:p>
    <w:p w:rsidR="000E3BBA" w:rsidRDefault="00A7659D" w:rsidP="00840A2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Nonetheless, the subject of anthropogenic soil transformation has continued to challenge soil scientists because as Richter and Yaalon (2012) argue, human influences challenge us to think beyond natural soil formation and force us to expand our scientific discourse to social and cultural disciplines. </w:t>
      </w:r>
      <w:r w:rsidR="00B4475F">
        <w:rPr>
          <w:rFonts w:ascii="Times New Roman" w:hAnsi="Times New Roman" w:cs="Times New Roman"/>
          <w:sz w:val="24"/>
          <w:szCs w:val="24"/>
        </w:rPr>
        <w:t>For these reasons, and many unnamed others, it may be why soils are often misconceived as static entities</w:t>
      </w:r>
      <w:r w:rsidR="004F42DD">
        <w:rPr>
          <w:rFonts w:ascii="Times New Roman" w:hAnsi="Times New Roman" w:cs="Times New Roman"/>
          <w:sz w:val="24"/>
          <w:szCs w:val="24"/>
        </w:rPr>
        <w:t>. Furthermore,</w:t>
      </w:r>
      <w:r w:rsidR="00501E93">
        <w:rPr>
          <w:rFonts w:ascii="Times New Roman" w:hAnsi="Times New Roman" w:cs="Times New Roman"/>
          <w:sz w:val="24"/>
          <w:szCs w:val="24"/>
        </w:rPr>
        <w:t xml:space="preserve"> our inability to transform the cultural perspective of soils</w:t>
      </w:r>
      <w:r w:rsidR="004F42DD">
        <w:rPr>
          <w:rFonts w:ascii="Times New Roman" w:hAnsi="Times New Roman" w:cs="Times New Roman"/>
          <w:sz w:val="24"/>
          <w:szCs w:val="24"/>
        </w:rPr>
        <w:t xml:space="preserve"> </w:t>
      </w:r>
      <w:r w:rsidR="00501E93">
        <w:rPr>
          <w:rFonts w:ascii="Times New Roman" w:hAnsi="Times New Roman" w:cs="Times New Roman"/>
          <w:sz w:val="24"/>
          <w:szCs w:val="24"/>
        </w:rPr>
        <w:t xml:space="preserve">may be why </w:t>
      </w:r>
      <w:r w:rsidR="004F42DD">
        <w:rPr>
          <w:rFonts w:ascii="Times New Roman" w:hAnsi="Times New Roman" w:cs="Times New Roman"/>
          <w:sz w:val="24"/>
          <w:szCs w:val="24"/>
        </w:rPr>
        <w:t xml:space="preserve">the culture of the conventional tillage has stifled adoption of </w:t>
      </w:r>
      <w:r w:rsidR="00AA7B90">
        <w:rPr>
          <w:rFonts w:ascii="Times New Roman" w:hAnsi="Times New Roman" w:cs="Times New Roman"/>
          <w:sz w:val="24"/>
          <w:szCs w:val="24"/>
        </w:rPr>
        <w:t>reduced</w:t>
      </w:r>
      <w:r w:rsidR="00E45FA4">
        <w:rPr>
          <w:rFonts w:ascii="Times New Roman" w:hAnsi="Times New Roman" w:cs="Times New Roman"/>
          <w:sz w:val="24"/>
          <w:szCs w:val="24"/>
        </w:rPr>
        <w:t xml:space="preserve"> tillage</w:t>
      </w:r>
      <w:r w:rsidR="004F42DD">
        <w:rPr>
          <w:rFonts w:ascii="Times New Roman" w:hAnsi="Times New Roman" w:cs="Times New Roman"/>
          <w:sz w:val="24"/>
          <w:szCs w:val="24"/>
        </w:rPr>
        <w:t xml:space="preserve"> practices</w:t>
      </w:r>
      <w:r w:rsidR="009644DA">
        <w:rPr>
          <w:rFonts w:ascii="Times New Roman" w:hAnsi="Times New Roman" w:cs="Times New Roman"/>
          <w:sz w:val="24"/>
          <w:szCs w:val="24"/>
        </w:rPr>
        <w:t>. Therefore</w:t>
      </w:r>
      <w:r w:rsidR="000F66B1">
        <w:rPr>
          <w:rFonts w:ascii="Times New Roman" w:hAnsi="Times New Roman" w:cs="Times New Roman"/>
          <w:sz w:val="24"/>
          <w:szCs w:val="24"/>
        </w:rPr>
        <w:t>,</w:t>
      </w:r>
      <w:r w:rsidR="00E45FA4">
        <w:rPr>
          <w:rFonts w:ascii="Times New Roman" w:hAnsi="Times New Roman" w:cs="Times New Roman"/>
          <w:sz w:val="24"/>
          <w:szCs w:val="24"/>
        </w:rPr>
        <w:t xml:space="preserve"> </w:t>
      </w:r>
      <w:r w:rsidR="009644DA">
        <w:rPr>
          <w:rFonts w:ascii="Times New Roman" w:hAnsi="Times New Roman" w:cs="Times New Roman"/>
          <w:sz w:val="24"/>
          <w:szCs w:val="24"/>
        </w:rPr>
        <w:t xml:space="preserve">the </w:t>
      </w:r>
      <w:r w:rsidR="004F42DD">
        <w:rPr>
          <w:rFonts w:ascii="Times New Roman" w:hAnsi="Times New Roman" w:cs="Times New Roman"/>
          <w:sz w:val="24"/>
          <w:szCs w:val="24"/>
        </w:rPr>
        <w:t xml:space="preserve">processes of </w:t>
      </w:r>
      <w:r w:rsidR="00E45FA4">
        <w:rPr>
          <w:rFonts w:ascii="Times New Roman" w:hAnsi="Times New Roman" w:cs="Times New Roman"/>
          <w:sz w:val="24"/>
          <w:szCs w:val="24"/>
        </w:rPr>
        <w:t xml:space="preserve">human accelerated </w:t>
      </w:r>
      <w:r w:rsidR="004F42DD">
        <w:rPr>
          <w:rFonts w:ascii="Times New Roman" w:hAnsi="Times New Roman" w:cs="Times New Roman"/>
          <w:sz w:val="24"/>
          <w:szCs w:val="24"/>
        </w:rPr>
        <w:t>erosion</w:t>
      </w:r>
      <w:r w:rsidR="009644DA">
        <w:rPr>
          <w:rFonts w:ascii="Times New Roman" w:hAnsi="Times New Roman" w:cs="Times New Roman"/>
          <w:sz w:val="24"/>
          <w:szCs w:val="24"/>
        </w:rPr>
        <w:t xml:space="preserve"> have gone largely unchanged</w:t>
      </w:r>
      <w:r w:rsidR="004F42DD">
        <w:rPr>
          <w:rFonts w:ascii="Times New Roman" w:hAnsi="Times New Roman" w:cs="Times New Roman"/>
          <w:sz w:val="24"/>
          <w:szCs w:val="24"/>
        </w:rPr>
        <w:t xml:space="preserve">. </w:t>
      </w:r>
    </w:p>
    <w:p w:rsidR="00D52906" w:rsidRDefault="00D52906" w:rsidP="00D5290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In 1982, the Corn Belt </w:t>
      </w:r>
      <w:r w:rsidR="00043703">
        <w:rPr>
          <w:rFonts w:ascii="Times New Roman" w:hAnsi="Times New Roman" w:cs="Times New Roman"/>
          <w:sz w:val="24"/>
          <w:szCs w:val="24"/>
        </w:rPr>
        <w:t>lost</w:t>
      </w:r>
      <w:r>
        <w:rPr>
          <w:rFonts w:ascii="Times New Roman" w:hAnsi="Times New Roman" w:cs="Times New Roman"/>
          <w:sz w:val="24"/>
          <w:szCs w:val="24"/>
        </w:rPr>
        <w:t xml:space="preserve"> 374.5 million tons of soil annually on highly erodible cropland. Thirty years later, annual soil erosion rates had decreased, but were still an astounding 134.5 million tons (NRCS, 2007). The degradative impacts of accelerated erosion on Mollisols in the United States</w:t>
      </w:r>
      <w:r w:rsidR="00B26659">
        <w:rPr>
          <w:rFonts w:ascii="Times New Roman" w:hAnsi="Times New Roman" w:cs="Times New Roman"/>
          <w:sz w:val="24"/>
          <w:szCs w:val="24"/>
        </w:rPr>
        <w:t xml:space="preserve"> and Canada</w:t>
      </w:r>
      <w:r>
        <w:rPr>
          <w:rFonts w:ascii="Times New Roman" w:hAnsi="Times New Roman" w:cs="Times New Roman"/>
          <w:sz w:val="24"/>
          <w:szCs w:val="24"/>
        </w:rPr>
        <w:t xml:space="preserve"> are well documented </w:t>
      </w:r>
      <w:r w:rsidR="00D56B69">
        <w:rPr>
          <w:rFonts w:ascii="Times New Roman" w:hAnsi="Times New Roman" w:cs="Times New Roman"/>
          <w:sz w:val="24"/>
          <w:szCs w:val="24"/>
        </w:rPr>
        <w:t>(</w:t>
      </w:r>
      <w:r w:rsidR="00D56B69" w:rsidRPr="00D56B69">
        <w:rPr>
          <w:rFonts w:ascii="Times New Roman" w:hAnsi="Times New Roman" w:cs="Times New Roman"/>
          <w:sz w:val="24"/>
          <w:szCs w:val="24"/>
        </w:rPr>
        <w:t>Cihacek and Swan, 1994; De Alba et al., 2004; Papiernik et al., 2005; Malo et al., 2005)</w:t>
      </w:r>
      <w:r w:rsidR="00B26659">
        <w:rPr>
          <w:rFonts w:ascii="Times New Roman" w:hAnsi="Times New Roman" w:cs="Times New Roman"/>
          <w:sz w:val="24"/>
          <w:szCs w:val="24"/>
        </w:rPr>
        <w:t>. Furthermore, accelerated erosion on Iowan soils specifically</w:t>
      </w:r>
      <w:r w:rsidR="002C7556">
        <w:rPr>
          <w:rFonts w:ascii="Times New Roman" w:hAnsi="Times New Roman" w:cs="Times New Roman"/>
          <w:sz w:val="24"/>
          <w:szCs w:val="24"/>
        </w:rPr>
        <w:t xml:space="preserve"> has been frequently studied</w:t>
      </w:r>
      <w:r w:rsidR="00B26659">
        <w:rPr>
          <w:rFonts w:ascii="Times New Roman" w:hAnsi="Times New Roman" w:cs="Times New Roman"/>
          <w:sz w:val="24"/>
          <w:szCs w:val="24"/>
        </w:rPr>
        <w:t xml:space="preserve"> (Fenton et al., 2005; </w:t>
      </w:r>
      <w:r w:rsidR="00156392">
        <w:rPr>
          <w:rFonts w:ascii="Times New Roman" w:hAnsi="Times New Roman" w:cs="Times New Roman"/>
          <w:sz w:val="24"/>
          <w:szCs w:val="24"/>
        </w:rPr>
        <w:t>Kazem</w:t>
      </w:r>
      <w:r w:rsidR="00576BA4">
        <w:rPr>
          <w:rFonts w:ascii="Times New Roman" w:hAnsi="Times New Roman" w:cs="Times New Roman"/>
          <w:sz w:val="24"/>
          <w:szCs w:val="24"/>
        </w:rPr>
        <w:t>i</w:t>
      </w:r>
      <w:r w:rsidR="00156392">
        <w:rPr>
          <w:rFonts w:ascii="Times New Roman" w:hAnsi="Times New Roman" w:cs="Times New Roman"/>
          <w:sz w:val="24"/>
          <w:szCs w:val="24"/>
        </w:rPr>
        <w:t xml:space="preserve"> et al., 1990; Richardson and Riecken, 1977; Veenstra and Burras, 2015)</w:t>
      </w:r>
      <w:r w:rsidR="00D56B69" w:rsidRPr="00D56B69">
        <w:rPr>
          <w:rFonts w:ascii="Times New Roman" w:hAnsi="Times New Roman" w:cs="Times New Roman"/>
          <w:sz w:val="24"/>
          <w:szCs w:val="24"/>
        </w:rPr>
        <w:t>.</w:t>
      </w:r>
      <w:r w:rsidR="00B26659">
        <w:rPr>
          <w:rFonts w:ascii="Times New Roman" w:hAnsi="Times New Roman" w:cs="Times New Roman"/>
          <w:sz w:val="24"/>
          <w:szCs w:val="24"/>
        </w:rPr>
        <w:t xml:space="preserve"> </w:t>
      </w:r>
      <w:r w:rsidR="00156392">
        <w:rPr>
          <w:rFonts w:ascii="Times New Roman" w:hAnsi="Times New Roman" w:cs="Times New Roman"/>
          <w:sz w:val="24"/>
          <w:szCs w:val="24"/>
        </w:rPr>
        <w:t xml:space="preserve">These impacts have changed Iowan Mollisols like </w:t>
      </w:r>
      <w:r w:rsidR="007901DE">
        <w:rPr>
          <w:rFonts w:ascii="Times New Roman" w:hAnsi="Times New Roman" w:cs="Times New Roman"/>
          <w:sz w:val="24"/>
          <w:szCs w:val="24"/>
        </w:rPr>
        <w:t>the Tama series in many ways.</w:t>
      </w:r>
      <w:r w:rsidR="00156392">
        <w:rPr>
          <w:rFonts w:ascii="Times New Roman" w:hAnsi="Times New Roman" w:cs="Times New Roman"/>
          <w:sz w:val="24"/>
          <w:szCs w:val="24"/>
        </w:rPr>
        <w:t xml:space="preserve"> </w:t>
      </w:r>
      <w:r w:rsidR="007901DE">
        <w:rPr>
          <w:rFonts w:ascii="Times New Roman" w:hAnsi="Times New Roman" w:cs="Times New Roman"/>
          <w:sz w:val="24"/>
          <w:szCs w:val="24"/>
        </w:rPr>
        <w:t xml:space="preserve">But, </w:t>
      </w:r>
      <w:r w:rsidR="00156392">
        <w:rPr>
          <w:rFonts w:ascii="Times New Roman" w:hAnsi="Times New Roman" w:cs="Times New Roman"/>
          <w:sz w:val="24"/>
          <w:szCs w:val="24"/>
        </w:rPr>
        <w:t xml:space="preserve">one of the most profound ways </w:t>
      </w:r>
      <w:r w:rsidR="007901DE">
        <w:rPr>
          <w:rFonts w:ascii="Times New Roman" w:hAnsi="Times New Roman" w:cs="Times New Roman"/>
          <w:sz w:val="24"/>
          <w:szCs w:val="24"/>
        </w:rPr>
        <w:t>is</w:t>
      </w:r>
      <w:r w:rsidR="00156392">
        <w:rPr>
          <w:rFonts w:ascii="Times New Roman" w:hAnsi="Times New Roman" w:cs="Times New Roman"/>
          <w:sz w:val="24"/>
          <w:szCs w:val="24"/>
        </w:rPr>
        <w:t xml:space="preserve"> the truncation of the topsoil</w:t>
      </w:r>
      <w:r w:rsidR="001A5EBC">
        <w:rPr>
          <w:rFonts w:ascii="Times New Roman" w:hAnsi="Times New Roman" w:cs="Times New Roman"/>
          <w:sz w:val="24"/>
          <w:szCs w:val="24"/>
        </w:rPr>
        <w:t xml:space="preserve"> (master A horizon)</w:t>
      </w:r>
      <w:r w:rsidR="00156392">
        <w:rPr>
          <w:rFonts w:ascii="Times New Roman" w:hAnsi="Times New Roman" w:cs="Times New Roman"/>
          <w:sz w:val="24"/>
          <w:szCs w:val="24"/>
        </w:rPr>
        <w:t xml:space="preserve"> to the extent that it no longer meets the</w:t>
      </w:r>
      <w:r w:rsidR="007901DE">
        <w:rPr>
          <w:rFonts w:ascii="Times New Roman" w:hAnsi="Times New Roman" w:cs="Times New Roman"/>
          <w:sz w:val="24"/>
          <w:szCs w:val="24"/>
        </w:rPr>
        <w:t xml:space="preserve"> Mollisol</w:t>
      </w:r>
      <w:r w:rsidR="00156392">
        <w:rPr>
          <w:rFonts w:ascii="Times New Roman" w:hAnsi="Times New Roman" w:cs="Times New Roman"/>
          <w:sz w:val="24"/>
          <w:szCs w:val="24"/>
        </w:rPr>
        <w:t xml:space="preserve"> taxonomic requirements (Fenton, 2012; Veenstra and Burras, 2012)</w:t>
      </w:r>
      <w:r w:rsidR="002C7556">
        <w:rPr>
          <w:rFonts w:ascii="Times New Roman" w:hAnsi="Times New Roman" w:cs="Times New Roman"/>
          <w:sz w:val="24"/>
          <w:szCs w:val="24"/>
        </w:rPr>
        <w:t xml:space="preserve">. </w:t>
      </w:r>
      <w:r w:rsidR="004727F8">
        <w:rPr>
          <w:rFonts w:ascii="Times New Roman" w:hAnsi="Times New Roman" w:cs="Times New Roman"/>
          <w:sz w:val="24"/>
          <w:szCs w:val="24"/>
        </w:rPr>
        <w:t xml:space="preserve">It would be foolish to say that this change is profound because former Mollisols no longer have the </w:t>
      </w:r>
      <w:r w:rsidR="00B61B14">
        <w:rPr>
          <w:rFonts w:ascii="Times New Roman" w:hAnsi="Times New Roman" w:cs="Times New Roman"/>
          <w:sz w:val="24"/>
          <w:szCs w:val="24"/>
        </w:rPr>
        <w:t>required thickness or</w:t>
      </w:r>
      <w:r w:rsidR="004727F8">
        <w:rPr>
          <w:rFonts w:ascii="Times New Roman" w:hAnsi="Times New Roman" w:cs="Times New Roman"/>
          <w:sz w:val="24"/>
          <w:szCs w:val="24"/>
        </w:rPr>
        <w:t xml:space="preserve"> dark color </w:t>
      </w:r>
      <w:r w:rsidR="00997516">
        <w:rPr>
          <w:rFonts w:ascii="Times New Roman" w:hAnsi="Times New Roman" w:cs="Times New Roman"/>
          <w:sz w:val="24"/>
          <w:szCs w:val="24"/>
        </w:rPr>
        <w:t>to have a true</w:t>
      </w:r>
      <w:r w:rsidR="004727F8">
        <w:rPr>
          <w:rFonts w:ascii="Times New Roman" w:hAnsi="Times New Roman" w:cs="Times New Roman"/>
          <w:sz w:val="24"/>
          <w:szCs w:val="24"/>
        </w:rPr>
        <w:t xml:space="preserve"> mollic epipedon. Rather, the change in soil properties is an implicit change in soil function (</w:t>
      </w:r>
      <w:proofErr w:type="spellStart"/>
      <w:r w:rsidR="004727F8">
        <w:rPr>
          <w:rFonts w:ascii="Times New Roman" w:hAnsi="Times New Roman" w:cs="Times New Roman"/>
          <w:sz w:val="24"/>
          <w:szCs w:val="24"/>
        </w:rPr>
        <w:t>Tugel</w:t>
      </w:r>
      <w:proofErr w:type="spellEnd"/>
      <w:r w:rsidR="004727F8">
        <w:rPr>
          <w:rFonts w:ascii="Times New Roman" w:hAnsi="Times New Roman" w:cs="Times New Roman"/>
          <w:sz w:val="24"/>
          <w:szCs w:val="24"/>
        </w:rPr>
        <w:t xml:space="preserve"> et al., 2005). That is of the utmost concern. </w:t>
      </w:r>
    </w:p>
    <w:p w:rsidR="001B4A5B" w:rsidRPr="00E61ABB" w:rsidRDefault="007211D5" w:rsidP="00692C4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parallel the</w:t>
      </w:r>
      <w:r w:rsidR="000E3BBA">
        <w:rPr>
          <w:rFonts w:ascii="Times New Roman" w:hAnsi="Times New Roman" w:cs="Times New Roman"/>
          <w:sz w:val="24"/>
          <w:szCs w:val="24"/>
        </w:rPr>
        <w:t xml:space="preserve"> erosion observations of the </w:t>
      </w:r>
      <w:r w:rsidR="001A5EBC">
        <w:rPr>
          <w:rFonts w:ascii="Times New Roman" w:hAnsi="Times New Roman" w:cs="Times New Roman"/>
          <w:sz w:val="24"/>
          <w:szCs w:val="24"/>
        </w:rPr>
        <w:t xml:space="preserve">1904 </w:t>
      </w:r>
      <w:r w:rsidR="000E3BBA">
        <w:rPr>
          <w:rFonts w:ascii="Times New Roman" w:hAnsi="Times New Roman" w:cs="Times New Roman"/>
          <w:sz w:val="24"/>
          <w:szCs w:val="24"/>
        </w:rPr>
        <w:t xml:space="preserve">Tama </w:t>
      </w:r>
      <w:r w:rsidR="006306E1">
        <w:rPr>
          <w:rFonts w:ascii="Times New Roman" w:hAnsi="Times New Roman" w:cs="Times New Roman"/>
          <w:sz w:val="24"/>
          <w:szCs w:val="24"/>
        </w:rPr>
        <w:t>C</w:t>
      </w:r>
      <w:r w:rsidR="000E3BBA">
        <w:rPr>
          <w:rFonts w:ascii="Times New Roman" w:hAnsi="Times New Roman" w:cs="Times New Roman"/>
          <w:sz w:val="24"/>
          <w:szCs w:val="24"/>
        </w:rPr>
        <w:t>ounty soil survey, presently,</w:t>
      </w:r>
      <w:r w:rsidR="00692C4E">
        <w:rPr>
          <w:rFonts w:ascii="Times New Roman" w:hAnsi="Times New Roman" w:cs="Times New Roman"/>
          <w:sz w:val="24"/>
          <w:szCs w:val="24"/>
        </w:rPr>
        <w:t xml:space="preserve"> t</w:t>
      </w:r>
      <w:r w:rsidR="000E3BBA">
        <w:rPr>
          <w:rFonts w:ascii="Times New Roman" w:hAnsi="Times New Roman" w:cs="Times New Roman"/>
          <w:sz w:val="24"/>
          <w:szCs w:val="24"/>
        </w:rPr>
        <w:t>he National Cooperative Soil Survey (NCSS) has identified soil properties that change over the human time-scale as “dynamic soil properties.”</w:t>
      </w:r>
      <w:r w:rsidR="009B5D2F">
        <w:rPr>
          <w:rFonts w:ascii="Times New Roman" w:hAnsi="Times New Roman" w:cs="Times New Roman"/>
          <w:sz w:val="24"/>
          <w:szCs w:val="24"/>
        </w:rPr>
        <w:t xml:space="preserve"> These include</w:t>
      </w:r>
      <w:r w:rsidR="000E3BBA">
        <w:rPr>
          <w:rFonts w:ascii="Times New Roman" w:hAnsi="Times New Roman" w:cs="Times New Roman"/>
          <w:sz w:val="24"/>
          <w:szCs w:val="24"/>
        </w:rPr>
        <w:t xml:space="preserve"> soil organic carbon (SOC), bulk density, pH, salinity, and aggregate stability </w:t>
      </w:r>
      <w:r w:rsidR="006306E1">
        <w:rPr>
          <w:rFonts w:ascii="Times New Roman" w:hAnsi="Times New Roman" w:cs="Times New Roman"/>
          <w:sz w:val="24"/>
          <w:szCs w:val="24"/>
        </w:rPr>
        <w:t>as a few examples. Tugel et al. (</w:t>
      </w:r>
      <w:r w:rsidR="000E3BBA">
        <w:rPr>
          <w:rFonts w:ascii="Times New Roman" w:hAnsi="Times New Roman" w:cs="Times New Roman"/>
          <w:sz w:val="24"/>
          <w:szCs w:val="24"/>
        </w:rPr>
        <w:t>2005)</w:t>
      </w:r>
      <w:r w:rsidR="006306E1">
        <w:rPr>
          <w:rFonts w:ascii="Times New Roman" w:hAnsi="Times New Roman" w:cs="Times New Roman"/>
          <w:sz w:val="24"/>
          <w:szCs w:val="24"/>
        </w:rPr>
        <w:t xml:space="preserve"> argued that these properties not only have greater temporal variability, but also</w:t>
      </w:r>
      <w:r w:rsidR="00787019">
        <w:rPr>
          <w:rFonts w:ascii="Times New Roman" w:hAnsi="Times New Roman" w:cs="Times New Roman"/>
          <w:sz w:val="24"/>
          <w:szCs w:val="24"/>
        </w:rPr>
        <w:t xml:space="preserve"> greater</w:t>
      </w:r>
      <w:r w:rsidR="006306E1">
        <w:rPr>
          <w:rFonts w:ascii="Times New Roman" w:hAnsi="Times New Roman" w:cs="Times New Roman"/>
          <w:sz w:val="24"/>
          <w:szCs w:val="24"/>
        </w:rPr>
        <w:t xml:space="preserve"> spatial variability as </w:t>
      </w:r>
      <w:r w:rsidR="008B663F">
        <w:rPr>
          <w:rFonts w:ascii="Times New Roman" w:hAnsi="Times New Roman" w:cs="Times New Roman"/>
          <w:sz w:val="24"/>
          <w:szCs w:val="24"/>
        </w:rPr>
        <w:t>opposed to more stable properties such as texture and mineralogy (</w:t>
      </w:r>
      <w:r w:rsidR="006306E1">
        <w:rPr>
          <w:rFonts w:ascii="Times New Roman" w:hAnsi="Times New Roman" w:cs="Times New Roman"/>
          <w:sz w:val="24"/>
          <w:szCs w:val="24"/>
        </w:rPr>
        <w:t>Wilding et al.</w:t>
      </w:r>
      <w:r w:rsidR="008B663F">
        <w:rPr>
          <w:rFonts w:ascii="Times New Roman" w:hAnsi="Times New Roman" w:cs="Times New Roman"/>
          <w:sz w:val="24"/>
          <w:szCs w:val="24"/>
        </w:rPr>
        <w:t xml:space="preserve">, </w:t>
      </w:r>
      <w:r w:rsidR="006306E1">
        <w:rPr>
          <w:rFonts w:ascii="Times New Roman" w:hAnsi="Times New Roman" w:cs="Times New Roman"/>
          <w:sz w:val="24"/>
          <w:szCs w:val="24"/>
        </w:rPr>
        <w:t>1994)</w:t>
      </w:r>
      <w:r w:rsidR="008B663F">
        <w:rPr>
          <w:rFonts w:ascii="Times New Roman" w:hAnsi="Times New Roman" w:cs="Times New Roman"/>
          <w:sz w:val="24"/>
          <w:szCs w:val="24"/>
        </w:rPr>
        <w:t>.</w:t>
      </w:r>
      <w:r w:rsidR="00043703">
        <w:rPr>
          <w:rFonts w:ascii="Times New Roman" w:hAnsi="Times New Roman" w:cs="Times New Roman"/>
          <w:sz w:val="24"/>
          <w:szCs w:val="24"/>
        </w:rPr>
        <w:t xml:space="preserve"> </w:t>
      </w:r>
      <w:r w:rsidR="00E61ABB">
        <w:rPr>
          <w:rFonts w:ascii="Times New Roman" w:hAnsi="Times New Roman" w:cs="Times New Roman"/>
          <w:sz w:val="24"/>
          <w:szCs w:val="24"/>
        </w:rPr>
        <w:t xml:space="preserve">Soil texture specifically has been defined as a persistent soil property, i.e. stable for over 100 years (Richter, 2007). </w:t>
      </w:r>
    </w:p>
    <w:p w:rsidR="00982E88" w:rsidRDefault="000F39BD" w:rsidP="005E53A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Frequently documented instances of soil</w:t>
      </w:r>
      <w:r w:rsidR="00DE693C">
        <w:rPr>
          <w:rFonts w:ascii="Times New Roman" w:hAnsi="Times New Roman" w:cs="Times New Roman"/>
          <w:sz w:val="24"/>
          <w:szCs w:val="24"/>
        </w:rPr>
        <w:t xml:space="preserve"> change, especially </w:t>
      </w:r>
      <w:r>
        <w:rPr>
          <w:rFonts w:ascii="Times New Roman" w:hAnsi="Times New Roman" w:cs="Times New Roman"/>
          <w:sz w:val="24"/>
          <w:szCs w:val="24"/>
        </w:rPr>
        <w:t>for eroded Mollisols</w:t>
      </w:r>
      <w:r w:rsidR="00DE693C">
        <w:rPr>
          <w:rFonts w:ascii="Times New Roman" w:hAnsi="Times New Roman" w:cs="Times New Roman"/>
          <w:sz w:val="24"/>
          <w:szCs w:val="24"/>
        </w:rPr>
        <w:t>,</w:t>
      </w:r>
      <w:r w:rsidR="006C283A">
        <w:rPr>
          <w:rFonts w:ascii="Times New Roman" w:hAnsi="Times New Roman" w:cs="Times New Roman"/>
          <w:sz w:val="24"/>
          <w:szCs w:val="24"/>
        </w:rPr>
        <w:t xml:space="preserve"> begs the question: </w:t>
      </w:r>
      <w:r>
        <w:rPr>
          <w:rFonts w:ascii="Times New Roman" w:hAnsi="Times New Roman" w:cs="Times New Roman"/>
          <w:sz w:val="24"/>
          <w:szCs w:val="24"/>
        </w:rPr>
        <w:t xml:space="preserve">Have our standards for characterization and classification at lowest level of taxonomy, </w:t>
      </w:r>
      <w:r>
        <w:rPr>
          <w:rFonts w:ascii="Times New Roman" w:hAnsi="Times New Roman" w:cs="Times New Roman"/>
          <w:sz w:val="24"/>
          <w:szCs w:val="24"/>
        </w:rPr>
        <w:lastRenderedPageBreak/>
        <w:t xml:space="preserve">the soil series, also changed? </w:t>
      </w:r>
      <w:r w:rsidR="007211D5">
        <w:rPr>
          <w:rFonts w:ascii="Times New Roman" w:hAnsi="Times New Roman" w:cs="Times New Roman"/>
          <w:sz w:val="24"/>
          <w:szCs w:val="24"/>
        </w:rPr>
        <w:t xml:space="preserve">In </w:t>
      </w:r>
      <w:r w:rsidR="00DE693C">
        <w:rPr>
          <w:rFonts w:ascii="Times New Roman" w:hAnsi="Times New Roman" w:cs="Times New Roman"/>
          <w:sz w:val="24"/>
          <w:szCs w:val="24"/>
        </w:rPr>
        <w:t>this study, I attempt</w:t>
      </w:r>
      <w:r w:rsidR="007E0483">
        <w:rPr>
          <w:rFonts w:ascii="Times New Roman" w:hAnsi="Times New Roman" w:cs="Times New Roman"/>
          <w:sz w:val="24"/>
          <w:szCs w:val="24"/>
        </w:rPr>
        <w:t xml:space="preserve">ed to elucidate potential disparities in NCSS characterization Tama </w:t>
      </w:r>
      <w:r w:rsidR="0043255B">
        <w:rPr>
          <w:rFonts w:ascii="Times New Roman" w:hAnsi="Times New Roman" w:cs="Times New Roman"/>
          <w:sz w:val="24"/>
          <w:szCs w:val="24"/>
        </w:rPr>
        <w:t>pedon properties</w:t>
      </w:r>
      <w:r w:rsidR="00787019">
        <w:rPr>
          <w:rFonts w:ascii="Times New Roman" w:hAnsi="Times New Roman" w:cs="Times New Roman"/>
          <w:sz w:val="24"/>
          <w:szCs w:val="24"/>
        </w:rPr>
        <w:t xml:space="preserve"> as differentiated by time, i.e. sampled before and after 1976. Furthermore, I challenge</w:t>
      </w:r>
      <w:r w:rsidR="0043255B">
        <w:rPr>
          <w:rFonts w:ascii="Times New Roman" w:hAnsi="Times New Roman" w:cs="Times New Roman"/>
          <w:sz w:val="24"/>
          <w:szCs w:val="24"/>
        </w:rPr>
        <w:t>d</w:t>
      </w:r>
      <w:r w:rsidR="00787019">
        <w:rPr>
          <w:rFonts w:ascii="Times New Roman" w:hAnsi="Times New Roman" w:cs="Times New Roman"/>
          <w:sz w:val="24"/>
          <w:szCs w:val="24"/>
        </w:rPr>
        <w:t xml:space="preserve"> the concept </w:t>
      </w:r>
      <w:r w:rsidR="0043255B">
        <w:rPr>
          <w:rFonts w:ascii="Times New Roman" w:hAnsi="Times New Roman" w:cs="Times New Roman"/>
          <w:sz w:val="24"/>
          <w:szCs w:val="24"/>
        </w:rPr>
        <w:t xml:space="preserve">that soil texture is a temporally stable property by comparing clay fractions between the two “time-separated” populations of pedons. </w:t>
      </w:r>
      <w:r w:rsidR="00E043CB">
        <w:rPr>
          <w:rFonts w:ascii="Times New Roman" w:hAnsi="Times New Roman" w:cs="Times New Roman"/>
          <w:sz w:val="24"/>
          <w:szCs w:val="24"/>
        </w:rPr>
        <w:t xml:space="preserve">These research questions stand on the assumption that characterization sampling is performed via the </w:t>
      </w:r>
      <w:proofErr w:type="spellStart"/>
      <w:r w:rsidR="00E043CB">
        <w:rPr>
          <w:rFonts w:ascii="Times New Roman" w:hAnsi="Times New Roman" w:cs="Times New Roman"/>
          <w:i/>
          <w:sz w:val="24"/>
          <w:szCs w:val="24"/>
        </w:rPr>
        <w:t>relevé</w:t>
      </w:r>
      <w:proofErr w:type="spellEnd"/>
      <w:r w:rsidR="00E043CB">
        <w:rPr>
          <w:rFonts w:ascii="Times New Roman" w:hAnsi="Times New Roman" w:cs="Times New Roman"/>
          <w:i/>
          <w:sz w:val="24"/>
          <w:szCs w:val="24"/>
        </w:rPr>
        <w:t xml:space="preserve"> </w:t>
      </w:r>
      <w:r w:rsidR="00E043CB">
        <w:rPr>
          <w:rFonts w:ascii="Times New Roman" w:hAnsi="Times New Roman" w:cs="Times New Roman"/>
          <w:sz w:val="24"/>
          <w:szCs w:val="24"/>
        </w:rPr>
        <w:t>method, a subjective method to select central representativ</w:t>
      </w:r>
      <w:r w:rsidR="00137646">
        <w:rPr>
          <w:rFonts w:ascii="Times New Roman" w:hAnsi="Times New Roman" w:cs="Times New Roman"/>
          <w:sz w:val="24"/>
          <w:szCs w:val="24"/>
        </w:rPr>
        <w:t>e pedons. By this assumption, I</w:t>
      </w:r>
      <w:r w:rsidR="00E043CB">
        <w:rPr>
          <w:rFonts w:ascii="Times New Roman" w:hAnsi="Times New Roman" w:cs="Times New Roman"/>
          <w:sz w:val="24"/>
          <w:szCs w:val="24"/>
        </w:rPr>
        <w:t xml:space="preserve"> remove bias associated with soil spatial variability and isolate temporal variability, the central focus of the study.</w:t>
      </w:r>
    </w:p>
    <w:p w:rsidR="00244FD6" w:rsidRPr="00244FD6" w:rsidRDefault="00244FD6" w:rsidP="0024075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Hypotheses test 1:</w:t>
      </w:r>
    </w:p>
    <w:p w:rsidR="00982E88" w:rsidRDefault="00982E88" w:rsidP="00982E88">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The A horizon thickness in pedons sampled before 1976 does not differ from those sampled after 1976.</w:t>
      </w:r>
    </w:p>
    <w:p w:rsidR="00982E88" w:rsidRDefault="00982E88" w:rsidP="00982E88">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Pedons sampled before 1976 have thicker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horizons than pedons sampled after 1976. </w:t>
      </w:r>
    </w:p>
    <w:p w:rsidR="00244FD6" w:rsidRDefault="00244FD6" w:rsidP="00ED164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Hypotheses test 2:</w:t>
      </w:r>
    </w:p>
    <w:p w:rsidR="00982E88" w:rsidRDefault="00982E88" w:rsidP="00982E88">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Distribution by depth of SOC, pH, and clay content for pedons sampled before 1976 does not differ from those sampled after 1976.</w:t>
      </w:r>
    </w:p>
    <w:p w:rsidR="0024075E" w:rsidRDefault="0024075E" w:rsidP="0024075E">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Distribution by depth of SOC, pH, and clay content for pedons sampled before 1976 is different from those sampled after 1976.</w:t>
      </w:r>
    </w:p>
    <w:p w:rsidR="00331959" w:rsidRDefault="00331959" w:rsidP="00ED164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Hypotheses test 3:</w:t>
      </w:r>
    </w:p>
    <w:p w:rsidR="0024075E" w:rsidRDefault="0024075E" w:rsidP="0024075E">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o</w:t>
      </w:r>
      <w:r>
        <w:rPr>
          <w:rFonts w:ascii="Times New Roman" w:hAnsi="Times New Roman" w:cs="Times New Roman"/>
          <w:sz w:val="24"/>
          <w:szCs w:val="24"/>
        </w:rPr>
        <w:t>: Soil texture is a persistent property that does not change during the human time-scale.</w:t>
      </w:r>
    </w:p>
    <w:p w:rsidR="00982E88" w:rsidRDefault="0024075E" w:rsidP="00494D39">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Soil texture is a </w:t>
      </w:r>
      <w:r w:rsidR="00494D39">
        <w:rPr>
          <w:rFonts w:ascii="Times New Roman" w:hAnsi="Times New Roman" w:cs="Times New Roman"/>
          <w:sz w:val="24"/>
          <w:szCs w:val="24"/>
        </w:rPr>
        <w:t>dynamic</w:t>
      </w:r>
      <w:r>
        <w:rPr>
          <w:rFonts w:ascii="Times New Roman" w:hAnsi="Times New Roman" w:cs="Times New Roman"/>
          <w:sz w:val="24"/>
          <w:szCs w:val="24"/>
        </w:rPr>
        <w:t xml:space="preserve"> property that change</w:t>
      </w:r>
      <w:r w:rsidR="00494D39">
        <w:rPr>
          <w:rFonts w:ascii="Times New Roman" w:hAnsi="Times New Roman" w:cs="Times New Roman"/>
          <w:sz w:val="24"/>
          <w:szCs w:val="24"/>
        </w:rPr>
        <w:t>s during the human time-scale.</w:t>
      </w:r>
    </w:p>
    <w:p w:rsidR="00450D7B" w:rsidRDefault="00450D7B" w:rsidP="00494D39">
      <w:pPr>
        <w:spacing w:line="480" w:lineRule="auto"/>
        <w:ind w:left="720"/>
        <w:contextualSpacing/>
        <w:rPr>
          <w:rFonts w:ascii="Times New Roman" w:hAnsi="Times New Roman" w:cs="Times New Roman"/>
          <w:sz w:val="24"/>
          <w:szCs w:val="24"/>
        </w:rPr>
      </w:pPr>
    </w:p>
    <w:p w:rsidR="00450D7B" w:rsidRPr="00982E88" w:rsidRDefault="00450D7B" w:rsidP="00494D39">
      <w:pPr>
        <w:spacing w:line="480" w:lineRule="auto"/>
        <w:ind w:left="720"/>
        <w:contextualSpacing/>
        <w:rPr>
          <w:rFonts w:ascii="Times New Roman" w:hAnsi="Times New Roman" w:cs="Times New Roman"/>
          <w:sz w:val="24"/>
          <w:szCs w:val="24"/>
        </w:rPr>
      </w:pPr>
    </w:p>
    <w:p w:rsidR="00285EE9" w:rsidRDefault="00285EE9" w:rsidP="004C7447">
      <w:pPr>
        <w:pStyle w:val="Titlempb0"/>
      </w:pPr>
      <w:bookmarkStart w:id="3" w:name="_Toc532340782"/>
      <w:r>
        <w:lastRenderedPageBreak/>
        <w:t>Materials and Methods</w:t>
      </w:r>
      <w:bookmarkEnd w:id="3"/>
    </w:p>
    <w:p w:rsidR="008C5467" w:rsidRDefault="00AF4FBD" w:rsidP="00AA23E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All data was processed </w:t>
      </w:r>
      <w:r w:rsidR="002741DB">
        <w:rPr>
          <w:rFonts w:ascii="Times New Roman" w:hAnsi="Times New Roman" w:cs="Times New Roman"/>
          <w:sz w:val="24"/>
          <w:szCs w:val="24"/>
        </w:rPr>
        <w:t>in R version 3.5</w:t>
      </w:r>
      <w:r w:rsidRPr="00AF4FBD">
        <w:rPr>
          <w:rFonts w:ascii="Times New Roman" w:hAnsi="Times New Roman" w:cs="Times New Roman"/>
          <w:sz w:val="24"/>
          <w:szCs w:val="24"/>
        </w:rPr>
        <w:t xml:space="preserve">.1 (R Core Team, 2016) and RStudio version 1.1.423 (RStudio Team, 2018). </w:t>
      </w:r>
      <w:r>
        <w:rPr>
          <w:rFonts w:ascii="Times New Roman" w:hAnsi="Times New Roman" w:cs="Times New Roman"/>
          <w:sz w:val="24"/>
          <w:szCs w:val="24"/>
        </w:rPr>
        <w:t xml:space="preserve">The </w:t>
      </w:r>
      <w:r w:rsidRPr="00AF4FBD">
        <w:rPr>
          <w:rFonts w:ascii="Times New Roman" w:hAnsi="Times New Roman" w:cs="Times New Roman"/>
          <w:sz w:val="24"/>
          <w:szCs w:val="24"/>
        </w:rPr>
        <w:t>Algorithms for Quantitative Pedology or ‘</w:t>
      </w:r>
      <w:proofErr w:type="spellStart"/>
      <w:r w:rsidRPr="00AF4FBD">
        <w:rPr>
          <w:rFonts w:ascii="Times New Roman" w:hAnsi="Times New Roman" w:cs="Times New Roman"/>
          <w:sz w:val="24"/>
          <w:szCs w:val="24"/>
        </w:rPr>
        <w:t>aqp</w:t>
      </w:r>
      <w:proofErr w:type="spellEnd"/>
      <w:r w:rsidRPr="00AF4FBD">
        <w:rPr>
          <w:rFonts w:ascii="Times New Roman" w:hAnsi="Times New Roman" w:cs="Times New Roman"/>
          <w:sz w:val="24"/>
          <w:szCs w:val="24"/>
        </w:rPr>
        <w:t>’ package developed by Beaudette et al. (2013) was used in RStudio</w:t>
      </w:r>
      <w:r>
        <w:rPr>
          <w:rFonts w:ascii="Times New Roman" w:hAnsi="Times New Roman" w:cs="Times New Roman"/>
          <w:sz w:val="24"/>
          <w:szCs w:val="24"/>
        </w:rPr>
        <w:t xml:space="preserve"> </w:t>
      </w:r>
      <w:r w:rsidR="002741DB">
        <w:rPr>
          <w:rFonts w:ascii="Times New Roman" w:hAnsi="Times New Roman" w:cs="Times New Roman"/>
          <w:sz w:val="24"/>
          <w:szCs w:val="24"/>
        </w:rPr>
        <w:t xml:space="preserve">to access and manipulate </w:t>
      </w:r>
      <w:r>
        <w:rPr>
          <w:rFonts w:ascii="Times New Roman" w:hAnsi="Times New Roman" w:cs="Times New Roman"/>
          <w:sz w:val="24"/>
          <w:szCs w:val="24"/>
        </w:rPr>
        <w:t>the NCSS</w:t>
      </w:r>
      <w:r w:rsidR="002741DB">
        <w:rPr>
          <w:rFonts w:ascii="Times New Roman" w:hAnsi="Times New Roman" w:cs="Times New Roman"/>
          <w:sz w:val="24"/>
          <w:szCs w:val="24"/>
        </w:rPr>
        <w:t xml:space="preserve"> soil characterization database (NCSS, 2018). There were</w:t>
      </w:r>
      <w:r w:rsidR="00C42B2C">
        <w:rPr>
          <w:rFonts w:ascii="Times New Roman" w:hAnsi="Times New Roman" w:cs="Times New Roman"/>
          <w:sz w:val="24"/>
          <w:szCs w:val="24"/>
        </w:rPr>
        <w:t xml:space="preserve"> 75</w:t>
      </w:r>
      <w:r w:rsidR="002741DB">
        <w:rPr>
          <w:rFonts w:ascii="Times New Roman" w:hAnsi="Times New Roman" w:cs="Times New Roman"/>
          <w:sz w:val="24"/>
          <w:szCs w:val="24"/>
        </w:rPr>
        <w:t xml:space="preserve"> Tama</w:t>
      </w:r>
      <w:r>
        <w:rPr>
          <w:rFonts w:ascii="Times New Roman" w:hAnsi="Times New Roman" w:cs="Times New Roman"/>
          <w:sz w:val="24"/>
          <w:szCs w:val="24"/>
        </w:rPr>
        <w:t xml:space="preserve"> pe</w:t>
      </w:r>
      <w:r w:rsidR="002741DB">
        <w:rPr>
          <w:rFonts w:ascii="Times New Roman" w:hAnsi="Times New Roman" w:cs="Times New Roman"/>
          <w:sz w:val="24"/>
          <w:szCs w:val="24"/>
        </w:rPr>
        <w:t>dons w</w:t>
      </w:r>
      <w:r w:rsidR="00C42B2C">
        <w:rPr>
          <w:rFonts w:ascii="Times New Roman" w:hAnsi="Times New Roman" w:cs="Times New Roman"/>
          <w:sz w:val="24"/>
          <w:szCs w:val="24"/>
        </w:rPr>
        <w:t>ith A horizon information, 18</w:t>
      </w:r>
      <w:r w:rsidR="002741DB">
        <w:rPr>
          <w:rFonts w:ascii="Times New Roman" w:hAnsi="Times New Roman" w:cs="Times New Roman"/>
          <w:sz w:val="24"/>
          <w:szCs w:val="24"/>
        </w:rPr>
        <w:t xml:space="preserve"> of which were sampled prior to 1976</w:t>
      </w:r>
      <w:r w:rsidR="00F73866">
        <w:rPr>
          <w:rFonts w:ascii="Times New Roman" w:hAnsi="Times New Roman" w:cs="Times New Roman"/>
          <w:sz w:val="24"/>
          <w:szCs w:val="24"/>
        </w:rPr>
        <w:t>, but not before 1960</w:t>
      </w:r>
      <w:r w:rsidR="002741DB">
        <w:rPr>
          <w:rFonts w:ascii="Times New Roman" w:hAnsi="Times New Roman" w:cs="Times New Roman"/>
          <w:sz w:val="24"/>
          <w:szCs w:val="24"/>
        </w:rPr>
        <w:t xml:space="preserve">. The remaining pedons were sampled as late as 1988. The A horizon thickness was calculated for the two populations and statistically compared with </w:t>
      </w:r>
      <w:r w:rsidR="00836DE1">
        <w:rPr>
          <w:rFonts w:ascii="Times New Roman" w:hAnsi="Times New Roman" w:cs="Times New Roman"/>
          <w:sz w:val="24"/>
          <w:szCs w:val="24"/>
        </w:rPr>
        <w:t>the Welch two sample t-test with unequal variances</w:t>
      </w:r>
      <w:r w:rsidR="00E77A3E">
        <w:rPr>
          <w:rFonts w:ascii="Times New Roman" w:hAnsi="Times New Roman" w:cs="Times New Roman"/>
          <w:sz w:val="24"/>
          <w:szCs w:val="24"/>
        </w:rPr>
        <w:t xml:space="preserve"> (α = 0.05)</w:t>
      </w:r>
      <w:r w:rsidR="002741DB">
        <w:rPr>
          <w:rFonts w:ascii="Times New Roman" w:hAnsi="Times New Roman" w:cs="Times New Roman"/>
          <w:sz w:val="24"/>
          <w:szCs w:val="24"/>
        </w:rPr>
        <w:t>.</w:t>
      </w:r>
    </w:p>
    <w:p w:rsidR="00AA23E9" w:rsidRDefault="00F73866" w:rsidP="00AA23E9">
      <w:pPr>
        <w:spacing w:after="0" w:line="480" w:lineRule="auto"/>
        <w:ind w:firstLine="720"/>
        <w:contextualSpacing/>
        <w:rPr>
          <w:rFonts w:ascii="Times New Roman" w:hAnsi="Times New Roman" w:cs="Times New Roman"/>
          <w:noProof/>
          <w:sz w:val="24"/>
          <w:szCs w:val="24"/>
        </w:rPr>
      </w:pPr>
      <w:r>
        <w:rPr>
          <w:rFonts w:ascii="Times New Roman" w:hAnsi="Times New Roman" w:cs="Times New Roman"/>
          <w:sz w:val="24"/>
          <w:szCs w:val="24"/>
        </w:rPr>
        <w:t>There were 105 pedons analyzed for chemical</w:t>
      </w:r>
      <w:r w:rsidR="00DF2085">
        <w:rPr>
          <w:rFonts w:ascii="Times New Roman" w:hAnsi="Times New Roman" w:cs="Times New Roman"/>
          <w:sz w:val="24"/>
          <w:szCs w:val="24"/>
        </w:rPr>
        <w:t xml:space="preserve"> and physical</w:t>
      </w:r>
      <w:r>
        <w:rPr>
          <w:rFonts w:ascii="Times New Roman" w:hAnsi="Times New Roman" w:cs="Times New Roman"/>
          <w:sz w:val="24"/>
          <w:szCs w:val="24"/>
        </w:rPr>
        <w:t xml:space="preserve"> properties by depth distribution</w:t>
      </w:r>
      <w:r w:rsidR="0069175A">
        <w:rPr>
          <w:rFonts w:ascii="Times New Roman" w:hAnsi="Times New Roman" w:cs="Times New Roman"/>
          <w:sz w:val="24"/>
          <w:szCs w:val="24"/>
        </w:rPr>
        <w:t>, 21 of which were sampled between 1960 and 1976</w:t>
      </w:r>
      <w:r>
        <w:rPr>
          <w:rFonts w:ascii="Times New Roman" w:hAnsi="Times New Roman" w:cs="Times New Roman"/>
          <w:sz w:val="24"/>
          <w:szCs w:val="24"/>
        </w:rPr>
        <w:t xml:space="preserve">. </w:t>
      </w:r>
      <w:r w:rsidR="002741DB">
        <w:rPr>
          <w:rFonts w:ascii="Times New Roman" w:hAnsi="Times New Roman" w:cs="Times New Roman"/>
          <w:sz w:val="24"/>
          <w:szCs w:val="24"/>
        </w:rPr>
        <w:t>Distributions of SOC, clay content (%), and pH</w:t>
      </w:r>
      <w:r w:rsidR="002741DB">
        <w:rPr>
          <w:rFonts w:ascii="Times New Roman" w:hAnsi="Times New Roman" w:cs="Times New Roman"/>
          <w:sz w:val="24"/>
          <w:szCs w:val="24"/>
          <w:vertAlign w:val="subscript"/>
        </w:rPr>
        <w:t>1:1</w:t>
      </w:r>
      <w:r w:rsidR="002741DB">
        <w:rPr>
          <w:rFonts w:ascii="Times New Roman" w:hAnsi="Times New Roman" w:cs="Times New Roman"/>
          <w:sz w:val="24"/>
          <w:szCs w:val="24"/>
        </w:rPr>
        <w:t xml:space="preserve"> by depth were plotted at the median, 25</w:t>
      </w:r>
      <w:r w:rsidR="002741DB" w:rsidRPr="002741DB">
        <w:rPr>
          <w:rFonts w:ascii="Times New Roman" w:hAnsi="Times New Roman" w:cs="Times New Roman"/>
          <w:sz w:val="24"/>
          <w:szCs w:val="24"/>
          <w:vertAlign w:val="superscript"/>
        </w:rPr>
        <w:t>th</w:t>
      </w:r>
      <w:r w:rsidR="002741DB">
        <w:rPr>
          <w:rFonts w:ascii="Times New Roman" w:hAnsi="Times New Roman" w:cs="Times New Roman"/>
          <w:sz w:val="24"/>
          <w:szCs w:val="24"/>
        </w:rPr>
        <w:t>, and 75</w:t>
      </w:r>
      <w:r w:rsidR="002741DB" w:rsidRPr="002741DB">
        <w:rPr>
          <w:rFonts w:ascii="Times New Roman" w:hAnsi="Times New Roman" w:cs="Times New Roman"/>
          <w:sz w:val="24"/>
          <w:szCs w:val="24"/>
          <w:vertAlign w:val="superscript"/>
        </w:rPr>
        <w:t>th</w:t>
      </w:r>
      <w:r w:rsidR="002741DB">
        <w:rPr>
          <w:rFonts w:ascii="Times New Roman" w:hAnsi="Times New Roman" w:cs="Times New Roman"/>
          <w:sz w:val="24"/>
          <w:szCs w:val="24"/>
        </w:rPr>
        <w:t xml:space="preserve"> percentile</w:t>
      </w:r>
      <w:r w:rsidR="000E5EB3">
        <w:rPr>
          <w:rFonts w:ascii="Times New Roman" w:hAnsi="Times New Roman" w:cs="Times New Roman"/>
          <w:sz w:val="24"/>
          <w:szCs w:val="24"/>
        </w:rPr>
        <w:t>s</w:t>
      </w:r>
      <w:r w:rsidR="002741DB">
        <w:rPr>
          <w:rFonts w:ascii="Times New Roman" w:hAnsi="Times New Roman" w:cs="Times New Roman"/>
          <w:sz w:val="24"/>
          <w:szCs w:val="24"/>
        </w:rPr>
        <w:t xml:space="preserve"> </w:t>
      </w:r>
      <w:r w:rsidR="00BF318A">
        <w:rPr>
          <w:rFonts w:ascii="Times New Roman" w:hAnsi="Times New Roman" w:cs="Times New Roman"/>
          <w:sz w:val="24"/>
          <w:szCs w:val="24"/>
        </w:rPr>
        <w:t xml:space="preserve">to 200 cm </w:t>
      </w:r>
      <w:r w:rsidR="002741DB">
        <w:rPr>
          <w:rFonts w:ascii="Times New Roman" w:hAnsi="Times New Roman" w:cs="Times New Roman"/>
          <w:sz w:val="24"/>
          <w:szCs w:val="24"/>
        </w:rPr>
        <w:t>for comparison</w:t>
      </w:r>
      <w:r w:rsidR="008352BC">
        <w:rPr>
          <w:rFonts w:ascii="Times New Roman" w:hAnsi="Times New Roman" w:cs="Times New Roman"/>
          <w:sz w:val="24"/>
          <w:szCs w:val="24"/>
        </w:rPr>
        <w:t xml:space="preserve"> between time populations</w:t>
      </w:r>
      <w:r w:rsidR="002741DB">
        <w:rPr>
          <w:rFonts w:ascii="Times New Roman" w:hAnsi="Times New Roman" w:cs="Times New Roman"/>
          <w:sz w:val="24"/>
          <w:szCs w:val="24"/>
        </w:rPr>
        <w:t xml:space="preserve">. </w:t>
      </w:r>
      <w:r w:rsidR="00DF2085">
        <w:rPr>
          <w:rFonts w:ascii="Times New Roman" w:hAnsi="Times New Roman" w:cs="Times New Roman"/>
          <w:sz w:val="24"/>
          <w:szCs w:val="24"/>
        </w:rPr>
        <w:t>To a</w:t>
      </w:r>
      <w:r w:rsidR="00DF2085">
        <w:rPr>
          <w:rFonts w:ascii="Times New Roman" w:hAnsi="Times New Roman" w:cs="Times New Roman"/>
          <w:noProof/>
          <w:sz w:val="24"/>
          <w:szCs w:val="24"/>
        </w:rPr>
        <w:t xml:space="preserve">ccount for incomplete portions of the dataset, a percent contributing fraction per 10 cm was calculated to display the proportion of data from each population included in the distribution. </w:t>
      </w:r>
      <w:r w:rsidR="002A41DF">
        <w:rPr>
          <w:rFonts w:ascii="Times New Roman" w:hAnsi="Times New Roman" w:cs="Times New Roman"/>
          <w:noProof/>
          <w:sz w:val="24"/>
          <w:szCs w:val="24"/>
        </w:rPr>
        <w:t>To simplify comparisons and garner topics of discussion, the median depth values for each soil property were subsequently average</w:t>
      </w:r>
      <w:r w:rsidR="00DD607A">
        <w:rPr>
          <w:rFonts w:ascii="Times New Roman" w:hAnsi="Times New Roman" w:cs="Times New Roman"/>
          <w:noProof/>
          <w:sz w:val="24"/>
          <w:szCs w:val="24"/>
        </w:rPr>
        <w:t>d</w:t>
      </w:r>
      <w:r w:rsidR="00E666CA">
        <w:rPr>
          <w:rFonts w:ascii="Times New Roman" w:hAnsi="Times New Roman" w:cs="Times New Roman"/>
          <w:noProof/>
          <w:sz w:val="24"/>
          <w:szCs w:val="24"/>
        </w:rPr>
        <w:t xml:space="preserve"> for six</w:t>
      </w:r>
      <w:r w:rsidR="00B74245">
        <w:rPr>
          <w:rFonts w:ascii="Times New Roman" w:hAnsi="Times New Roman" w:cs="Times New Roman"/>
          <w:noProof/>
          <w:sz w:val="24"/>
          <w:szCs w:val="24"/>
        </w:rPr>
        <w:t xml:space="preserve"> depth classes (0 to 10 cm</w:t>
      </w:r>
      <w:bookmarkStart w:id="4" w:name="_GoBack"/>
      <w:bookmarkEnd w:id="4"/>
      <w:r w:rsidR="002A41DF">
        <w:rPr>
          <w:rFonts w:ascii="Times New Roman" w:hAnsi="Times New Roman" w:cs="Times New Roman"/>
          <w:noProof/>
          <w:sz w:val="24"/>
          <w:szCs w:val="24"/>
        </w:rPr>
        <w:t xml:space="preserve">, 10 to 20 cm, 30 to 50 cm, 50 to 100 cm, 100 to 150 cm, 150 to 200 cm). </w:t>
      </w:r>
    </w:p>
    <w:p w:rsidR="00DF2085" w:rsidRDefault="00890BDE" w:rsidP="004C7447">
      <w:pPr>
        <w:pStyle w:val="Titlempb0"/>
      </w:pPr>
      <w:bookmarkStart w:id="5" w:name="_Toc532340783"/>
      <w:r>
        <w:t>Results</w:t>
      </w:r>
      <w:r w:rsidR="00E77A3E">
        <w:t xml:space="preserve"> and Discussion</w:t>
      </w:r>
      <w:bookmarkEnd w:id="5"/>
    </w:p>
    <w:p w:rsidR="000B0BB3" w:rsidRDefault="00982E88" w:rsidP="00A348CA">
      <w:pPr>
        <w:spacing w:after="0" w:line="480" w:lineRule="auto"/>
        <w:ind w:firstLine="720"/>
        <w:contextualSpacing/>
        <w:rPr>
          <w:rFonts w:ascii="Times New Roman" w:hAnsi="Times New Roman" w:cs="Times New Roman"/>
          <w:sz w:val="24"/>
        </w:rPr>
      </w:pPr>
      <w:r>
        <w:rPr>
          <w:rFonts w:ascii="Times New Roman" w:hAnsi="Times New Roman" w:cs="Times New Roman"/>
          <w:sz w:val="24"/>
        </w:rPr>
        <w:t>The A horizon thickness of pedon</w:t>
      </w:r>
      <w:r w:rsidR="00B87524">
        <w:rPr>
          <w:rFonts w:ascii="Times New Roman" w:hAnsi="Times New Roman" w:cs="Times New Roman"/>
          <w:sz w:val="24"/>
        </w:rPr>
        <w:t>s</w:t>
      </w:r>
      <w:r>
        <w:rPr>
          <w:rFonts w:ascii="Times New Roman" w:hAnsi="Times New Roman" w:cs="Times New Roman"/>
          <w:sz w:val="24"/>
        </w:rPr>
        <w:t xml:space="preserve"> populations sampled before 1976 were statistically significantly</w:t>
      </w:r>
      <w:r w:rsidR="00B87524">
        <w:rPr>
          <w:rFonts w:ascii="Times New Roman" w:hAnsi="Times New Roman" w:cs="Times New Roman"/>
          <w:sz w:val="24"/>
        </w:rPr>
        <w:t xml:space="preserve"> thicker </w:t>
      </w:r>
      <w:r>
        <w:rPr>
          <w:rFonts w:ascii="Times New Roman" w:hAnsi="Times New Roman" w:cs="Times New Roman"/>
          <w:sz w:val="24"/>
        </w:rPr>
        <w:t>(</w:t>
      </w:r>
      <w:r w:rsidR="00D4065A">
        <w:rPr>
          <w:rFonts w:ascii="Times New Roman" w:hAnsi="Times New Roman" w:cs="Times New Roman"/>
          <w:sz w:val="24"/>
        </w:rPr>
        <w:t>p &lt; 0.0</w:t>
      </w:r>
      <w:r w:rsidR="00B87524">
        <w:rPr>
          <w:rFonts w:ascii="Times New Roman" w:hAnsi="Times New Roman" w:cs="Times New Roman"/>
          <w:sz w:val="24"/>
        </w:rPr>
        <w:t xml:space="preserve">01) than post-1976 pedons. </w:t>
      </w:r>
      <w:r w:rsidR="009269F8">
        <w:rPr>
          <w:rFonts w:ascii="Times New Roman" w:hAnsi="Times New Roman" w:cs="Times New Roman"/>
          <w:sz w:val="24"/>
        </w:rPr>
        <w:t>The assumption of normality</w:t>
      </w:r>
      <w:r w:rsidR="00926A1E">
        <w:rPr>
          <w:rFonts w:ascii="Times New Roman" w:hAnsi="Times New Roman" w:cs="Times New Roman"/>
          <w:sz w:val="24"/>
        </w:rPr>
        <w:t xml:space="preserve"> was broken for post-1976 pedon distribution</w:t>
      </w:r>
      <w:r w:rsidR="009B0556">
        <w:rPr>
          <w:rFonts w:ascii="Times New Roman" w:hAnsi="Times New Roman" w:cs="Times New Roman"/>
          <w:sz w:val="24"/>
        </w:rPr>
        <w:t xml:space="preserve"> considering the data were skewed right. Nonetheless, Welch (1947) maintains that the statistical test remains robust with greater amount</w:t>
      </w:r>
      <w:r w:rsidR="00CE7CBC">
        <w:rPr>
          <w:rFonts w:ascii="Times New Roman" w:hAnsi="Times New Roman" w:cs="Times New Roman"/>
          <w:sz w:val="24"/>
        </w:rPr>
        <w:t>s</w:t>
      </w:r>
      <w:r w:rsidR="009B0556">
        <w:rPr>
          <w:rFonts w:ascii="Times New Roman" w:hAnsi="Times New Roman" w:cs="Times New Roman"/>
          <w:sz w:val="24"/>
        </w:rPr>
        <w:t xml:space="preserve"> of observations. </w:t>
      </w:r>
      <w:r w:rsidR="009B0556">
        <w:rPr>
          <w:rFonts w:ascii="Times New Roman" w:hAnsi="Times New Roman" w:cs="Times New Roman"/>
          <w:sz w:val="24"/>
        </w:rPr>
        <w:lastRenderedPageBreak/>
        <w:t xml:space="preserve">Outliers in the pre-1976 population were included in the statistical test because although they are statistical outliers, they are representative of reality and the </w:t>
      </w:r>
      <w:proofErr w:type="spellStart"/>
      <w:r w:rsidR="009B0556">
        <w:rPr>
          <w:rFonts w:ascii="Times New Roman" w:hAnsi="Times New Roman" w:cs="Times New Roman"/>
          <w:i/>
          <w:sz w:val="24"/>
          <w:szCs w:val="24"/>
        </w:rPr>
        <w:t>relevé</w:t>
      </w:r>
      <w:proofErr w:type="spellEnd"/>
      <w:r w:rsidR="009B0556">
        <w:rPr>
          <w:rFonts w:ascii="Times New Roman" w:hAnsi="Times New Roman" w:cs="Times New Roman"/>
          <w:sz w:val="24"/>
        </w:rPr>
        <w:t xml:space="preserve"> concept. </w:t>
      </w:r>
      <w:r>
        <w:rPr>
          <w:rFonts w:ascii="Times New Roman" w:hAnsi="Times New Roman" w:cs="Times New Roman"/>
          <w:sz w:val="24"/>
        </w:rPr>
        <w:t xml:space="preserve">The summary </w:t>
      </w:r>
      <w:r w:rsidR="009B0556">
        <w:rPr>
          <w:rFonts w:ascii="Times New Roman" w:hAnsi="Times New Roman" w:cs="Times New Roman"/>
          <w:sz w:val="24"/>
        </w:rPr>
        <w:t>statistics and boxplot</w:t>
      </w:r>
      <w:r w:rsidR="003D4FE2">
        <w:rPr>
          <w:rFonts w:ascii="Times New Roman" w:hAnsi="Times New Roman" w:cs="Times New Roman"/>
          <w:sz w:val="24"/>
        </w:rPr>
        <w:t xml:space="preserve"> are given in t</w:t>
      </w:r>
      <w:r w:rsidR="009B0556">
        <w:rPr>
          <w:rFonts w:ascii="Times New Roman" w:hAnsi="Times New Roman" w:cs="Times New Roman"/>
          <w:sz w:val="24"/>
        </w:rPr>
        <w:t xml:space="preserve">able 1 and </w:t>
      </w:r>
      <w:r w:rsidR="003D4FE2">
        <w:rPr>
          <w:rFonts w:ascii="Times New Roman" w:hAnsi="Times New Roman" w:cs="Times New Roman"/>
          <w:sz w:val="24"/>
        </w:rPr>
        <w:t>f</w:t>
      </w:r>
      <w:r w:rsidR="009B0556">
        <w:rPr>
          <w:rFonts w:ascii="Times New Roman" w:hAnsi="Times New Roman" w:cs="Times New Roman"/>
          <w:sz w:val="24"/>
        </w:rPr>
        <w:t xml:space="preserve">igure 1 respectively. </w:t>
      </w:r>
    </w:p>
    <w:p w:rsidR="008835D3" w:rsidRDefault="005C3981" w:rsidP="00DF6D8C">
      <w:pPr>
        <w:spacing w:after="0" w:line="480" w:lineRule="auto"/>
        <w:ind w:firstLine="720"/>
        <w:contextualSpacing/>
        <w:rPr>
          <w:rFonts w:ascii="Times New Roman" w:hAnsi="Times New Roman" w:cs="Times New Roman"/>
          <w:sz w:val="24"/>
        </w:rPr>
      </w:pPr>
      <w:r>
        <w:rPr>
          <w:rFonts w:ascii="Times New Roman" w:hAnsi="Times New Roman" w:cs="Times New Roman"/>
          <w:sz w:val="24"/>
        </w:rPr>
        <w:t xml:space="preserve">Upon further investigation, 19 pedons sampled from 1984 to 1987 in Iowa had </w:t>
      </w:r>
      <w:proofErr w:type="gramStart"/>
      <w:r>
        <w:rPr>
          <w:rFonts w:ascii="Times New Roman" w:hAnsi="Times New Roman" w:cs="Times New Roman"/>
          <w:sz w:val="24"/>
        </w:rPr>
        <w:t>A</w:t>
      </w:r>
      <w:proofErr w:type="gramEnd"/>
      <w:r>
        <w:rPr>
          <w:rFonts w:ascii="Times New Roman" w:hAnsi="Times New Roman" w:cs="Times New Roman"/>
          <w:sz w:val="24"/>
        </w:rPr>
        <w:t xml:space="preserve"> horizon thicknesses that ranged from 18 cm to 10 cm. Soil survey standards maintain that soils with A horizon thicknesses from </w:t>
      </w:r>
      <w:r w:rsidR="00856742">
        <w:rPr>
          <w:rFonts w:ascii="Times New Roman" w:hAnsi="Times New Roman" w:cs="Times New Roman"/>
          <w:sz w:val="24"/>
        </w:rPr>
        <w:t>8</w:t>
      </w:r>
      <w:r>
        <w:rPr>
          <w:rFonts w:ascii="Times New Roman" w:hAnsi="Times New Roman" w:cs="Times New Roman"/>
          <w:sz w:val="24"/>
        </w:rPr>
        <w:t xml:space="preserve"> to 18 cm </w:t>
      </w:r>
      <w:r w:rsidR="007463D1">
        <w:rPr>
          <w:rFonts w:ascii="Times New Roman" w:hAnsi="Times New Roman" w:cs="Times New Roman"/>
          <w:sz w:val="24"/>
        </w:rPr>
        <w:t>qualify as moderately eroded and</w:t>
      </w:r>
      <w:r>
        <w:rPr>
          <w:rFonts w:ascii="Times New Roman" w:hAnsi="Times New Roman" w:cs="Times New Roman"/>
          <w:sz w:val="24"/>
        </w:rPr>
        <w:t xml:space="preserve"> should be mapped </w:t>
      </w:r>
      <w:r w:rsidR="007463D1">
        <w:rPr>
          <w:rFonts w:ascii="Times New Roman" w:hAnsi="Times New Roman" w:cs="Times New Roman"/>
          <w:sz w:val="24"/>
        </w:rPr>
        <w:t>as separate phases (</w:t>
      </w:r>
      <w:r w:rsidR="00FA4F95">
        <w:rPr>
          <w:rFonts w:ascii="Times New Roman" w:hAnsi="Times New Roman" w:cs="Times New Roman"/>
          <w:sz w:val="24"/>
        </w:rPr>
        <w:t>Soil Survey Staff, 1993</w:t>
      </w:r>
      <w:r w:rsidR="007463D1">
        <w:rPr>
          <w:rFonts w:ascii="Times New Roman" w:hAnsi="Times New Roman" w:cs="Times New Roman"/>
          <w:sz w:val="24"/>
        </w:rPr>
        <w:t>).</w:t>
      </w:r>
      <w:r w:rsidR="00FA4F95">
        <w:rPr>
          <w:rFonts w:ascii="Times New Roman" w:hAnsi="Times New Roman" w:cs="Times New Roman"/>
          <w:sz w:val="24"/>
        </w:rPr>
        <w:t xml:space="preserve"> </w:t>
      </w:r>
      <w:r w:rsidR="00865861">
        <w:rPr>
          <w:rFonts w:ascii="Times New Roman" w:hAnsi="Times New Roman" w:cs="Times New Roman"/>
          <w:sz w:val="24"/>
        </w:rPr>
        <w:t xml:space="preserve">If one-third of the representative Tama pedons are moderately eroded, how representative are they? </w:t>
      </w:r>
      <w:r w:rsidR="00164212">
        <w:rPr>
          <w:rFonts w:ascii="Times New Roman" w:hAnsi="Times New Roman" w:cs="Times New Roman"/>
          <w:sz w:val="24"/>
        </w:rPr>
        <w:t xml:space="preserve">I would argue that this phenomenon symbolizes a major soil function state change </w:t>
      </w:r>
      <w:r w:rsidR="00B20463">
        <w:rPr>
          <w:rFonts w:ascii="Times New Roman" w:hAnsi="Times New Roman" w:cs="Times New Roman"/>
          <w:sz w:val="24"/>
        </w:rPr>
        <w:t xml:space="preserve">and therefore </w:t>
      </w:r>
      <w:proofErr w:type="gramStart"/>
      <w:r w:rsidR="00B20463">
        <w:rPr>
          <w:rFonts w:ascii="Times New Roman" w:hAnsi="Times New Roman" w:cs="Times New Roman"/>
          <w:sz w:val="24"/>
        </w:rPr>
        <w:t>A</w:t>
      </w:r>
      <w:proofErr w:type="gramEnd"/>
      <w:r w:rsidR="00B20463">
        <w:rPr>
          <w:rFonts w:ascii="Times New Roman" w:hAnsi="Times New Roman" w:cs="Times New Roman"/>
          <w:sz w:val="24"/>
        </w:rPr>
        <w:t xml:space="preserve"> horizon thickness is a</w:t>
      </w:r>
      <w:r w:rsidR="00164212">
        <w:rPr>
          <w:rFonts w:ascii="Times New Roman" w:hAnsi="Times New Roman" w:cs="Times New Roman"/>
          <w:sz w:val="24"/>
        </w:rPr>
        <w:t xml:space="preserve"> dynamic soil quality (Seybold, </w:t>
      </w:r>
      <w:r w:rsidR="00B20463">
        <w:rPr>
          <w:rFonts w:ascii="Times New Roman" w:hAnsi="Times New Roman" w:cs="Times New Roman"/>
          <w:sz w:val="24"/>
        </w:rPr>
        <w:t xml:space="preserve">1999). </w:t>
      </w:r>
      <w:r w:rsidR="00A55493">
        <w:rPr>
          <w:rFonts w:ascii="Times New Roman" w:hAnsi="Times New Roman" w:cs="Times New Roman"/>
          <w:sz w:val="24"/>
        </w:rPr>
        <w:t xml:space="preserve">According to the Iowa Daily Erosion Project (DEP), soil loss on highly erodible land has translated to reduction of 29 bushels per acre in corn yields (from DEP in Smith, 2017). </w:t>
      </w:r>
      <w:r w:rsidR="00EE7FD6">
        <w:rPr>
          <w:rFonts w:ascii="Times New Roman" w:hAnsi="Times New Roman" w:cs="Times New Roman"/>
          <w:sz w:val="24"/>
        </w:rPr>
        <w:t>This evidence supports the idea that</w:t>
      </w:r>
      <w:r w:rsidR="00A55493">
        <w:rPr>
          <w:rFonts w:ascii="Times New Roman" w:hAnsi="Times New Roman" w:cs="Times New Roman"/>
          <w:sz w:val="24"/>
        </w:rPr>
        <w:t xml:space="preserve"> the</w:t>
      </w:r>
      <w:r w:rsidR="00EE7FD6">
        <w:rPr>
          <w:rFonts w:ascii="Times New Roman" w:hAnsi="Times New Roman" w:cs="Times New Roman"/>
          <w:sz w:val="24"/>
        </w:rPr>
        <w:t xml:space="preserve"> Tama</w:t>
      </w:r>
      <w:r w:rsidR="00A55493">
        <w:rPr>
          <w:rFonts w:ascii="Times New Roman" w:hAnsi="Times New Roman" w:cs="Times New Roman"/>
          <w:sz w:val="24"/>
        </w:rPr>
        <w:t xml:space="preserve"> soil’s capacity to function has diminished</w:t>
      </w:r>
      <w:r w:rsidR="000B0BB3">
        <w:rPr>
          <w:rFonts w:ascii="Times New Roman" w:hAnsi="Times New Roman" w:cs="Times New Roman"/>
          <w:sz w:val="24"/>
        </w:rPr>
        <w:t xml:space="preserve"> and the centralized concept of the Tama series no longer applies. </w:t>
      </w:r>
    </w:p>
    <w:tbl>
      <w:tblPr>
        <w:tblStyle w:val="PlainTable2"/>
        <w:tblW w:w="9377" w:type="dxa"/>
        <w:tblLook w:val="04A0" w:firstRow="1" w:lastRow="0" w:firstColumn="1" w:lastColumn="0" w:noHBand="0" w:noVBand="1"/>
      </w:tblPr>
      <w:tblGrid>
        <w:gridCol w:w="1376"/>
        <w:gridCol w:w="521"/>
        <w:gridCol w:w="887"/>
        <w:gridCol w:w="1063"/>
        <w:gridCol w:w="1117"/>
        <w:gridCol w:w="727"/>
        <w:gridCol w:w="750"/>
        <w:gridCol w:w="918"/>
        <w:gridCol w:w="826"/>
        <w:gridCol w:w="1192"/>
      </w:tblGrid>
      <w:tr w:rsidR="003D4FE2" w:rsidRPr="000E5EB3" w:rsidTr="003D4FE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gridSpan w:val="10"/>
            <w:tcBorders>
              <w:top w:val="nil"/>
              <w:bottom w:val="single" w:sz="4" w:space="0" w:color="000000"/>
            </w:tcBorders>
            <w:noWrap/>
            <w:vAlign w:val="bottom"/>
          </w:tcPr>
          <w:p w:rsidR="003D4FE2" w:rsidRPr="003D4FE2" w:rsidRDefault="003D4FE2" w:rsidP="003D4FE2">
            <w:pPr>
              <w:contextualSpacing/>
              <w:rPr>
                <w:rFonts w:ascii="Times New Roman" w:hAnsi="Times New Roman" w:cs="Times New Roman"/>
                <w:b w:val="0"/>
                <w:sz w:val="24"/>
              </w:rPr>
            </w:pPr>
            <w:r w:rsidRPr="003D4FE2">
              <w:rPr>
                <w:rFonts w:ascii="Times New Roman" w:hAnsi="Times New Roman" w:cs="Times New Roman"/>
                <w:b w:val="0"/>
                <w:sz w:val="24"/>
              </w:rPr>
              <w:t xml:space="preserve">Table 1. </w:t>
            </w:r>
            <w:r>
              <w:rPr>
                <w:rFonts w:ascii="Times New Roman" w:hAnsi="Times New Roman" w:cs="Times New Roman"/>
                <w:b w:val="0"/>
                <w:sz w:val="24"/>
              </w:rPr>
              <w:t>Summary statistics of A horizon thickness for Tama pedons.</w:t>
            </w:r>
          </w:p>
        </w:tc>
      </w:tr>
      <w:tr w:rsidR="003D4FE2" w:rsidRPr="000E5EB3" w:rsidTr="00874DE4">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nil"/>
            </w:tcBorders>
            <w:noWrap/>
            <w:vAlign w:val="center"/>
            <w:hideMark/>
          </w:tcPr>
          <w:p w:rsidR="000E5EB3" w:rsidRPr="003D4FE2" w:rsidRDefault="000E5EB3" w:rsidP="00874DE4">
            <w:pPr>
              <w:contextualSpacing/>
              <w:rPr>
                <w:rFonts w:ascii="Times New Roman" w:hAnsi="Times New Roman" w:cs="Times New Roman"/>
                <w:sz w:val="24"/>
              </w:rPr>
            </w:pPr>
            <w:r w:rsidRPr="003D4FE2">
              <w:rPr>
                <w:rFonts w:ascii="Times New Roman" w:hAnsi="Times New Roman" w:cs="Times New Roman"/>
                <w:sz w:val="24"/>
              </w:rPr>
              <w:t>Class</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n</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mean</w:t>
            </w:r>
          </w:p>
        </w:tc>
        <w:tc>
          <w:tcPr>
            <w:tcW w:w="0" w:type="auto"/>
            <w:tcBorders>
              <w:top w:val="single" w:sz="4" w:space="0" w:color="000000"/>
              <w:bottom w:val="nil"/>
            </w:tcBorders>
            <w:noWrap/>
            <w:vAlign w:val="center"/>
            <w:hideMark/>
          </w:tcPr>
          <w:p w:rsidR="000E5EB3" w:rsidRPr="003D4FE2" w:rsidRDefault="003D4FE2"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roofErr w:type="spellStart"/>
            <w:r>
              <w:rPr>
                <w:rFonts w:ascii="Times New Roman" w:hAnsi="Times New Roman" w:cs="Times New Roman"/>
                <w:b/>
                <w:sz w:val="24"/>
              </w:rPr>
              <w:t>st.</w:t>
            </w:r>
            <w:proofErr w:type="spellEnd"/>
            <w:r>
              <w:rPr>
                <w:rFonts w:ascii="Times New Roman" w:hAnsi="Times New Roman" w:cs="Times New Roman"/>
                <w:b/>
                <w:sz w:val="24"/>
              </w:rPr>
              <w:t xml:space="preserve"> dev.</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median</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min</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max</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range</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skew</w:t>
            </w:r>
          </w:p>
        </w:tc>
        <w:tc>
          <w:tcPr>
            <w:tcW w:w="0" w:type="auto"/>
            <w:tcBorders>
              <w:top w:val="single" w:sz="4" w:space="0" w:color="000000"/>
              <w:bottom w:val="nil"/>
            </w:tcBorders>
            <w:noWrap/>
            <w:vAlign w:val="center"/>
            <w:hideMark/>
          </w:tcPr>
          <w:p w:rsidR="000E5EB3" w:rsidRPr="003D4FE2"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3D4FE2">
              <w:rPr>
                <w:rFonts w:ascii="Times New Roman" w:hAnsi="Times New Roman" w:cs="Times New Roman"/>
                <w:b/>
                <w:sz w:val="24"/>
              </w:rPr>
              <w:t>kurtosis</w:t>
            </w:r>
          </w:p>
        </w:tc>
      </w:tr>
      <w:tr w:rsidR="003D4FE2" w:rsidRPr="000E5EB3" w:rsidTr="00874DE4">
        <w:trPr>
          <w:trHeight w:val="585"/>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noWrap/>
            <w:vAlign w:val="center"/>
            <w:hideMark/>
          </w:tcPr>
          <w:p w:rsidR="000E5EB3" w:rsidRPr="000E5EB3" w:rsidRDefault="000E5EB3" w:rsidP="00874DE4">
            <w:pPr>
              <w:contextualSpacing/>
              <w:rPr>
                <w:rFonts w:ascii="Times New Roman" w:hAnsi="Times New Roman" w:cs="Times New Roman"/>
                <w:sz w:val="24"/>
              </w:rPr>
            </w:pPr>
            <w:r w:rsidRPr="000E5EB3">
              <w:rPr>
                <w:rFonts w:ascii="Times New Roman" w:hAnsi="Times New Roman" w:cs="Times New Roman"/>
                <w:sz w:val="24"/>
              </w:rPr>
              <w:t>pre-1976</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18</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44.4</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11.34</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43</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30.4</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71.1</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40.7</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0.98</w:t>
            </w:r>
          </w:p>
        </w:tc>
        <w:tc>
          <w:tcPr>
            <w:tcW w:w="0" w:type="auto"/>
            <w:tcBorders>
              <w:top w:val="nil"/>
              <w:bottom w:val="nil"/>
            </w:tcBorders>
            <w:noWrap/>
            <w:vAlign w:val="center"/>
            <w:hideMark/>
          </w:tcPr>
          <w:p w:rsidR="000E5EB3" w:rsidRPr="000E5EB3" w:rsidRDefault="000E5EB3" w:rsidP="00874DE4">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0.01</w:t>
            </w:r>
          </w:p>
        </w:tc>
      </w:tr>
      <w:tr w:rsidR="003D4FE2" w:rsidRPr="000E5EB3" w:rsidTr="00874DE4">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noWrap/>
            <w:vAlign w:val="center"/>
            <w:hideMark/>
          </w:tcPr>
          <w:p w:rsidR="000E5EB3" w:rsidRPr="000E5EB3" w:rsidRDefault="000E5EB3" w:rsidP="00874DE4">
            <w:pPr>
              <w:contextualSpacing/>
              <w:rPr>
                <w:rFonts w:ascii="Times New Roman" w:hAnsi="Times New Roman" w:cs="Times New Roman"/>
                <w:sz w:val="24"/>
              </w:rPr>
            </w:pPr>
            <w:r w:rsidRPr="000E5EB3">
              <w:rPr>
                <w:rFonts w:ascii="Times New Roman" w:hAnsi="Times New Roman" w:cs="Times New Roman"/>
                <w:sz w:val="24"/>
              </w:rPr>
              <w:t>post-1976</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57</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30.36</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14.13</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30</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10</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61</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51</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0.42</w:t>
            </w:r>
          </w:p>
        </w:tc>
        <w:tc>
          <w:tcPr>
            <w:tcW w:w="0" w:type="auto"/>
            <w:tcBorders>
              <w:top w:val="nil"/>
              <w:bottom w:val="single" w:sz="4" w:space="0" w:color="auto"/>
            </w:tcBorders>
            <w:noWrap/>
            <w:vAlign w:val="center"/>
            <w:hideMark/>
          </w:tcPr>
          <w:p w:rsidR="000E5EB3" w:rsidRPr="000E5EB3" w:rsidRDefault="000E5EB3" w:rsidP="00874DE4">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E5EB3">
              <w:rPr>
                <w:rFonts w:ascii="Times New Roman" w:hAnsi="Times New Roman" w:cs="Times New Roman"/>
                <w:sz w:val="24"/>
              </w:rPr>
              <w:t>-1.02</w:t>
            </w:r>
          </w:p>
        </w:tc>
      </w:tr>
    </w:tbl>
    <w:p w:rsidR="000E5EB3" w:rsidRDefault="000E5EB3" w:rsidP="000E5EB3">
      <w:pPr>
        <w:spacing w:after="0" w:line="480" w:lineRule="auto"/>
        <w:contextualSpacing/>
        <w:rPr>
          <w:rFonts w:ascii="Times New Roman" w:hAnsi="Times New Roman" w:cs="Times New Roman"/>
          <w:sz w:val="24"/>
        </w:rPr>
      </w:pPr>
    </w:p>
    <w:p w:rsidR="00331959" w:rsidRDefault="00874DE4" w:rsidP="00331959">
      <w:pPr>
        <w:spacing w:after="0" w:line="480" w:lineRule="auto"/>
        <w:contextualSpacing/>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0737" cy="4761389"/>
            <wp:effectExtent l="19050" t="19050" r="2286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maAncss76_2.png"/>
                    <pic:cNvPicPr/>
                  </pic:nvPicPr>
                  <pic:blipFill>
                    <a:blip r:embed="rId11">
                      <a:extLst>
                        <a:ext uri="{28A0092B-C50C-407E-A947-70E740481C1C}">
                          <a14:useLocalDpi xmlns:a14="http://schemas.microsoft.com/office/drawing/2010/main" val="0"/>
                        </a:ext>
                      </a:extLst>
                    </a:blip>
                    <a:stretch>
                      <a:fillRect/>
                    </a:stretch>
                  </pic:blipFill>
                  <pic:spPr>
                    <a:xfrm>
                      <a:off x="0" y="0"/>
                      <a:ext cx="5730737" cy="4761389"/>
                    </a:xfrm>
                    <a:prstGeom prst="rect">
                      <a:avLst/>
                    </a:prstGeom>
                    <a:ln>
                      <a:solidFill>
                        <a:schemeClr val="bg1">
                          <a:lumMod val="50000"/>
                        </a:schemeClr>
                      </a:solidFill>
                    </a:ln>
                  </pic:spPr>
                </pic:pic>
              </a:graphicData>
            </a:graphic>
          </wp:inline>
        </w:drawing>
      </w:r>
    </w:p>
    <w:p w:rsidR="00874DE4" w:rsidRDefault="00874DE4" w:rsidP="00331959">
      <w:pPr>
        <w:spacing w:after="0" w:line="480" w:lineRule="auto"/>
        <w:contextualSpacing/>
        <w:rPr>
          <w:rFonts w:ascii="Times New Roman" w:hAnsi="Times New Roman" w:cs="Times New Roman"/>
          <w:sz w:val="24"/>
        </w:rPr>
      </w:pPr>
      <w:r>
        <w:rPr>
          <w:rFonts w:ascii="Times New Roman" w:hAnsi="Times New Roman" w:cs="Times New Roman"/>
          <w:sz w:val="24"/>
        </w:rPr>
        <w:t xml:space="preserve">Figure 1. </w:t>
      </w:r>
    </w:p>
    <w:p w:rsidR="001911AB" w:rsidRDefault="00DF6D8C" w:rsidP="009E3693">
      <w:pPr>
        <w:spacing w:after="0" w:line="480" w:lineRule="auto"/>
        <w:ind w:firstLine="720"/>
        <w:contextualSpacing/>
        <w:rPr>
          <w:rFonts w:ascii="Times New Roman" w:hAnsi="Times New Roman" w:cs="Times New Roman"/>
          <w:sz w:val="24"/>
        </w:rPr>
      </w:pPr>
      <w:r>
        <w:rPr>
          <w:rFonts w:ascii="Times New Roman" w:hAnsi="Times New Roman" w:cs="Times New Roman"/>
          <w:sz w:val="24"/>
        </w:rPr>
        <w:t>The latter focus of this study highlights the differences</w:t>
      </w:r>
      <w:r w:rsidR="00E17052">
        <w:rPr>
          <w:rFonts w:ascii="Times New Roman" w:hAnsi="Times New Roman" w:cs="Times New Roman"/>
          <w:sz w:val="24"/>
        </w:rPr>
        <w:t xml:space="preserve"> in</w:t>
      </w:r>
      <w:r>
        <w:rPr>
          <w:rFonts w:ascii="Times New Roman" w:hAnsi="Times New Roman" w:cs="Times New Roman"/>
          <w:sz w:val="24"/>
        </w:rPr>
        <w:t xml:space="preserve"> pedon by time populations</w:t>
      </w:r>
      <w:r w:rsidR="00E17052">
        <w:rPr>
          <w:rFonts w:ascii="Times New Roman" w:hAnsi="Times New Roman" w:cs="Times New Roman"/>
          <w:sz w:val="24"/>
        </w:rPr>
        <w:t xml:space="preserve"> for depth distribution of</w:t>
      </w:r>
      <w:r>
        <w:rPr>
          <w:rFonts w:ascii="Times New Roman" w:hAnsi="Times New Roman" w:cs="Times New Roman"/>
          <w:sz w:val="24"/>
        </w:rPr>
        <w:t xml:space="preserve"> SOC (</w:t>
      </w:r>
      <w:proofErr w:type="spellStart"/>
      <w:r>
        <w:rPr>
          <w:rFonts w:ascii="Times New Roman" w:hAnsi="Times New Roman" w:cs="Times New Roman"/>
          <w:sz w:val="24"/>
        </w:rPr>
        <w:t>oc</w:t>
      </w:r>
      <w:proofErr w:type="spellEnd"/>
      <w:r>
        <w:rPr>
          <w:rFonts w:ascii="Times New Roman" w:hAnsi="Times New Roman" w:cs="Times New Roman"/>
          <w:sz w:val="24"/>
        </w:rPr>
        <w:t>), pH (ph_h2o), and percent clay content (clay) (Fig</w:t>
      </w:r>
      <w:r w:rsidR="00EF079B">
        <w:rPr>
          <w:rFonts w:ascii="Times New Roman" w:hAnsi="Times New Roman" w:cs="Times New Roman"/>
          <w:sz w:val="24"/>
        </w:rPr>
        <w:t>s</w:t>
      </w:r>
      <w:r>
        <w:rPr>
          <w:rFonts w:ascii="Times New Roman" w:hAnsi="Times New Roman" w:cs="Times New Roman"/>
          <w:sz w:val="24"/>
        </w:rPr>
        <w:t>. 2</w:t>
      </w:r>
      <w:r w:rsidR="00EF079B">
        <w:rPr>
          <w:rFonts w:ascii="Times New Roman" w:hAnsi="Times New Roman" w:cs="Times New Roman"/>
          <w:sz w:val="24"/>
        </w:rPr>
        <w:t>-5</w:t>
      </w:r>
      <w:r>
        <w:rPr>
          <w:rFonts w:ascii="Times New Roman" w:hAnsi="Times New Roman" w:cs="Times New Roman"/>
          <w:sz w:val="24"/>
        </w:rPr>
        <w:t xml:space="preserve">). </w:t>
      </w:r>
      <w:r w:rsidR="00E17052">
        <w:rPr>
          <w:rFonts w:ascii="Times New Roman" w:hAnsi="Times New Roman" w:cs="Times New Roman"/>
          <w:sz w:val="24"/>
        </w:rPr>
        <w:t>First of all, o</w:t>
      </w:r>
      <w:r>
        <w:rPr>
          <w:rFonts w:ascii="Times New Roman" w:hAnsi="Times New Roman" w:cs="Times New Roman"/>
          <w:sz w:val="24"/>
        </w:rPr>
        <w:t>verall trends indicate that the median SOC value for post-1976 pedons is lower than pre-1976 pedons. The obvious separation occurs where the 25</w:t>
      </w:r>
      <w:r w:rsidRPr="00DF6D8C">
        <w:rPr>
          <w:rFonts w:ascii="Times New Roman" w:hAnsi="Times New Roman" w:cs="Times New Roman"/>
          <w:sz w:val="24"/>
          <w:vertAlign w:val="superscript"/>
        </w:rPr>
        <w:t>th</w:t>
      </w:r>
      <w:r>
        <w:rPr>
          <w:rFonts w:ascii="Times New Roman" w:hAnsi="Times New Roman" w:cs="Times New Roman"/>
          <w:sz w:val="24"/>
        </w:rPr>
        <w:t xml:space="preserve"> percentile from the pre-1976 pedons does not even overlap with the 75</w:t>
      </w:r>
      <w:r w:rsidRPr="00DF6D8C">
        <w:rPr>
          <w:rFonts w:ascii="Times New Roman" w:hAnsi="Times New Roman" w:cs="Times New Roman"/>
          <w:sz w:val="24"/>
          <w:vertAlign w:val="superscript"/>
        </w:rPr>
        <w:t>th</w:t>
      </w:r>
      <w:r>
        <w:rPr>
          <w:rFonts w:ascii="Times New Roman" w:hAnsi="Times New Roman" w:cs="Times New Roman"/>
          <w:sz w:val="24"/>
        </w:rPr>
        <w:t xml:space="preserve"> percentile from the post-1976 pedons</w:t>
      </w:r>
      <w:r w:rsidR="00511A9B">
        <w:rPr>
          <w:rFonts w:ascii="Times New Roman" w:hAnsi="Times New Roman" w:cs="Times New Roman"/>
          <w:sz w:val="24"/>
        </w:rPr>
        <w:t xml:space="preserve"> (Fig. 2)</w:t>
      </w:r>
      <w:r>
        <w:rPr>
          <w:rFonts w:ascii="Times New Roman" w:hAnsi="Times New Roman" w:cs="Times New Roman"/>
          <w:sz w:val="24"/>
        </w:rPr>
        <w:t>.</w:t>
      </w:r>
    </w:p>
    <w:p w:rsidR="00446E03" w:rsidRDefault="00651ED7" w:rsidP="009E3693">
      <w:pPr>
        <w:spacing w:after="0" w:line="480" w:lineRule="auto"/>
        <w:ind w:firstLine="720"/>
        <w:contextualSpacing/>
        <w:rPr>
          <w:rFonts w:ascii="Times New Roman" w:hAnsi="Times New Roman" w:cs="Times New Roman"/>
          <w:sz w:val="24"/>
        </w:rPr>
      </w:pPr>
      <w:r>
        <w:rPr>
          <w:rFonts w:ascii="Times New Roman" w:hAnsi="Times New Roman" w:cs="Times New Roman"/>
          <w:sz w:val="24"/>
        </w:rPr>
        <w:t>Secondly, clay content was</w:t>
      </w:r>
      <w:r w:rsidR="00E17052">
        <w:rPr>
          <w:rFonts w:ascii="Times New Roman" w:hAnsi="Times New Roman" w:cs="Times New Roman"/>
          <w:sz w:val="24"/>
        </w:rPr>
        <w:t xml:space="preserve"> </w:t>
      </w:r>
      <w:r w:rsidR="00A67D32">
        <w:rPr>
          <w:rFonts w:ascii="Times New Roman" w:hAnsi="Times New Roman" w:cs="Times New Roman"/>
          <w:sz w:val="24"/>
        </w:rPr>
        <w:t xml:space="preserve">greater near the surface of </w:t>
      </w:r>
      <w:r w:rsidR="00E17052">
        <w:rPr>
          <w:rFonts w:ascii="Times New Roman" w:hAnsi="Times New Roman" w:cs="Times New Roman"/>
          <w:sz w:val="24"/>
        </w:rPr>
        <w:t xml:space="preserve">the post-1976 Tama solum where the median peaks at about 32% near 30 cm. The clay increase in the argillic horizons of the pre-1976 pedons occurs much lower in the profile, peaking at roughly 28% near 50 cm. </w:t>
      </w:r>
      <w:r w:rsidR="000207A5">
        <w:rPr>
          <w:rFonts w:ascii="Times New Roman" w:hAnsi="Times New Roman" w:cs="Times New Roman"/>
          <w:sz w:val="24"/>
        </w:rPr>
        <w:t xml:space="preserve">Assuming </w:t>
      </w:r>
      <w:r w:rsidR="000207A5">
        <w:rPr>
          <w:rFonts w:ascii="Times New Roman" w:hAnsi="Times New Roman" w:cs="Times New Roman"/>
          <w:sz w:val="24"/>
        </w:rPr>
        <w:lastRenderedPageBreak/>
        <w:t xml:space="preserve">clay content has increased due to erosion and truncation of the solum, thus incorporating </w:t>
      </w:r>
      <w:proofErr w:type="spellStart"/>
      <w:r w:rsidR="000207A5">
        <w:rPr>
          <w:rFonts w:ascii="Times New Roman" w:hAnsi="Times New Roman" w:cs="Times New Roman"/>
          <w:sz w:val="24"/>
        </w:rPr>
        <w:t>illuvial</w:t>
      </w:r>
      <w:proofErr w:type="spellEnd"/>
      <w:r w:rsidR="000207A5">
        <w:rPr>
          <w:rFonts w:ascii="Times New Roman" w:hAnsi="Times New Roman" w:cs="Times New Roman"/>
          <w:sz w:val="24"/>
        </w:rPr>
        <w:t xml:space="preserve"> clay higher in the surface, this has serious implications for soil function and is in fact another indicator of dy</w:t>
      </w:r>
      <w:r w:rsidR="009C262B">
        <w:rPr>
          <w:rFonts w:ascii="Times New Roman" w:hAnsi="Times New Roman" w:cs="Times New Roman"/>
          <w:sz w:val="24"/>
        </w:rPr>
        <w:t xml:space="preserve">namic soil change. Frye et al. </w:t>
      </w:r>
      <w:r w:rsidR="000207A5">
        <w:rPr>
          <w:rFonts w:ascii="Times New Roman" w:hAnsi="Times New Roman" w:cs="Times New Roman"/>
          <w:sz w:val="24"/>
        </w:rPr>
        <w:t xml:space="preserve">(1982) </w:t>
      </w:r>
      <w:r w:rsidR="00B651A9">
        <w:rPr>
          <w:rFonts w:ascii="Times New Roman" w:hAnsi="Times New Roman" w:cs="Times New Roman"/>
          <w:sz w:val="24"/>
        </w:rPr>
        <w:t>showed</w:t>
      </w:r>
      <w:r w:rsidR="000207A5">
        <w:rPr>
          <w:rFonts w:ascii="Times New Roman" w:hAnsi="Times New Roman" w:cs="Times New Roman"/>
          <w:sz w:val="24"/>
        </w:rPr>
        <w:t xml:space="preserve"> that increased clay content due to erosion reduces available water content</w:t>
      </w:r>
      <w:r w:rsidR="007F3F90">
        <w:rPr>
          <w:rFonts w:ascii="Times New Roman" w:hAnsi="Times New Roman" w:cs="Times New Roman"/>
          <w:sz w:val="24"/>
        </w:rPr>
        <w:t xml:space="preserve"> (AWC)</w:t>
      </w:r>
      <w:r w:rsidR="000207A5">
        <w:rPr>
          <w:rFonts w:ascii="Times New Roman" w:hAnsi="Times New Roman" w:cs="Times New Roman"/>
          <w:sz w:val="24"/>
        </w:rPr>
        <w:t xml:space="preserve">. </w:t>
      </w:r>
      <w:r w:rsidR="007F3F90">
        <w:rPr>
          <w:rFonts w:ascii="Times New Roman" w:hAnsi="Times New Roman" w:cs="Times New Roman"/>
          <w:sz w:val="24"/>
        </w:rPr>
        <w:t xml:space="preserve">Reduced </w:t>
      </w:r>
      <w:r w:rsidR="001911AB">
        <w:rPr>
          <w:rFonts w:ascii="Times New Roman" w:hAnsi="Times New Roman" w:cs="Times New Roman"/>
          <w:sz w:val="24"/>
        </w:rPr>
        <w:t>AWC</w:t>
      </w:r>
      <w:r w:rsidR="007F3F90">
        <w:rPr>
          <w:rFonts w:ascii="Times New Roman" w:hAnsi="Times New Roman" w:cs="Times New Roman"/>
          <w:sz w:val="24"/>
        </w:rPr>
        <w:t xml:space="preserve"> coupled with</w:t>
      </w:r>
      <w:r w:rsidR="000207A5">
        <w:rPr>
          <w:rFonts w:ascii="Times New Roman" w:hAnsi="Times New Roman" w:cs="Times New Roman"/>
          <w:sz w:val="24"/>
        </w:rPr>
        <w:t xml:space="preserve"> lower </w:t>
      </w:r>
      <w:r w:rsidR="007F3F90">
        <w:rPr>
          <w:rFonts w:ascii="Times New Roman" w:hAnsi="Times New Roman" w:cs="Times New Roman"/>
          <w:sz w:val="24"/>
        </w:rPr>
        <w:t>SOC</w:t>
      </w:r>
      <w:r w:rsidR="000207A5">
        <w:rPr>
          <w:rFonts w:ascii="Times New Roman" w:hAnsi="Times New Roman" w:cs="Times New Roman"/>
          <w:sz w:val="24"/>
        </w:rPr>
        <w:t xml:space="preserve"> </w:t>
      </w:r>
      <w:r w:rsidR="007F3F90">
        <w:rPr>
          <w:rFonts w:ascii="Times New Roman" w:hAnsi="Times New Roman" w:cs="Times New Roman"/>
          <w:sz w:val="24"/>
        </w:rPr>
        <w:t>translates to lower fertility status, ergo lower yields</w:t>
      </w:r>
      <w:r w:rsidR="004446AA">
        <w:rPr>
          <w:rFonts w:ascii="Times New Roman" w:hAnsi="Times New Roman" w:cs="Times New Roman"/>
          <w:sz w:val="24"/>
        </w:rPr>
        <w:t>,</w:t>
      </w:r>
      <w:r w:rsidR="0071293F">
        <w:rPr>
          <w:rFonts w:ascii="Times New Roman" w:hAnsi="Times New Roman" w:cs="Times New Roman"/>
          <w:sz w:val="24"/>
        </w:rPr>
        <w:t xml:space="preserve"> and </w:t>
      </w:r>
      <w:r w:rsidR="007F3F90">
        <w:rPr>
          <w:rFonts w:ascii="Times New Roman" w:hAnsi="Times New Roman" w:cs="Times New Roman"/>
          <w:sz w:val="24"/>
        </w:rPr>
        <w:t xml:space="preserve">reduced functioning capacity. </w:t>
      </w:r>
    </w:p>
    <w:p w:rsidR="00047475" w:rsidRDefault="00446E03" w:rsidP="009E3693">
      <w:pPr>
        <w:spacing w:after="0" w:line="480" w:lineRule="auto"/>
        <w:ind w:firstLine="720"/>
        <w:contextualSpacing/>
        <w:rPr>
          <w:rFonts w:ascii="Times New Roman" w:hAnsi="Times New Roman" w:cs="Times New Roman"/>
          <w:sz w:val="24"/>
        </w:rPr>
      </w:pPr>
      <w:r>
        <w:rPr>
          <w:rFonts w:ascii="Times New Roman" w:hAnsi="Times New Roman" w:cs="Times New Roman"/>
          <w:sz w:val="24"/>
        </w:rPr>
        <w:t>Moreover, the</w:t>
      </w:r>
      <w:r w:rsidR="000A3177">
        <w:rPr>
          <w:rFonts w:ascii="Times New Roman" w:hAnsi="Times New Roman" w:cs="Times New Roman"/>
          <w:sz w:val="24"/>
        </w:rPr>
        <w:t xml:space="preserve"> data supports my hypothesis</w:t>
      </w:r>
      <w:r>
        <w:rPr>
          <w:rFonts w:ascii="Times New Roman" w:hAnsi="Times New Roman" w:cs="Times New Roman"/>
          <w:sz w:val="24"/>
        </w:rPr>
        <w:t xml:space="preserve"> that soil texture </w:t>
      </w:r>
      <w:r w:rsidR="00651ED7">
        <w:rPr>
          <w:rFonts w:ascii="Times New Roman" w:hAnsi="Times New Roman" w:cs="Times New Roman"/>
          <w:sz w:val="24"/>
        </w:rPr>
        <w:t>is changing over human-time-</w:t>
      </w:r>
      <w:r>
        <w:rPr>
          <w:rFonts w:ascii="Times New Roman" w:hAnsi="Times New Roman" w:cs="Times New Roman"/>
          <w:sz w:val="24"/>
        </w:rPr>
        <w:t>scales. For depth classes 0 to 10 cm, 10</w:t>
      </w:r>
      <w:r w:rsidR="000B36E3">
        <w:rPr>
          <w:rFonts w:ascii="Times New Roman" w:hAnsi="Times New Roman" w:cs="Times New Roman"/>
          <w:sz w:val="24"/>
        </w:rPr>
        <w:t xml:space="preserve"> to 20</w:t>
      </w:r>
      <w:r>
        <w:rPr>
          <w:rFonts w:ascii="Times New Roman" w:hAnsi="Times New Roman" w:cs="Times New Roman"/>
          <w:sz w:val="24"/>
        </w:rPr>
        <w:t xml:space="preserve"> cm, and 20 to 30 cm, clay content in the post-1976 pedons was 3.3, 3.4, and 4.6% higher than pre-1976 pedons</w:t>
      </w:r>
      <w:r w:rsidR="000B36E3">
        <w:rPr>
          <w:rFonts w:ascii="Times New Roman" w:hAnsi="Times New Roman" w:cs="Times New Roman"/>
          <w:sz w:val="24"/>
        </w:rPr>
        <w:t xml:space="preserve"> respectively</w:t>
      </w:r>
      <w:r>
        <w:rPr>
          <w:rFonts w:ascii="Times New Roman" w:hAnsi="Times New Roman" w:cs="Times New Roman"/>
          <w:sz w:val="24"/>
        </w:rPr>
        <w:t xml:space="preserve">. </w:t>
      </w:r>
      <w:r w:rsidR="00080B84">
        <w:rPr>
          <w:rFonts w:ascii="Times New Roman" w:hAnsi="Times New Roman" w:cs="Times New Roman"/>
          <w:sz w:val="24"/>
        </w:rPr>
        <w:t>Considering the break between silt loam and silty clay loam is at 27%</w:t>
      </w:r>
      <w:r w:rsidR="009D17E4">
        <w:rPr>
          <w:rFonts w:ascii="Times New Roman" w:hAnsi="Times New Roman" w:cs="Times New Roman"/>
          <w:sz w:val="24"/>
        </w:rPr>
        <w:t xml:space="preserve"> clay</w:t>
      </w:r>
      <w:r w:rsidR="00080B84">
        <w:rPr>
          <w:rFonts w:ascii="Times New Roman" w:hAnsi="Times New Roman" w:cs="Times New Roman"/>
          <w:sz w:val="24"/>
        </w:rPr>
        <w:t xml:space="preserve">, these clay contents indicate a </w:t>
      </w:r>
      <w:r w:rsidR="006D578C">
        <w:rPr>
          <w:rFonts w:ascii="Times New Roman" w:hAnsi="Times New Roman" w:cs="Times New Roman"/>
          <w:sz w:val="24"/>
        </w:rPr>
        <w:t xml:space="preserve">different </w:t>
      </w:r>
      <w:r w:rsidR="00080B84">
        <w:rPr>
          <w:rFonts w:ascii="Times New Roman" w:hAnsi="Times New Roman" w:cs="Times New Roman"/>
          <w:sz w:val="24"/>
        </w:rPr>
        <w:t>texture class</w:t>
      </w:r>
      <w:r w:rsidR="00BD4225">
        <w:rPr>
          <w:rFonts w:ascii="Times New Roman" w:hAnsi="Times New Roman" w:cs="Times New Roman"/>
          <w:sz w:val="24"/>
        </w:rPr>
        <w:t xml:space="preserve"> for the top three</w:t>
      </w:r>
      <w:r w:rsidR="00080B84">
        <w:rPr>
          <w:rFonts w:ascii="Times New Roman" w:hAnsi="Times New Roman" w:cs="Times New Roman"/>
          <w:sz w:val="24"/>
        </w:rPr>
        <w:t xml:space="preserve"> depth classes (Fig. 4). </w:t>
      </w:r>
      <w:r w:rsidR="00FF1955">
        <w:rPr>
          <w:rFonts w:ascii="Times New Roman" w:hAnsi="Times New Roman" w:cs="Times New Roman"/>
          <w:sz w:val="24"/>
        </w:rPr>
        <w:t>The p</w:t>
      </w:r>
      <w:r w:rsidR="000A3177">
        <w:rPr>
          <w:rFonts w:ascii="Times New Roman" w:hAnsi="Times New Roman" w:cs="Times New Roman"/>
          <w:sz w:val="24"/>
        </w:rPr>
        <w:t>article size control section adjusts for pedogenic influences on texture differentiation</w:t>
      </w:r>
      <w:r w:rsidR="00FF1955">
        <w:rPr>
          <w:rFonts w:ascii="Times New Roman" w:hAnsi="Times New Roman" w:cs="Times New Roman"/>
          <w:sz w:val="24"/>
        </w:rPr>
        <w:t>, namely soils</w:t>
      </w:r>
      <w:r w:rsidR="00B651A9">
        <w:rPr>
          <w:rFonts w:ascii="Times New Roman" w:hAnsi="Times New Roman" w:cs="Times New Roman"/>
          <w:sz w:val="24"/>
        </w:rPr>
        <w:t xml:space="preserve"> with argillic horizons like the Tama </w:t>
      </w:r>
      <w:r w:rsidR="00FF1955">
        <w:rPr>
          <w:rFonts w:ascii="Times New Roman" w:hAnsi="Times New Roman" w:cs="Times New Roman"/>
          <w:sz w:val="24"/>
        </w:rPr>
        <w:t>series</w:t>
      </w:r>
      <w:r w:rsidR="000A3177">
        <w:rPr>
          <w:rFonts w:ascii="Times New Roman" w:hAnsi="Times New Roman" w:cs="Times New Roman"/>
          <w:sz w:val="24"/>
        </w:rPr>
        <w:t xml:space="preserve">. In general, the Tama particle size control section is from 25 to 100 cm </w:t>
      </w:r>
      <w:r w:rsidR="00327C60">
        <w:rPr>
          <w:rFonts w:ascii="Times New Roman" w:hAnsi="Times New Roman" w:cs="Times New Roman"/>
          <w:sz w:val="24"/>
        </w:rPr>
        <w:t xml:space="preserve">(Soil Survey Staff, 2014). </w:t>
      </w:r>
      <w:r w:rsidR="00A95252">
        <w:rPr>
          <w:rFonts w:ascii="Times New Roman" w:hAnsi="Times New Roman" w:cs="Times New Roman"/>
          <w:sz w:val="24"/>
        </w:rPr>
        <w:t>Yet still</w:t>
      </w:r>
      <w:r w:rsidR="00B651A9">
        <w:rPr>
          <w:rFonts w:ascii="Times New Roman" w:hAnsi="Times New Roman" w:cs="Times New Roman"/>
          <w:sz w:val="24"/>
        </w:rPr>
        <w:t>, changes are apparent considering the</w:t>
      </w:r>
      <w:r w:rsidR="00926A1E">
        <w:rPr>
          <w:rFonts w:ascii="Times New Roman" w:hAnsi="Times New Roman" w:cs="Times New Roman"/>
          <w:sz w:val="24"/>
        </w:rPr>
        <w:t xml:space="preserve"> particle control size section average median</w:t>
      </w:r>
      <w:r w:rsidR="00DC09F3">
        <w:rPr>
          <w:rFonts w:ascii="Times New Roman" w:hAnsi="Times New Roman" w:cs="Times New Roman"/>
          <w:sz w:val="24"/>
        </w:rPr>
        <w:t xml:space="preserve"> clay content</w:t>
      </w:r>
      <w:r w:rsidR="00A95252">
        <w:rPr>
          <w:rFonts w:ascii="Times New Roman" w:hAnsi="Times New Roman" w:cs="Times New Roman"/>
          <w:sz w:val="24"/>
        </w:rPr>
        <w:t xml:space="preserve"> from 0 to 200 cm was</w:t>
      </w:r>
      <w:r w:rsidR="00926A1E">
        <w:rPr>
          <w:rFonts w:ascii="Times New Roman" w:hAnsi="Times New Roman" w:cs="Times New Roman"/>
          <w:sz w:val="24"/>
        </w:rPr>
        <w:t xml:space="preserve"> 1</w:t>
      </w:r>
      <w:r w:rsidR="00B15B10">
        <w:rPr>
          <w:rFonts w:ascii="Times New Roman" w:hAnsi="Times New Roman" w:cs="Times New Roman"/>
          <w:sz w:val="24"/>
        </w:rPr>
        <w:t>.4</w:t>
      </w:r>
      <w:r w:rsidR="00926A1E">
        <w:rPr>
          <w:rFonts w:ascii="Times New Roman" w:hAnsi="Times New Roman" w:cs="Times New Roman"/>
          <w:sz w:val="24"/>
        </w:rPr>
        <w:t>% higher in post-1976 pedons</w:t>
      </w:r>
      <w:r w:rsidR="00B15B10">
        <w:rPr>
          <w:rFonts w:ascii="Times New Roman" w:hAnsi="Times New Roman" w:cs="Times New Roman"/>
          <w:sz w:val="24"/>
        </w:rPr>
        <w:t xml:space="preserve"> (31%)</w:t>
      </w:r>
      <w:r w:rsidR="00926A1E">
        <w:rPr>
          <w:rFonts w:ascii="Times New Roman" w:hAnsi="Times New Roman" w:cs="Times New Roman"/>
          <w:sz w:val="24"/>
        </w:rPr>
        <w:t xml:space="preserve">. </w:t>
      </w:r>
    </w:p>
    <w:p w:rsidR="00DC09F3" w:rsidRPr="00062F7F" w:rsidRDefault="00DC09F3" w:rsidP="009E3693">
      <w:pPr>
        <w:spacing w:after="0" w:line="480" w:lineRule="auto"/>
        <w:ind w:firstLine="720"/>
        <w:contextualSpacing/>
        <w:rPr>
          <w:rFonts w:ascii="Times New Roman" w:hAnsi="Times New Roman" w:cs="Times New Roman"/>
          <w:sz w:val="24"/>
        </w:rPr>
      </w:pPr>
      <w:r>
        <w:rPr>
          <w:rFonts w:ascii="Times New Roman" w:hAnsi="Times New Roman" w:cs="Times New Roman"/>
          <w:sz w:val="24"/>
        </w:rPr>
        <w:t xml:space="preserve">Lastly, </w:t>
      </w:r>
      <w:r w:rsidR="00923E05">
        <w:rPr>
          <w:rFonts w:ascii="Times New Roman" w:hAnsi="Times New Roman" w:cs="Times New Roman"/>
          <w:sz w:val="24"/>
        </w:rPr>
        <w:t>pH depth distribution values showed contrasting trends between the surface and subsoil. Post-1976 pedons had a slightly higher average median pH from 0 to 10 cm (Fig. 4)</w:t>
      </w:r>
      <w:r w:rsidR="00B64B0F">
        <w:rPr>
          <w:rFonts w:ascii="Times New Roman" w:hAnsi="Times New Roman" w:cs="Times New Roman"/>
          <w:sz w:val="24"/>
        </w:rPr>
        <w:t>. This may be attributed to the drastic changes in pH that can occur due to inorganic fertilizer applications, undoubtedly a difficult variable to control for when sampling representative pedons (</w:t>
      </w:r>
      <w:proofErr w:type="spellStart"/>
      <w:r w:rsidR="001159D7">
        <w:rPr>
          <w:rFonts w:ascii="Times New Roman" w:hAnsi="Times New Roman" w:cs="Times New Roman"/>
          <w:sz w:val="24"/>
        </w:rPr>
        <w:t>Bouman</w:t>
      </w:r>
      <w:proofErr w:type="spellEnd"/>
      <w:r w:rsidR="001159D7">
        <w:rPr>
          <w:rFonts w:ascii="Times New Roman" w:hAnsi="Times New Roman" w:cs="Times New Roman"/>
          <w:sz w:val="24"/>
        </w:rPr>
        <w:t xml:space="preserve"> et al., 1995</w:t>
      </w:r>
      <w:r w:rsidR="00B64B0F" w:rsidRPr="004D5D25">
        <w:rPr>
          <w:rFonts w:ascii="Times New Roman" w:hAnsi="Times New Roman" w:cs="Times New Roman"/>
          <w:sz w:val="24"/>
        </w:rPr>
        <w:t>)</w:t>
      </w:r>
      <w:r w:rsidR="002564BF">
        <w:rPr>
          <w:rFonts w:ascii="Times New Roman" w:hAnsi="Times New Roman" w:cs="Times New Roman"/>
          <w:sz w:val="24"/>
        </w:rPr>
        <w:t>.</w:t>
      </w:r>
      <w:r w:rsidR="00923E05">
        <w:rPr>
          <w:rFonts w:ascii="Times New Roman" w:hAnsi="Times New Roman" w:cs="Times New Roman"/>
          <w:sz w:val="24"/>
        </w:rPr>
        <w:t xml:space="preserve"> </w:t>
      </w:r>
      <w:r w:rsidR="00B64B0F">
        <w:rPr>
          <w:rFonts w:ascii="Times New Roman" w:hAnsi="Times New Roman" w:cs="Times New Roman"/>
          <w:sz w:val="24"/>
        </w:rPr>
        <w:t>Overall</w:t>
      </w:r>
      <w:r w:rsidR="00923E05">
        <w:rPr>
          <w:rFonts w:ascii="Times New Roman" w:hAnsi="Times New Roman" w:cs="Times New Roman"/>
          <w:sz w:val="24"/>
        </w:rPr>
        <w:t>, post-1976 pedons had higher pH values through the depth of 200 cm (</w:t>
      </w:r>
      <w:r w:rsidR="00B64B0F">
        <w:rPr>
          <w:rFonts w:ascii="Times New Roman" w:hAnsi="Times New Roman" w:cs="Times New Roman"/>
          <w:sz w:val="24"/>
        </w:rPr>
        <w:t>Figs. 2 &amp; 4)</w:t>
      </w:r>
      <w:r w:rsidR="00923E05">
        <w:rPr>
          <w:rFonts w:ascii="Times New Roman" w:hAnsi="Times New Roman" w:cs="Times New Roman"/>
          <w:sz w:val="24"/>
        </w:rPr>
        <w:t xml:space="preserve">. </w:t>
      </w:r>
      <w:r w:rsidR="00B64B0F">
        <w:rPr>
          <w:rFonts w:ascii="Times New Roman" w:hAnsi="Times New Roman" w:cs="Times New Roman"/>
          <w:sz w:val="24"/>
        </w:rPr>
        <w:t>Changes in pH associated with dissolution of organic matter also contribute to the dissolution of carbonates and subsequent deeper translocation/precipitation which may buffer the system at higher</w:t>
      </w:r>
      <w:r w:rsidR="00062F7F">
        <w:rPr>
          <w:rFonts w:ascii="Times New Roman" w:hAnsi="Times New Roman" w:cs="Times New Roman"/>
          <w:sz w:val="24"/>
        </w:rPr>
        <w:t xml:space="preserve"> pH</w:t>
      </w:r>
      <w:r w:rsidR="00B64B0F">
        <w:rPr>
          <w:rFonts w:ascii="Times New Roman" w:hAnsi="Times New Roman" w:cs="Times New Roman"/>
          <w:sz w:val="24"/>
        </w:rPr>
        <w:t xml:space="preserve"> levels </w:t>
      </w:r>
      <w:r w:rsidR="00062F7F">
        <w:rPr>
          <w:rFonts w:ascii="Times New Roman" w:hAnsi="Times New Roman" w:cs="Times New Roman"/>
          <w:sz w:val="24"/>
        </w:rPr>
        <w:t>lower in the profile depending on CO</w:t>
      </w:r>
      <w:r w:rsidR="00062F7F">
        <w:rPr>
          <w:rFonts w:ascii="Times New Roman" w:hAnsi="Times New Roman" w:cs="Times New Roman"/>
          <w:sz w:val="24"/>
          <w:vertAlign w:val="subscript"/>
        </w:rPr>
        <w:t>2</w:t>
      </w:r>
      <w:r w:rsidR="00062F7F">
        <w:rPr>
          <w:rFonts w:ascii="Times New Roman" w:hAnsi="Times New Roman" w:cs="Times New Roman"/>
          <w:sz w:val="24"/>
        </w:rPr>
        <w:t xml:space="preserve"> partial pressure (</w:t>
      </w:r>
      <w:proofErr w:type="spellStart"/>
      <w:r w:rsidR="004D5D25">
        <w:rPr>
          <w:rFonts w:ascii="Times New Roman" w:hAnsi="Times New Roman" w:cs="Times New Roman"/>
          <w:sz w:val="24"/>
        </w:rPr>
        <w:t>Buyanovksy</w:t>
      </w:r>
      <w:proofErr w:type="spellEnd"/>
      <w:r w:rsidR="004D5D25">
        <w:rPr>
          <w:rFonts w:ascii="Times New Roman" w:hAnsi="Times New Roman" w:cs="Times New Roman"/>
          <w:sz w:val="24"/>
        </w:rPr>
        <w:t xml:space="preserve"> and Wagner, 1983). </w:t>
      </w:r>
    </w:p>
    <w:p w:rsidR="0070717C" w:rsidRDefault="00047475" w:rsidP="00331959">
      <w:pPr>
        <w:spacing w:after="0" w:line="480" w:lineRule="auto"/>
        <w:contextualSpacing/>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371951" cy="3108960"/>
            <wp:effectExtent l="19050" t="19050" r="1968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1976occlayphdepthta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1951" cy="3108960"/>
                    </a:xfrm>
                    <a:prstGeom prst="rect">
                      <a:avLst/>
                    </a:prstGeom>
                    <a:ln>
                      <a:solidFill>
                        <a:schemeClr val="bg1">
                          <a:lumMod val="50000"/>
                        </a:schemeClr>
                      </a:solidFill>
                    </a:ln>
                  </pic:spPr>
                </pic:pic>
              </a:graphicData>
            </a:graphic>
          </wp:inline>
        </w:drawing>
      </w:r>
    </w:p>
    <w:p w:rsidR="00DF6D8C" w:rsidRDefault="00047475" w:rsidP="00331959">
      <w:pPr>
        <w:spacing w:after="0" w:line="480" w:lineRule="auto"/>
        <w:contextualSpacing/>
        <w:rPr>
          <w:rFonts w:ascii="Times New Roman" w:hAnsi="Times New Roman" w:cs="Times New Roman"/>
          <w:sz w:val="24"/>
        </w:rPr>
      </w:pPr>
      <w:r>
        <w:rPr>
          <w:rFonts w:ascii="Times New Roman" w:hAnsi="Times New Roman" w:cs="Times New Roman"/>
          <w:sz w:val="24"/>
        </w:rPr>
        <w:t xml:space="preserve">Figure 2. </w:t>
      </w:r>
    </w:p>
    <w:p w:rsidR="006F1DC4" w:rsidRDefault="006F1DC4" w:rsidP="00331959">
      <w:pPr>
        <w:spacing w:after="0" w:line="480" w:lineRule="auto"/>
        <w:contextualSpacing/>
        <w:rPr>
          <w:rFonts w:ascii="Times New Roman" w:hAnsi="Times New Roman" w:cs="Times New Roman"/>
          <w:sz w:val="24"/>
        </w:rPr>
      </w:pPr>
      <w:r>
        <w:rPr>
          <w:rFonts w:ascii="Times New Roman" w:hAnsi="Times New Roman" w:cs="Times New Roman"/>
          <w:noProof/>
          <w:sz w:val="24"/>
        </w:rPr>
        <w:drawing>
          <wp:inline distT="0" distB="0" distL="0" distR="0" wp14:anchorId="1262082A" wp14:editId="55DFFDF6">
            <wp:extent cx="5407621" cy="3444539"/>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nocmean.png"/>
                    <pic:cNvPicPr/>
                  </pic:nvPicPr>
                  <pic:blipFill>
                    <a:blip r:embed="rId13">
                      <a:extLst>
                        <a:ext uri="{28A0092B-C50C-407E-A947-70E740481C1C}">
                          <a14:useLocalDpi xmlns:a14="http://schemas.microsoft.com/office/drawing/2010/main" val="0"/>
                        </a:ext>
                      </a:extLst>
                    </a:blip>
                    <a:stretch>
                      <a:fillRect/>
                    </a:stretch>
                  </pic:blipFill>
                  <pic:spPr>
                    <a:xfrm>
                      <a:off x="0" y="0"/>
                      <a:ext cx="5407621" cy="3444539"/>
                    </a:xfrm>
                    <a:prstGeom prst="rect">
                      <a:avLst/>
                    </a:prstGeom>
                  </pic:spPr>
                </pic:pic>
              </a:graphicData>
            </a:graphic>
          </wp:inline>
        </w:drawing>
      </w:r>
    </w:p>
    <w:p w:rsidR="006F1DC4" w:rsidRDefault="006F1DC4" w:rsidP="00331959">
      <w:pPr>
        <w:spacing w:after="0" w:line="480" w:lineRule="auto"/>
        <w:contextualSpacing/>
        <w:rPr>
          <w:rFonts w:ascii="Times New Roman" w:hAnsi="Times New Roman" w:cs="Times New Roman"/>
          <w:sz w:val="24"/>
        </w:rPr>
      </w:pPr>
      <w:r>
        <w:rPr>
          <w:rFonts w:ascii="Times New Roman" w:hAnsi="Times New Roman" w:cs="Times New Roman"/>
          <w:sz w:val="24"/>
        </w:rPr>
        <w:t xml:space="preserve">Figure 3. </w:t>
      </w:r>
    </w:p>
    <w:p w:rsidR="006F1DC4" w:rsidRDefault="006F1DC4" w:rsidP="00331959">
      <w:pPr>
        <w:spacing w:after="0" w:line="480" w:lineRule="auto"/>
        <w:contextualSpacing/>
        <w:rPr>
          <w:rFonts w:ascii="Times New Roman" w:hAnsi="Times New Roman" w:cs="Times New Roman"/>
          <w:sz w:val="24"/>
        </w:rPr>
      </w:pPr>
    </w:p>
    <w:p w:rsidR="00047475" w:rsidRDefault="00F84339" w:rsidP="00331959">
      <w:pPr>
        <w:spacing w:after="0" w:line="480" w:lineRule="auto"/>
        <w:contextualSpacing/>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413717" cy="344453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nclaymean.png"/>
                    <pic:cNvPicPr/>
                  </pic:nvPicPr>
                  <pic:blipFill>
                    <a:blip r:embed="rId14">
                      <a:extLst>
                        <a:ext uri="{28A0092B-C50C-407E-A947-70E740481C1C}">
                          <a14:useLocalDpi xmlns:a14="http://schemas.microsoft.com/office/drawing/2010/main" val="0"/>
                        </a:ext>
                      </a:extLst>
                    </a:blip>
                    <a:stretch>
                      <a:fillRect/>
                    </a:stretch>
                  </pic:blipFill>
                  <pic:spPr>
                    <a:xfrm>
                      <a:off x="0" y="0"/>
                      <a:ext cx="5413717" cy="3444539"/>
                    </a:xfrm>
                    <a:prstGeom prst="rect">
                      <a:avLst/>
                    </a:prstGeom>
                  </pic:spPr>
                </pic:pic>
              </a:graphicData>
            </a:graphic>
          </wp:inline>
        </w:drawing>
      </w:r>
    </w:p>
    <w:p w:rsidR="006F1DC4" w:rsidRDefault="006F1DC4" w:rsidP="00331959">
      <w:pPr>
        <w:spacing w:after="0" w:line="480" w:lineRule="auto"/>
        <w:contextualSpacing/>
        <w:rPr>
          <w:rFonts w:ascii="Times New Roman" w:hAnsi="Times New Roman" w:cs="Times New Roman"/>
          <w:sz w:val="24"/>
        </w:rPr>
      </w:pPr>
      <w:r>
        <w:rPr>
          <w:rFonts w:ascii="Times New Roman" w:hAnsi="Times New Roman" w:cs="Times New Roman"/>
          <w:sz w:val="24"/>
        </w:rPr>
        <w:t>Figure 4.</w:t>
      </w:r>
    </w:p>
    <w:p w:rsidR="006F1DC4" w:rsidRDefault="006F1DC4" w:rsidP="00331959">
      <w:pPr>
        <w:spacing w:after="0" w:line="480" w:lineRule="auto"/>
        <w:contextualSpacing/>
        <w:rPr>
          <w:rFonts w:ascii="Times New Roman" w:hAnsi="Times New Roman" w:cs="Times New Roman"/>
          <w:sz w:val="24"/>
        </w:rPr>
      </w:pPr>
      <w:r>
        <w:rPr>
          <w:rFonts w:ascii="Times New Roman" w:hAnsi="Times New Roman" w:cs="Times New Roman"/>
          <w:noProof/>
          <w:sz w:val="24"/>
        </w:rPr>
        <w:drawing>
          <wp:inline distT="0" distB="0" distL="0" distR="0" wp14:anchorId="2B059AB1" wp14:editId="110C549E">
            <wp:extent cx="5413717" cy="344453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nphmean.png"/>
                    <pic:cNvPicPr/>
                  </pic:nvPicPr>
                  <pic:blipFill>
                    <a:blip r:embed="rId15">
                      <a:extLst>
                        <a:ext uri="{28A0092B-C50C-407E-A947-70E740481C1C}">
                          <a14:useLocalDpi xmlns:a14="http://schemas.microsoft.com/office/drawing/2010/main" val="0"/>
                        </a:ext>
                      </a:extLst>
                    </a:blip>
                    <a:stretch>
                      <a:fillRect/>
                    </a:stretch>
                  </pic:blipFill>
                  <pic:spPr>
                    <a:xfrm>
                      <a:off x="0" y="0"/>
                      <a:ext cx="5413717" cy="3444539"/>
                    </a:xfrm>
                    <a:prstGeom prst="rect">
                      <a:avLst/>
                    </a:prstGeom>
                  </pic:spPr>
                </pic:pic>
              </a:graphicData>
            </a:graphic>
          </wp:inline>
        </w:drawing>
      </w:r>
    </w:p>
    <w:p w:rsidR="006F1DC4" w:rsidRDefault="006F1DC4" w:rsidP="00331959">
      <w:pPr>
        <w:spacing w:after="0" w:line="480" w:lineRule="auto"/>
        <w:contextualSpacing/>
        <w:rPr>
          <w:rFonts w:ascii="Times New Roman" w:hAnsi="Times New Roman" w:cs="Times New Roman"/>
          <w:sz w:val="24"/>
        </w:rPr>
      </w:pPr>
      <w:r>
        <w:rPr>
          <w:rFonts w:ascii="Times New Roman" w:hAnsi="Times New Roman" w:cs="Times New Roman"/>
          <w:sz w:val="24"/>
        </w:rPr>
        <w:t>Figure 5.</w:t>
      </w:r>
    </w:p>
    <w:p w:rsidR="001F1999" w:rsidRPr="00890BDE" w:rsidRDefault="001F1999" w:rsidP="00331959">
      <w:pPr>
        <w:spacing w:after="0" w:line="480" w:lineRule="auto"/>
        <w:contextualSpacing/>
        <w:rPr>
          <w:rFonts w:ascii="Times New Roman" w:hAnsi="Times New Roman" w:cs="Times New Roman"/>
          <w:sz w:val="24"/>
        </w:rPr>
      </w:pPr>
    </w:p>
    <w:p w:rsidR="000A06B3" w:rsidRDefault="000A06B3" w:rsidP="004C7447">
      <w:pPr>
        <w:pStyle w:val="Titlempb0"/>
      </w:pPr>
      <w:bookmarkStart w:id="6" w:name="_Toc532340784"/>
      <w:r>
        <w:lastRenderedPageBreak/>
        <w:t>Conclusions</w:t>
      </w:r>
      <w:bookmarkEnd w:id="6"/>
    </w:p>
    <w:p w:rsidR="0099135A" w:rsidRDefault="00A95252" w:rsidP="00A9525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I sought to elucidate differences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horizon thickness, SOC, clay content, and pH for Tama characterization pedons sampled before and after 1976.</w:t>
      </w:r>
      <w:r w:rsidR="00EF6A91">
        <w:rPr>
          <w:rFonts w:ascii="Times New Roman" w:hAnsi="Times New Roman" w:cs="Times New Roman"/>
          <w:sz w:val="24"/>
          <w:szCs w:val="24"/>
        </w:rPr>
        <w:t xml:space="preserve"> Soil pH is perhaps the most capricious and dynamic soil property, likely governed by seasonal human activities and dependent on synthetic fertilizer application</w:t>
      </w:r>
      <w:r w:rsidR="00654DE4">
        <w:rPr>
          <w:rFonts w:ascii="Times New Roman" w:hAnsi="Times New Roman" w:cs="Times New Roman"/>
          <w:sz w:val="24"/>
          <w:szCs w:val="24"/>
        </w:rPr>
        <w:t>s</w:t>
      </w:r>
      <w:r w:rsidR="00EF6A91">
        <w:rPr>
          <w:rFonts w:ascii="Times New Roman" w:hAnsi="Times New Roman" w:cs="Times New Roman"/>
          <w:sz w:val="24"/>
          <w:szCs w:val="24"/>
        </w:rPr>
        <w:t>. Regar</w:t>
      </w:r>
      <w:r w:rsidR="00657F6A">
        <w:rPr>
          <w:rFonts w:ascii="Times New Roman" w:hAnsi="Times New Roman" w:cs="Times New Roman"/>
          <w:sz w:val="24"/>
          <w:szCs w:val="24"/>
        </w:rPr>
        <w:t xml:space="preserve">dless, overall higher pH values in post-1976 pedons indicate a temporally contrasting base cation transformation regime. </w:t>
      </w:r>
      <w:r>
        <w:rPr>
          <w:rFonts w:ascii="Times New Roman" w:hAnsi="Times New Roman" w:cs="Times New Roman"/>
          <w:sz w:val="24"/>
          <w:szCs w:val="24"/>
        </w:rPr>
        <w:t xml:space="preserve">The evidence shows that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horizons from Tama pedons sampled after 1976 are significantly </w:t>
      </w:r>
      <w:r w:rsidR="00441CC0">
        <w:rPr>
          <w:rFonts w:ascii="Times New Roman" w:hAnsi="Times New Roman" w:cs="Times New Roman"/>
          <w:sz w:val="24"/>
          <w:szCs w:val="24"/>
        </w:rPr>
        <w:t xml:space="preserve">thinner </w:t>
      </w:r>
      <w:r>
        <w:rPr>
          <w:rFonts w:ascii="Times New Roman" w:hAnsi="Times New Roman" w:cs="Times New Roman"/>
          <w:sz w:val="24"/>
          <w:szCs w:val="24"/>
        </w:rPr>
        <w:t xml:space="preserve">than those sampled from 1960 to 1976. Moreover, </w:t>
      </w:r>
      <w:r w:rsidR="00A57603">
        <w:rPr>
          <w:rFonts w:ascii="Times New Roman" w:hAnsi="Times New Roman" w:cs="Times New Roman"/>
          <w:sz w:val="24"/>
          <w:szCs w:val="24"/>
        </w:rPr>
        <w:t>one-third of</w:t>
      </w:r>
      <w:r>
        <w:rPr>
          <w:rFonts w:ascii="Times New Roman" w:hAnsi="Times New Roman" w:cs="Times New Roman"/>
          <w:sz w:val="24"/>
          <w:szCs w:val="24"/>
        </w:rPr>
        <w:t xml:space="preserve"> </w:t>
      </w:r>
      <w:r w:rsidR="00A57603">
        <w:rPr>
          <w:rFonts w:ascii="Times New Roman" w:hAnsi="Times New Roman" w:cs="Times New Roman"/>
          <w:sz w:val="24"/>
          <w:szCs w:val="24"/>
        </w:rPr>
        <w:t xml:space="preserve">post-1976 </w:t>
      </w:r>
      <w:r>
        <w:rPr>
          <w:rFonts w:ascii="Times New Roman" w:hAnsi="Times New Roman" w:cs="Times New Roman"/>
          <w:sz w:val="24"/>
          <w:szCs w:val="24"/>
        </w:rPr>
        <w:t>pedons</w:t>
      </w:r>
      <w:r w:rsidR="00A57603">
        <w:rPr>
          <w:rFonts w:ascii="Times New Roman" w:hAnsi="Times New Roman" w:cs="Times New Roman"/>
          <w:sz w:val="24"/>
          <w:szCs w:val="24"/>
        </w:rPr>
        <w:t xml:space="preserve"> would classify</w:t>
      </w:r>
      <w:r>
        <w:rPr>
          <w:rFonts w:ascii="Times New Roman" w:hAnsi="Times New Roman" w:cs="Times New Roman"/>
          <w:sz w:val="24"/>
          <w:szCs w:val="24"/>
        </w:rPr>
        <w:t xml:space="preserve"> as moderately eroded and are clear indicators that representative pedon sampling has captured the dramatic state change of soil function in highly erodible loessial soils of the Corn Belt.</w:t>
      </w:r>
      <w:r w:rsidR="005F6558">
        <w:rPr>
          <w:rFonts w:ascii="Times New Roman" w:hAnsi="Times New Roman" w:cs="Times New Roman"/>
          <w:sz w:val="24"/>
          <w:szCs w:val="24"/>
        </w:rPr>
        <w:t xml:space="preserve"> </w:t>
      </w:r>
    </w:p>
    <w:p w:rsidR="005B36C4" w:rsidRDefault="005F6558" w:rsidP="00A9525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Additionally, SOC </w:t>
      </w:r>
      <w:r w:rsidR="00A95252">
        <w:rPr>
          <w:rFonts w:ascii="Times New Roman" w:hAnsi="Times New Roman" w:cs="Times New Roman"/>
          <w:sz w:val="24"/>
          <w:szCs w:val="24"/>
        </w:rPr>
        <w:t>median depth values from post-1976 pedons are lower</w:t>
      </w:r>
      <w:r w:rsidR="00DF02D2">
        <w:rPr>
          <w:rFonts w:ascii="Times New Roman" w:hAnsi="Times New Roman" w:cs="Times New Roman"/>
          <w:sz w:val="24"/>
          <w:szCs w:val="24"/>
        </w:rPr>
        <w:t xml:space="preserve"> th</w:t>
      </w:r>
      <w:r>
        <w:rPr>
          <w:rFonts w:ascii="Times New Roman" w:hAnsi="Times New Roman" w:cs="Times New Roman"/>
          <w:sz w:val="24"/>
          <w:szCs w:val="24"/>
        </w:rPr>
        <w:t xml:space="preserve">an those sampled prior to 1976. Reduction of the primary resource pool that serves as the foundation of inherent fertility in Mollisols is another viable indicator of degradative alteration in soil function. </w:t>
      </w:r>
      <w:r w:rsidR="00333656">
        <w:rPr>
          <w:rFonts w:ascii="Times New Roman" w:hAnsi="Times New Roman" w:cs="Times New Roman"/>
          <w:sz w:val="24"/>
          <w:szCs w:val="24"/>
        </w:rPr>
        <w:t xml:space="preserve">Concomitant increases in clay content near the surface exacerbate the negative impact on productivity induced by erosion and truncation of the solum. </w:t>
      </w:r>
      <w:r w:rsidR="00872370">
        <w:rPr>
          <w:rFonts w:ascii="Times New Roman" w:hAnsi="Times New Roman" w:cs="Times New Roman"/>
          <w:sz w:val="24"/>
          <w:szCs w:val="24"/>
        </w:rPr>
        <w:t>Furthermore,</w:t>
      </w:r>
      <w:r w:rsidR="00567B28">
        <w:rPr>
          <w:rFonts w:ascii="Times New Roman" w:hAnsi="Times New Roman" w:cs="Times New Roman"/>
          <w:sz w:val="24"/>
          <w:szCs w:val="24"/>
        </w:rPr>
        <w:t xml:space="preserve"> average median</w:t>
      </w:r>
      <w:r w:rsidR="00872370">
        <w:rPr>
          <w:rFonts w:ascii="Times New Roman" w:hAnsi="Times New Roman" w:cs="Times New Roman"/>
          <w:sz w:val="24"/>
          <w:szCs w:val="24"/>
        </w:rPr>
        <w:t xml:space="preserve"> clay content in post-1976 pedons</w:t>
      </w:r>
      <w:r w:rsidR="00567B28">
        <w:rPr>
          <w:rFonts w:ascii="Times New Roman" w:hAnsi="Times New Roman" w:cs="Times New Roman"/>
          <w:sz w:val="24"/>
          <w:szCs w:val="24"/>
        </w:rPr>
        <w:t xml:space="preserve"> </w:t>
      </w:r>
      <w:r w:rsidR="00661344">
        <w:rPr>
          <w:rFonts w:ascii="Times New Roman" w:hAnsi="Times New Roman" w:cs="Times New Roman"/>
          <w:sz w:val="24"/>
          <w:szCs w:val="24"/>
        </w:rPr>
        <w:t>for depth classes to</w:t>
      </w:r>
      <w:r w:rsidR="00567B28">
        <w:rPr>
          <w:rFonts w:ascii="Times New Roman" w:hAnsi="Times New Roman" w:cs="Times New Roman"/>
          <w:sz w:val="24"/>
          <w:szCs w:val="24"/>
        </w:rPr>
        <w:t xml:space="preserve"> </w:t>
      </w:r>
      <w:r w:rsidR="00661344">
        <w:rPr>
          <w:rFonts w:ascii="Times New Roman" w:hAnsi="Times New Roman" w:cs="Times New Roman"/>
          <w:sz w:val="24"/>
          <w:szCs w:val="24"/>
        </w:rPr>
        <w:t>50 cm classified</w:t>
      </w:r>
      <w:r w:rsidR="00567B28">
        <w:rPr>
          <w:rFonts w:ascii="Times New Roman" w:hAnsi="Times New Roman" w:cs="Times New Roman"/>
          <w:sz w:val="24"/>
          <w:szCs w:val="24"/>
        </w:rPr>
        <w:t xml:space="preserve"> as a different texture class</w:t>
      </w:r>
      <w:r w:rsidR="00661344">
        <w:rPr>
          <w:rFonts w:ascii="Times New Roman" w:hAnsi="Times New Roman" w:cs="Times New Roman"/>
          <w:sz w:val="24"/>
          <w:szCs w:val="24"/>
        </w:rPr>
        <w:t>es compared to pre-1976 pedons</w:t>
      </w:r>
      <w:r w:rsidR="00567B28">
        <w:rPr>
          <w:rFonts w:ascii="Times New Roman" w:hAnsi="Times New Roman" w:cs="Times New Roman"/>
          <w:sz w:val="24"/>
          <w:szCs w:val="24"/>
        </w:rPr>
        <w:t xml:space="preserve">. Thus, the evidence verifies that soil texture is a dynamic property as it pertains to the Tama soil series. </w:t>
      </w:r>
      <w:r w:rsidR="00200759">
        <w:rPr>
          <w:rFonts w:ascii="Times New Roman" w:hAnsi="Times New Roman" w:cs="Times New Roman"/>
          <w:sz w:val="24"/>
          <w:szCs w:val="24"/>
        </w:rPr>
        <w:t xml:space="preserve">Based on these findings, I conclude that </w:t>
      </w:r>
      <w:r w:rsidR="00606101">
        <w:rPr>
          <w:rFonts w:ascii="Times New Roman" w:hAnsi="Times New Roman" w:cs="Times New Roman"/>
          <w:sz w:val="24"/>
          <w:szCs w:val="24"/>
        </w:rPr>
        <w:t>the scientific discipline of Pedology as a whole</w:t>
      </w:r>
      <w:r w:rsidR="00200759">
        <w:rPr>
          <w:rFonts w:ascii="Times New Roman" w:hAnsi="Times New Roman" w:cs="Times New Roman"/>
          <w:sz w:val="24"/>
          <w:szCs w:val="24"/>
        </w:rPr>
        <w:t xml:space="preserve"> should take serious measures to reevaluate </w:t>
      </w:r>
      <w:r w:rsidR="00F32C30">
        <w:rPr>
          <w:rFonts w:ascii="Times New Roman" w:hAnsi="Times New Roman" w:cs="Times New Roman"/>
          <w:sz w:val="24"/>
          <w:szCs w:val="24"/>
        </w:rPr>
        <w:t xml:space="preserve">our </w:t>
      </w:r>
      <w:r w:rsidR="00CB4944">
        <w:rPr>
          <w:rFonts w:ascii="Times New Roman" w:hAnsi="Times New Roman" w:cs="Times New Roman"/>
          <w:sz w:val="24"/>
          <w:szCs w:val="24"/>
        </w:rPr>
        <w:t xml:space="preserve">characterization of the </w:t>
      </w:r>
      <w:r w:rsidR="00F32C30">
        <w:rPr>
          <w:rFonts w:ascii="Times New Roman" w:hAnsi="Times New Roman" w:cs="Times New Roman"/>
          <w:sz w:val="24"/>
          <w:szCs w:val="24"/>
        </w:rPr>
        <w:t xml:space="preserve">central concept </w:t>
      </w:r>
      <w:r w:rsidR="00CB4944">
        <w:rPr>
          <w:rFonts w:ascii="Times New Roman" w:hAnsi="Times New Roman" w:cs="Times New Roman"/>
          <w:sz w:val="24"/>
          <w:szCs w:val="24"/>
        </w:rPr>
        <w:t>that is</w:t>
      </w:r>
      <w:r w:rsidR="00F32C30">
        <w:rPr>
          <w:rFonts w:ascii="Times New Roman" w:hAnsi="Times New Roman" w:cs="Times New Roman"/>
          <w:sz w:val="24"/>
          <w:szCs w:val="24"/>
        </w:rPr>
        <w:t xml:space="preserve"> the soil series</w:t>
      </w:r>
      <w:r w:rsidR="00606101">
        <w:rPr>
          <w:rFonts w:ascii="Times New Roman" w:hAnsi="Times New Roman" w:cs="Times New Roman"/>
          <w:sz w:val="24"/>
          <w:szCs w:val="24"/>
        </w:rPr>
        <w:t>. It is our duty</w:t>
      </w:r>
      <w:r w:rsidR="00146B32">
        <w:rPr>
          <w:rFonts w:ascii="Times New Roman" w:hAnsi="Times New Roman" w:cs="Times New Roman"/>
          <w:sz w:val="24"/>
          <w:szCs w:val="24"/>
        </w:rPr>
        <w:t xml:space="preserve"> to society</w:t>
      </w:r>
      <w:r w:rsidR="00606101">
        <w:rPr>
          <w:rFonts w:ascii="Times New Roman" w:hAnsi="Times New Roman" w:cs="Times New Roman"/>
          <w:sz w:val="24"/>
          <w:szCs w:val="24"/>
        </w:rPr>
        <w:t xml:space="preserve"> to account </w:t>
      </w:r>
      <w:r w:rsidR="00F32C30">
        <w:rPr>
          <w:rFonts w:ascii="Times New Roman" w:hAnsi="Times New Roman" w:cs="Times New Roman"/>
          <w:sz w:val="24"/>
          <w:szCs w:val="24"/>
        </w:rPr>
        <w:t xml:space="preserve">for the undeniable anthropogenic influences that dominate soil </w:t>
      </w:r>
      <w:r w:rsidR="00606101">
        <w:rPr>
          <w:rFonts w:ascii="Times New Roman" w:hAnsi="Times New Roman" w:cs="Times New Roman"/>
          <w:sz w:val="24"/>
          <w:szCs w:val="24"/>
        </w:rPr>
        <w:t>trans</w:t>
      </w:r>
      <w:r w:rsidR="00F32C30">
        <w:rPr>
          <w:rFonts w:ascii="Times New Roman" w:hAnsi="Times New Roman" w:cs="Times New Roman"/>
          <w:sz w:val="24"/>
          <w:szCs w:val="24"/>
        </w:rPr>
        <w:t xml:space="preserve">formation and functioning capacity. </w:t>
      </w:r>
    </w:p>
    <w:p w:rsidR="00044FC9" w:rsidRPr="00A95252" w:rsidRDefault="005B36C4" w:rsidP="005B36C4">
      <w:pPr>
        <w:rPr>
          <w:rFonts w:ascii="Times New Roman" w:hAnsi="Times New Roman" w:cs="Times New Roman"/>
          <w:sz w:val="24"/>
          <w:szCs w:val="24"/>
        </w:rPr>
      </w:pPr>
      <w:r>
        <w:rPr>
          <w:rFonts w:ascii="Times New Roman" w:hAnsi="Times New Roman" w:cs="Times New Roman"/>
          <w:sz w:val="24"/>
          <w:szCs w:val="24"/>
        </w:rPr>
        <w:br w:type="page"/>
      </w:r>
    </w:p>
    <w:p w:rsidR="009B0556" w:rsidRDefault="009B0556" w:rsidP="004C7447">
      <w:pPr>
        <w:pStyle w:val="Titlempb0"/>
      </w:pPr>
      <w:bookmarkStart w:id="7" w:name="_Toc532340785"/>
      <w:r>
        <w:lastRenderedPageBreak/>
        <w:t>References</w:t>
      </w:r>
      <w:bookmarkEnd w:id="7"/>
    </w:p>
    <w:p w:rsidR="007F2B63" w:rsidRDefault="007F2B63" w:rsidP="002056CD">
      <w:pPr>
        <w:spacing w:after="0" w:line="480" w:lineRule="auto"/>
        <w:ind w:left="720" w:hanging="720"/>
        <w:contextualSpacing/>
        <w:rPr>
          <w:rFonts w:ascii="Times New Roman" w:hAnsi="Times New Roman" w:cs="Times New Roman"/>
          <w:sz w:val="24"/>
          <w:szCs w:val="24"/>
        </w:rPr>
      </w:pPr>
      <w:r w:rsidRPr="00ED0512">
        <w:rPr>
          <w:rFonts w:ascii="Times New Roman" w:hAnsi="Times New Roman" w:cs="Times New Roman"/>
          <w:sz w:val="24"/>
          <w:szCs w:val="24"/>
        </w:rPr>
        <w:t>Bidwell, O.W., and F.D. Hole. 1965. Man as a factor in soil formation. Soil Sci.</w:t>
      </w:r>
      <w:r w:rsidR="00565DA8">
        <w:rPr>
          <w:rFonts w:ascii="Times New Roman" w:hAnsi="Times New Roman" w:cs="Times New Roman"/>
          <w:sz w:val="24"/>
          <w:szCs w:val="24"/>
        </w:rPr>
        <w:t xml:space="preserve"> </w:t>
      </w:r>
      <w:r w:rsidRPr="00ED0512">
        <w:rPr>
          <w:rFonts w:ascii="Times New Roman" w:hAnsi="Times New Roman" w:cs="Times New Roman"/>
          <w:sz w:val="24"/>
          <w:szCs w:val="24"/>
        </w:rPr>
        <w:t xml:space="preserve">99:65–72. </w:t>
      </w:r>
      <w:proofErr w:type="gramStart"/>
      <w:r w:rsidRPr="00ED0512">
        <w:rPr>
          <w:rFonts w:ascii="Times New Roman" w:hAnsi="Times New Roman" w:cs="Times New Roman"/>
          <w:sz w:val="24"/>
          <w:szCs w:val="24"/>
        </w:rPr>
        <w:t>doi:</w:t>
      </w:r>
      <w:proofErr w:type="gramEnd"/>
      <w:r w:rsidRPr="00ED0512">
        <w:rPr>
          <w:rFonts w:ascii="Times New Roman" w:hAnsi="Times New Roman" w:cs="Times New Roman"/>
          <w:sz w:val="24"/>
          <w:szCs w:val="24"/>
        </w:rPr>
        <w:t>10.1097/00010694-196501000-00011</w:t>
      </w:r>
      <w:r w:rsidR="00A46871">
        <w:rPr>
          <w:rFonts w:ascii="Times New Roman" w:hAnsi="Times New Roman" w:cs="Times New Roman"/>
          <w:sz w:val="24"/>
          <w:szCs w:val="24"/>
        </w:rPr>
        <w:t>.</w:t>
      </w:r>
    </w:p>
    <w:p w:rsidR="00A46871" w:rsidRDefault="00A46871" w:rsidP="00A46871">
      <w:pPr>
        <w:spacing w:after="0" w:line="480" w:lineRule="auto"/>
        <w:ind w:left="720" w:hanging="720"/>
        <w:contextualSpacing/>
        <w:rPr>
          <w:rFonts w:ascii="Times New Roman" w:hAnsi="Times New Roman" w:cs="Times New Roman"/>
          <w:sz w:val="24"/>
          <w:szCs w:val="24"/>
        </w:rPr>
      </w:pPr>
      <w:proofErr w:type="spellStart"/>
      <w:r w:rsidRPr="00A46871">
        <w:rPr>
          <w:rFonts w:ascii="Times New Roman" w:hAnsi="Times New Roman" w:cs="Times New Roman"/>
          <w:sz w:val="24"/>
          <w:szCs w:val="24"/>
        </w:rPr>
        <w:t>Bouman</w:t>
      </w:r>
      <w:proofErr w:type="spellEnd"/>
      <w:r w:rsidRPr="00A46871">
        <w:rPr>
          <w:rFonts w:ascii="Times New Roman" w:hAnsi="Times New Roman" w:cs="Times New Roman"/>
          <w:sz w:val="24"/>
          <w:szCs w:val="24"/>
        </w:rPr>
        <w:t>, O.T., D. Curtin, C.A. Ca</w:t>
      </w:r>
      <w:r>
        <w:rPr>
          <w:rFonts w:ascii="Times New Roman" w:hAnsi="Times New Roman" w:cs="Times New Roman"/>
          <w:sz w:val="24"/>
          <w:szCs w:val="24"/>
        </w:rPr>
        <w:t xml:space="preserve">mpbell, V.O. </w:t>
      </w:r>
      <w:proofErr w:type="spellStart"/>
      <w:r>
        <w:rPr>
          <w:rFonts w:ascii="Times New Roman" w:hAnsi="Times New Roman" w:cs="Times New Roman"/>
          <w:sz w:val="24"/>
          <w:szCs w:val="24"/>
        </w:rPr>
        <w:t>Biederbeck</w:t>
      </w:r>
      <w:proofErr w:type="spellEnd"/>
      <w:r>
        <w:rPr>
          <w:rFonts w:ascii="Times New Roman" w:hAnsi="Times New Roman" w:cs="Times New Roman"/>
          <w:sz w:val="24"/>
          <w:szCs w:val="24"/>
        </w:rPr>
        <w:t xml:space="preserve">, and H. </w:t>
      </w:r>
      <w:proofErr w:type="spellStart"/>
      <w:r w:rsidRPr="00A46871">
        <w:rPr>
          <w:rFonts w:ascii="Times New Roman" w:hAnsi="Times New Roman" w:cs="Times New Roman"/>
          <w:sz w:val="24"/>
          <w:szCs w:val="24"/>
        </w:rPr>
        <w:t>Ukrainetz</w:t>
      </w:r>
      <w:proofErr w:type="spellEnd"/>
      <w:r w:rsidRPr="00A46871">
        <w:rPr>
          <w:rFonts w:ascii="Times New Roman" w:hAnsi="Times New Roman" w:cs="Times New Roman"/>
          <w:sz w:val="24"/>
          <w:szCs w:val="24"/>
        </w:rPr>
        <w:t xml:space="preserve">. 1995. Soil acidification </w:t>
      </w:r>
      <w:r>
        <w:rPr>
          <w:rFonts w:ascii="Times New Roman" w:hAnsi="Times New Roman" w:cs="Times New Roman"/>
          <w:sz w:val="24"/>
          <w:szCs w:val="24"/>
        </w:rPr>
        <w:t xml:space="preserve">from long-term use of anhydrous </w:t>
      </w:r>
      <w:r w:rsidRPr="00A46871">
        <w:rPr>
          <w:rFonts w:ascii="Times New Roman" w:hAnsi="Times New Roman" w:cs="Times New Roman"/>
          <w:sz w:val="24"/>
          <w:szCs w:val="24"/>
        </w:rPr>
        <w:t xml:space="preserve">ammonia and urea. Soil Sci. Soc. Am. J. </w:t>
      </w:r>
      <w:r>
        <w:rPr>
          <w:rFonts w:ascii="Times New Roman" w:hAnsi="Times New Roman" w:cs="Times New Roman"/>
          <w:sz w:val="24"/>
          <w:szCs w:val="24"/>
        </w:rPr>
        <w:t>59:1488–1494. doi:10.2136/</w:t>
      </w:r>
      <w:r w:rsidRPr="00A46871">
        <w:rPr>
          <w:rFonts w:ascii="Times New Roman" w:hAnsi="Times New Roman" w:cs="Times New Roman"/>
          <w:sz w:val="24"/>
          <w:szCs w:val="24"/>
        </w:rPr>
        <w:t>sssaj1995.03615995005900050039x</w:t>
      </w:r>
      <w:r>
        <w:rPr>
          <w:rFonts w:ascii="Times New Roman" w:hAnsi="Times New Roman" w:cs="Times New Roman"/>
          <w:sz w:val="24"/>
          <w:szCs w:val="24"/>
        </w:rPr>
        <w:t>.</w:t>
      </w:r>
    </w:p>
    <w:p w:rsidR="007F2B63" w:rsidRPr="000207A5" w:rsidRDefault="007F2B63" w:rsidP="00062F7F">
      <w:pPr>
        <w:spacing w:after="0" w:line="480" w:lineRule="auto"/>
        <w:ind w:left="720" w:hanging="720"/>
        <w:contextualSpacing/>
        <w:rPr>
          <w:rFonts w:ascii="Times New Roman" w:hAnsi="Times New Roman" w:cs="Times New Roman"/>
          <w:sz w:val="24"/>
          <w:szCs w:val="24"/>
        </w:rPr>
      </w:pPr>
      <w:proofErr w:type="spellStart"/>
      <w:r w:rsidRPr="00062F7F">
        <w:rPr>
          <w:rFonts w:ascii="Times New Roman" w:hAnsi="Times New Roman" w:cs="Times New Roman"/>
          <w:sz w:val="24"/>
          <w:szCs w:val="24"/>
        </w:rPr>
        <w:t>Buyanovsky</w:t>
      </w:r>
      <w:proofErr w:type="spellEnd"/>
      <w:r w:rsidRPr="00062F7F">
        <w:rPr>
          <w:rFonts w:ascii="Times New Roman" w:hAnsi="Times New Roman" w:cs="Times New Roman"/>
          <w:sz w:val="24"/>
          <w:szCs w:val="24"/>
        </w:rPr>
        <w:t xml:space="preserve">, G.A., and G.H. Wagner. 1983. </w:t>
      </w:r>
      <w:r>
        <w:rPr>
          <w:rFonts w:ascii="Times New Roman" w:hAnsi="Times New Roman" w:cs="Times New Roman"/>
          <w:sz w:val="24"/>
          <w:szCs w:val="24"/>
        </w:rPr>
        <w:t xml:space="preserve">Annual cycles of carbon dioxide </w:t>
      </w:r>
      <w:r w:rsidRPr="00062F7F">
        <w:rPr>
          <w:rFonts w:ascii="Times New Roman" w:hAnsi="Times New Roman" w:cs="Times New Roman"/>
          <w:sz w:val="24"/>
          <w:szCs w:val="24"/>
        </w:rPr>
        <w:t>level in soil air. Soil Sci. Soc. Am</w:t>
      </w:r>
      <w:r>
        <w:rPr>
          <w:rFonts w:ascii="Times New Roman" w:hAnsi="Times New Roman" w:cs="Times New Roman"/>
          <w:sz w:val="24"/>
          <w:szCs w:val="24"/>
        </w:rPr>
        <w:t>. J. 47:1139–1145. doi:10.2136/</w:t>
      </w:r>
      <w:r w:rsidRPr="00062F7F">
        <w:rPr>
          <w:rFonts w:ascii="Times New Roman" w:hAnsi="Times New Roman" w:cs="Times New Roman"/>
          <w:sz w:val="24"/>
          <w:szCs w:val="24"/>
        </w:rPr>
        <w:t>sssaj1983.03615995004700060016x</w:t>
      </w:r>
      <w:r>
        <w:rPr>
          <w:rFonts w:ascii="Times New Roman" w:hAnsi="Times New Roman" w:cs="Times New Roman"/>
          <w:sz w:val="24"/>
          <w:szCs w:val="24"/>
        </w:rPr>
        <w:t>.</w:t>
      </w:r>
    </w:p>
    <w:p w:rsidR="007F2B63" w:rsidRPr="00D56B69" w:rsidRDefault="007F2B63" w:rsidP="002056CD">
      <w:pPr>
        <w:spacing w:after="0" w:line="480" w:lineRule="auto"/>
        <w:ind w:left="720" w:hanging="720"/>
        <w:contextualSpacing/>
        <w:rPr>
          <w:rFonts w:ascii="Times New Roman" w:eastAsia="Times New Roman" w:hAnsi="Times New Roman" w:cs="Times New Roman"/>
          <w:sz w:val="24"/>
          <w:szCs w:val="24"/>
        </w:rPr>
      </w:pPr>
      <w:r w:rsidRPr="00D56B69">
        <w:rPr>
          <w:rFonts w:ascii="Times New Roman" w:eastAsia="Times New Roman" w:hAnsi="Times New Roman" w:cs="Times New Roman"/>
          <w:sz w:val="24"/>
          <w:szCs w:val="24"/>
        </w:rPr>
        <w:t>Cihacek, L.J., and J.B. Swan. 1994. Effects of erosion on soil chemical properties in the north central region of the United States. Journal of Soil and Water Conservation 49(3): 259–265</w:t>
      </w:r>
      <w:r w:rsidRPr="002056CD">
        <w:rPr>
          <w:rFonts w:ascii="Times New Roman" w:eastAsia="Times New Roman" w:hAnsi="Times New Roman" w:cs="Times New Roman"/>
          <w:sz w:val="24"/>
          <w:szCs w:val="24"/>
        </w:rPr>
        <w:t xml:space="preserve">. http://www.jswconline.org/content/49/3/259.short. </w:t>
      </w:r>
      <w:r>
        <w:rPr>
          <w:rFonts w:ascii="Times New Roman" w:eastAsia="Times New Roman" w:hAnsi="Times New Roman" w:cs="Times New Roman"/>
          <w:sz w:val="24"/>
          <w:szCs w:val="24"/>
        </w:rPr>
        <w:t>Accessed 3 Jan 2017.</w:t>
      </w:r>
    </w:p>
    <w:p w:rsidR="007F2B63" w:rsidRDefault="007F2B63" w:rsidP="002056CD">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Cline, M.G. 1961. Th</w:t>
      </w:r>
      <w:r w:rsidRPr="00550498">
        <w:rPr>
          <w:rFonts w:ascii="Times New Roman" w:hAnsi="Times New Roman" w:cs="Times New Roman"/>
          <w:sz w:val="24"/>
          <w:szCs w:val="24"/>
        </w:rPr>
        <w:t>e changing model of soil. Soil Sci. Soc. Am. Proc. 25:442–446. doi:10.2136/sssaj1961.03615995002500060009x</w:t>
      </w:r>
    </w:p>
    <w:p w:rsidR="007F2B63" w:rsidRDefault="007F2B63" w:rsidP="002056CD">
      <w:pPr>
        <w:spacing w:after="0" w:line="480" w:lineRule="auto"/>
        <w:ind w:left="720" w:hanging="720"/>
        <w:contextualSpacing/>
        <w:rPr>
          <w:rFonts w:ascii="Times New Roman" w:hAnsi="Times New Roman" w:cs="Times New Roman"/>
          <w:sz w:val="24"/>
          <w:szCs w:val="24"/>
        </w:rPr>
      </w:pPr>
      <w:r w:rsidRPr="00AF4FBD">
        <w:rPr>
          <w:rFonts w:ascii="Times New Roman" w:hAnsi="Times New Roman" w:cs="Times New Roman"/>
          <w:sz w:val="24"/>
          <w:szCs w:val="24"/>
        </w:rPr>
        <w:t xml:space="preserve">D.E. Beaudette, P. Roudier, A.T. O’Geen. 2013. Algorithms for quantitative pedology: A toolkit for soil scientists, Computers &amp; Geosciences. 52: 258–268. </w:t>
      </w:r>
      <w:r w:rsidRPr="00A477D5">
        <w:rPr>
          <w:rFonts w:ascii="Times New Roman" w:hAnsi="Times New Roman" w:cs="Times New Roman"/>
          <w:sz w:val="24"/>
          <w:szCs w:val="24"/>
        </w:rPr>
        <w:t>http://dx.doi.org/10.1016/j.cageo.2012.10.020</w:t>
      </w:r>
      <w:r>
        <w:rPr>
          <w:rFonts w:ascii="Times New Roman" w:hAnsi="Times New Roman" w:cs="Times New Roman"/>
          <w:sz w:val="24"/>
          <w:szCs w:val="24"/>
        </w:rPr>
        <w:t>. A</w:t>
      </w:r>
      <w:r w:rsidRPr="00AF4FBD">
        <w:rPr>
          <w:rFonts w:ascii="Times New Roman" w:hAnsi="Times New Roman" w:cs="Times New Roman"/>
          <w:sz w:val="24"/>
          <w:szCs w:val="24"/>
        </w:rPr>
        <w:t xml:space="preserve">ccessed </w:t>
      </w:r>
      <w:r>
        <w:rPr>
          <w:rFonts w:ascii="Times New Roman" w:hAnsi="Times New Roman" w:cs="Times New Roman"/>
          <w:sz w:val="24"/>
          <w:szCs w:val="24"/>
        </w:rPr>
        <w:t>11</w:t>
      </w:r>
      <w:r w:rsidRPr="00AF4FBD">
        <w:rPr>
          <w:rFonts w:ascii="Times New Roman" w:hAnsi="Times New Roman" w:cs="Times New Roman"/>
          <w:sz w:val="24"/>
          <w:szCs w:val="24"/>
        </w:rPr>
        <w:t xml:space="preserve"> </w:t>
      </w:r>
      <w:r>
        <w:rPr>
          <w:rFonts w:ascii="Times New Roman" w:hAnsi="Times New Roman" w:cs="Times New Roman"/>
          <w:sz w:val="24"/>
          <w:szCs w:val="24"/>
        </w:rPr>
        <w:t>Dec 2018.</w:t>
      </w:r>
    </w:p>
    <w:p w:rsidR="007F2B63" w:rsidRPr="00D56B69" w:rsidRDefault="007F2B63" w:rsidP="002056CD">
      <w:pPr>
        <w:spacing w:after="0" w:line="480" w:lineRule="auto"/>
        <w:ind w:left="720" w:hanging="720"/>
        <w:contextualSpacing/>
        <w:rPr>
          <w:rFonts w:ascii="Times New Roman" w:eastAsia="Times New Roman" w:hAnsi="Times New Roman" w:cs="Times New Roman"/>
          <w:sz w:val="24"/>
          <w:szCs w:val="24"/>
        </w:rPr>
      </w:pPr>
      <w:r w:rsidRPr="00D56B69">
        <w:rPr>
          <w:rFonts w:ascii="Times New Roman" w:eastAsia="Times New Roman" w:hAnsi="Times New Roman" w:cs="Times New Roman"/>
          <w:sz w:val="24"/>
          <w:szCs w:val="24"/>
        </w:rPr>
        <w:t>De Alba, S., M. Lindstrom, T.E. Schumacher, and D.D. Malo. 2004. Soil landscape evolution due to soil redistribution by tillage: a new conceptual model of soil catena evolution in agricultural landscapes. C</w:t>
      </w:r>
      <w:r>
        <w:rPr>
          <w:rFonts w:ascii="Times New Roman" w:eastAsia="Times New Roman" w:hAnsi="Times New Roman" w:cs="Times New Roman"/>
          <w:sz w:val="24"/>
          <w:szCs w:val="24"/>
        </w:rPr>
        <w:t>atena</w:t>
      </w:r>
      <w:r w:rsidRPr="00D56B69">
        <w:rPr>
          <w:rFonts w:ascii="Times New Roman" w:eastAsia="Times New Roman" w:hAnsi="Times New Roman" w:cs="Times New Roman"/>
          <w:sz w:val="24"/>
          <w:szCs w:val="24"/>
        </w:rPr>
        <w:t xml:space="preserve"> 58(1): 77–100. </w:t>
      </w:r>
      <w:proofErr w:type="spellStart"/>
      <w:proofErr w:type="gramStart"/>
      <w:r w:rsidRPr="00D56B69">
        <w:rPr>
          <w:rFonts w:ascii="Times New Roman" w:eastAsia="Times New Roman" w:hAnsi="Times New Roman" w:cs="Times New Roman"/>
          <w:sz w:val="24"/>
          <w:szCs w:val="24"/>
        </w:rPr>
        <w:t>doi</w:t>
      </w:r>
      <w:proofErr w:type="spellEnd"/>
      <w:proofErr w:type="gramEnd"/>
      <w:r w:rsidRPr="00D56B69">
        <w:rPr>
          <w:rFonts w:ascii="Times New Roman" w:eastAsia="Times New Roman" w:hAnsi="Times New Roman" w:cs="Times New Roman"/>
          <w:sz w:val="24"/>
          <w:szCs w:val="24"/>
        </w:rPr>
        <w:t xml:space="preserve">: </w:t>
      </w:r>
      <w:r w:rsidRPr="002056CD">
        <w:rPr>
          <w:rFonts w:ascii="Times New Roman" w:eastAsia="Times New Roman" w:hAnsi="Times New Roman" w:cs="Times New Roman"/>
          <w:sz w:val="24"/>
          <w:szCs w:val="24"/>
        </w:rPr>
        <w:t>10.1016/j.catena.2003.12.004.</w:t>
      </w:r>
    </w:p>
    <w:p w:rsidR="007F2B63" w:rsidRPr="008F280C" w:rsidRDefault="007F2B63" w:rsidP="002056CD">
      <w:pPr>
        <w:spacing w:after="0" w:line="480" w:lineRule="auto"/>
        <w:ind w:left="720" w:hanging="720"/>
        <w:contextualSpacing/>
        <w:rPr>
          <w:rFonts w:ascii="Times New Roman" w:hAnsi="Times New Roman" w:cs="Times New Roman"/>
          <w:sz w:val="24"/>
          <w:szCs w:val="24"/>
        </w:rPr>
      </w:pPr>
      <w:r w:rsidRPr="008F280C">
        <w:rPr>
          <w:rFonts w:ascii="Times New Roman" w:hAnsi="Times New Roman" w:cs="Times New Roman"/>
          <w:sz w:val="24"/>
          <w:szCs w:val="24"/>
        </w:rPr>
        <w:t>Ely, C.W., G.N. Coffey, and A.M. Griffen. 1904. Soil survey of Tama County, Iowa. United States Department of Agriculture. Bureau of Chemistry and Soils. Washington, DC.</w:t>
      </w:r>
    </w:p>
    <w:p w:rsidR="007F2B63" w:rsidRDefault="007F2B63" w:rsidP="002056CD">
      <w:pPr>
        <w:spacing w:after="0" w:line="480" w:lineRule="auto"/>
        <w:ind w:left="720" w:hanging="720"/>
        <w:contextualSpacing/>
        <w:rPr>
          <w:rFonts w:ascii="Times New Roman" w:hAnsi="Times New Roman" w:cs="Times New Roman"/>
          <w:sz w:val="24"/>
          <w:szCs w:val="24"/>
        </w:rPr>
      </w:pPr>
      <w:r w:rsidRPr="00B26659">
        <w:rPr>
          <w:rFonts w:ascii="Times New Roman" w:hAnsi="Times New Roman" w:cs="Times New Roman"/>
          <w:sz w:val="24"/>
          <w:szCs w:val="24"/>
        </w:rPr>
        <w:t>Fenton</w:t>
      </w:r>
      <w:r w:rsidR="000B27A5">
        <w:rPr>
          <w:rFonts w:ascii="Times New Roman" w:hAnsi="Times New Roman" w:cs="Times New Roman"/>
          <w:sz w:val="24"/>
          <w:szCs w:val="24"/>
        </w:rPr>
        <w:t>,</w:t>
      </w:r>
      <w:r w:rsidRPr="00B26659">
        <w:rPr>
          <w:rFonts w:ascii="Times New Roman" w:hAnsi="Times New Roman" w:cs="Times New Roman"/>
          <w:sz w:val="24"/>
          <w:szCs w:val="24"/>
        </w:rPr>
        <w:t xml:space="preserve"> T</w:t>
      </w:r>
      <w:r w:rsidR="000B27A5">
        <w:rPr>
          <w:rFonts w:ascii="Times New Roman" w:hAnsi="Times New Roman" w:cs="Times New Roman"/>
          <w:sz w:val="24"/>
          <w:szCs w:val="24"/>
        </w:rPr>
        <w:t>.</w:t>
      </w:r>
      <w:r w:rsidRPr="00B26659">
        <w:rPr>
          <w:rFonts w:ascii="Times New Roman" w:hAnsi="Times New Roman" w:cs="Times New Roman"/>
          <w:sz w:val="24"/>
          <w:szCs w:val="24"/>
        </w:rPr>
        <w:t xml:space="preserve"> E</w:t>
      </w:r>
      <w:r w:rsidR="000B27A5">
        <w:rPr>
          <w:rFonts w:ascii="Times New Roman" w:hAnsi="Times New Roman" w:cs="Times New Roman"/>
          <w:sz w:val="24"/>
          <w:szCs w:val="24"/>
        </w:rPr>
        <w:t>.</w:t>
      </w:r>
      <w:r w:rsidRPr="00B26659">
        <w:rPr>
          <w:rFonts w:ascii="Times New Roman" w:hAnsi="Times New Roman" w:cs="Times New Roman"/>
          <w:sz w:val="24"/>
          <w:szCs w:val="24"/>
        </w:rPr>
        <w:t>, Kazemi M, Lauterbach-Barrett M A. 2005. Erosional impact on organic matter content and productivity of selected Iowa soils. Soil Tillage Res. 81: 163-171</w:t>
      </w:r>
      <w:r>
        <w:rPr>
          <w:rFonts w:ascii="Times New Roman" w:hAnsi="Times New Roman" w:cs="Times New Roman"/>
          <w:sz w:val="24"/>
          <w:szCs w:val="24"/>
        </w:rPr>
        <w:t>.</w:t>
      </w:r>
    </w:p>
    <w:p w:rsidR="000B27A5" w:rsidRPr="000B27A5" w:rsidRDefault="000B27A5" w:rsidP="000B27A5">
      <w:pPr>
        <w:spacing w:after="0" w:line="480" w:lineRule="auto"/>
        <w:ind w:left="720" w:hanging="720"/>
        <w:contextualSpacing/>
        <w:rPr>
          <w:rFonts w:ascii="Times New Roman" w:eastAsia="Times New Roman" w:hAnsi="Times New Roman" w:cs="Times New Roman"/>
          <w:sz w:val="24"/>
          <w:szCs w:val="24"/>
        </w:rPr>
      </w:pPr>
      <w:r w:rsidRPr="000B27A5">
        <w:rPr>
          <w:rFonts w:ascii="Times New Roman" w:eastAsia="Times New Roman" w:hAnsi="Times New Roman" w:cs="Times New Roman"/>
          <w:sz w:val="24"/>
          <w:szCs w:val="24"/>
        </w:rPr>
        <w:lastRenderedPageBreak/>
        <w:t xml:space="preserve">Fenton, T.E., E.R. Duncan, W.D. </w:t>
      </w:r>
      <w:proofErr w:type="spellStart"/>
      <w:r w:rsidRPr="000B27A5">
        <w:rPr>
          <w:rFonts w:ascii="Times New Roman" w:eastAsia="Times New Roman" w:hAnsi="Times New Roman" w:cs="Times New Roman"/>
          <w:sz w:val="24"/>
          <w:szCs w:val="24"/>
        </w:rPr>
        <w:t>Shrader</w:t>
      </w:r>
      <w:proofErr w:type="spellEnd"/>
      <w:r w:rsidRPr="000B27A5">
        <w:rPr>
          <w:rFonts w:ascii="Times New Roman" w:eastAsia="Times New Roman" w:hAnsi="Times New Roman" w:cs="Times New Roman"/>
          <w:sz w:val="24"/>
          <w:szCs w:val="24"/>
        </w:rPr>
        <w:t xml:space="preserve">, and L.C. </w:t>
      </w:r>
      <w:proofErr w:type="spellStart"/>
      <w:r w:rsidRPr="000B27A5">
        <w:rPr>
          <w:rFonts w:ascii="Times New Roman" w:eastAsia="Times New Roman" w:hAnsi="Times New Roman" w:cs="Times New Roman"/>
          <w:sz w:val="24"/>
          <w:szCs w:val="24"/>
        </w:rPr>
        <w:t>Shrader</w:t>
      </w:r>
      <w:proofErr w:type="spellEnd"/>
      <w:r w:rsidRPr="000B27A5">
        <w:rPr>
          <w:rFonts w:ascii="Times New Roman" w:eastAsia="Times New Roman" w:hAnsi="Times New Roman" w:cs="Times New Roman"/>
          <w:sz w:val="24"/>
          <w:szCs w:val="24"/>
        </w:rPr>
        <w:t xml:space="preserve">. </w:t>
      </w:r>
      <w:r w:rsidR="00671A60">
        <w:rPr>
          <w:rFonts w:ascii="Times New Roman" w:eastAsia="Times New Roman" w:hAnsi="Times New Roman" w:cs="Times New Roman"/>
          <w:sz w:val="24"/>
          <w:szCs w:val="24"/>
        </w:rPr>
        <w:t xml:space="preserve">1971. </w:t>
      </w:r>
      <w:r w:rsidRPr="000B27A5">
        <w:rPr>
          <w:rFonts w:ascii="Times New Roman" w:eastAsia="Times New Roman" w:hAnsi="Times New Roman" w:cs="Times New Roman"/>
          <w:sz w:val="24"/>
          <w:szCs w:val="24"/>
        </w:rPr>
        <w:t xml:space="preserve">Productivity levels of some Iowa soils. </w:t>
      </w:r>
      <w:r w:rsidR="00671A60">
        <w:rPr>
          <w:rFonts w:ascii="Times New Roman" w:eastAsia="Times New Roman" w:hAnsi="Times New Roman" w:cs="Times New Roman"/>
          <w:sz w:val="24"/>
          <w:szCs w:val="24"/>
        </w:rPr>
        <w:t xml:space="preserve">Special Report No. 66. Iowa State University. Ames, Iowa. </w:t>
      </w:r>
    </w:p>
    <w:p w:rsidR="007F2B63" w:rsidRPr="00A477D5" w:rsidRDefault="007F2B63" w:rsidP="00A477D5">
      <w:pPr>
        <w:spacing w:after="0" w:line="480" w:lineRule="auto"/>
        <w:ind w:left="720" w:hanging="720"/>
        <w:contextualSpacing/>
        <w:rPr>
          <w:rFonts w:ascii="Times New Roman" w:eastAsia="Times New Roman" w:hAnsi="Times New Roman" w:cs="Times New Roman"/>
          <w:sz w:val="24"/>
          <w:szCs w:val="24"/>
        </w:rPr>
      </w:pPr>
      <w:r w:rsidRPr="00A477D5">
        <w:rPr>
          <w:rFonts w:ascii="Times New Roman" w:eastAsia="Times New Roman" w:hAnsi="Times New Roman" w:cs="Times New Roman"/>
          <w:sz w:val="24"/>
          <w:szCs w:val="24"/>
        </w:rPr>
        <w:t xml:space="preserve">Fenton, T.E. 2012. The impact of erosion on the classification of Mollisols in Iowa. Canadian Journal of Soil Science 92(3): 413–418. </w:t>
      </w:r>
      <w:proofErr w:type="spellStart"/>
      <w:proofErr w:type="gramStart"/>
      <w:r w:rsidRPr="00A477D5">
        <w:rPr>
          <w:rFonts w:ascii="Times New Roman" w:eastAsia="Times New Roman" w:hAnsi="Times New Roman" w:cs="Times New Roman"/>
          <w:sz w:val="24"/>
          <w:szCs w:val="24"/>
        </w:rPr>
        <w:t>doi</w:t>
      </w:r>
      <w:proofErr w:type="spellEnd"/>
      <w:proofErr w:type="gramEnd"/>
      <w:r w:rsidRPr="00A477D5">
        <w:rPr>
          <w:rFonts w:ascii="Times New Roman" w:eastAsia="Times New Roman" w:hAnsi="Times New Roman" w:cs="Times New Roman"/>
          <w:sz w:val="24"/>
          <w:szCs w:val="24"/>
        </w:rPr>
        <w:t>: 10.4141/cjss2010-042.</w:t>
      </w:r>
    </w:p>
    <w:p w:rsidR="007F2B63" w:rsidRPr="000207A5" w:rsidRDefault="007F2B63" w:rsidP="000207A5">
      <w:pPr>
        <w:spacing w:after="0" w:line="480" w:lineRule="auto"/>
        <w:ind w:left="720" w:hanging="720"/>
        <w:contextualSpacing/>
        <w:rPr>
          <w:rFonts w:ascii="Times New Roman" w:hAnsi="Times New Roman" w:cs="Times New Roman"/>
          <w:sz w:val="24"/>
          <w:szCs w:val="24"/>
        </w:rPr>
      </w:pPr>
      <w:r w:rsidRPr="000207A5">
        <w:rPr>
          <w:rFonts w:ascii="Times New Roman" w:hAnsi="Times New Roman" w:cs="Times New Roman"/>
          <w:sz w:val="24"/>
          <w:szCs w:val="24"/>
        </w:rPr>
        <w:t xml:space="preserve">Frye, W.W., S.A. </w:t>
      </w:r>
      <w:proofErr w:type="spellStart"/>
      <w:r w:rsidRPr="000207A5">
        <w:rPr>
          <w:rFonts w:ascii="Times New Roman" w:hAnsi="Times New Roman" w:cs="Times New Roman"/>
          <w:sz w:val="24"/>
          <w:szCs w:val="24"/>
        </w:rPr>
        <w:t>Ebelhar</w:t>
      </w:r>
      <w:proofErr w:type="spellEnd"/>
      <w:r w:rsidRPr="000207A5">
        <w:rPr>
          <w:rFonts w:ascii="Times New Roman" w:hAnsi="Times New Roman" w:cs="Times New Roman"/>
          <w:sz w:val="24"/>
          <w:szCs w:val="24"/>
        </w:rPr>
        <w:t xml:space="preserve">, L.W. Murdock, and R.L. Blevins. 1982. Soil Erosion Effects on Properties and Productivity of Two Kentucky Soils. Soil Science Society of America Journal 46(5): 1051. </w:t>
      </w:r>
      <w:proofErr w:type="spellStart"/>
      <w:proofErr w:type="gramStart"/>
      <w:r w:rsidRPr="000207A5">
        <w:rPr>
          <w:rFonts w:ascii="Times New Roman" w:hAnsi="Times New Roman" w:cs="Times New Roman"/>
          <w:sz w:val="24"/>
          <w:szCs w:val="24"/>
        </w:rPr>
        <w:t>doi</w:t>
      </w:r>
      <w:proofErr w:type="spellEnd"/>
      <w:proofErr w:type="gramEnd"/>
      <w:r w:rsidRPr="000207A5">
        <w:rPr>
          <w:rFonts w:ascii="Times New Roman" w:hAnsi="Times New Roman" w:cs="Times New Roman"/>
          <w:sz w:val="24"/>
          <w:szCs w:val="24"/>
        </w:rPr>
        <w:t>: 10.2136/sssaj1982.03615995004600050033x.</w:t>
      </w:r>
    </w:p>
    <w:p w:rsidR="007F2B63" w:rsidRDefault="007F2B63" w:rsidP="002056CD">
      <w:pPr>
        <w:spacing w:after="0" w:line="480" w:lineRule="auto"/>
        <w:ind w:left="720" w:hanging="720"/>
        <w:contextualSpacing/>
        <w:rPr>
          <w:rFonts w:ascii="Times New Roman" w:hAnsi="Times New Roman" w:cs="Times New Roman"/>
          <w:sz w:val="24"/>
          <w:szCs w:val="24"/>
        </w:rPr>
      </w:pPr>
      <w:r w:rsidRPr="00B26659">
        <w:rPr>
          <w:rFonts w:ascii="Times New Roman" w:hAnsi="Times New Roman" w:cs="Times New Roman"/>
          <w:sz w:val="24"/>
          <w:szCs w:val="24"/>
        </w:rPr>
        <w:t xml:space="preserve">Kazemi, M., Dunenil, L. C. and Fenton, T. E. 1990. Effects of accelerated erosion on corn yields of loess-derived and till-derived soils in Iowa. Final report for Soil Conservation Service, Agreement No. 68-6114-0-08, Des Moines, IA. </w:t>
      </w:r>
    </w:p>
    <w:p w:rsidR="007F2B63" w:rsidRPr="00A477D5" w:rsidRDefault="007F2B63" w:rsidP="00A477D5">
      <w:pPr>
        <w:spacing w:after="0" w:line="480" w:lineRule="auto"/>
        <w:ind w:left="720" w:hanging="720"/>
        <w:contextualSpacing/>
        <w:rPr>
          <w:rFonts w:ascii="Times New Roman" w:eastAsia="Times New Roman" w:hAnsi="Times New Roman" w:cs="Times New Roman"/>
          <w:sz w:val="24"/>
          <w:szCs w:val="24"/>
        </w:rPr>
      </w:pPr>
      <w:r w:rsidRPr="00A477D5">
        <w:rPr>
          <w:rFonts w:ascii="Times New Roman" w:eastAsia="Times New Roman" w:hAnsi="Times New Roman" w:cs="Times New Roman"/>
          <w:sz w:val="24"/>
          <w:szCs w:val="24"/>
        </w:rPr>
        <w:t xml:space="preserve">Malo, D., T. Schumacher, and J. Doolittle. 2005. Long-term cultivation impacts on selected soil properties in the northern Great Plains. Soil and Tillage Research 81(2): 277–291. </w:t>
      </w:r>
      <w:proofErr w:type="spellStart"/>
      <w:proofErr w:type="gramStart"/>
      <w:r w:rsidRPr="00A477D5">
        <w:rPr>
          <w:rFonts w:ascii="Times New Roman" w:eastAsia="Times New Roman" w:hAnsi="Times New Roman" w:cs="Times New Roman"/>
          <w:sz w:val="24"/>
          <w:szCs w:val="24"/>
        </w:rPr>
        <w:t>doi</w:t>
      </w:r>
      <w:proofErr w:type="spellEnd"/>
      <w:proofErr w:type="gramEnd"/>
      <w:r w:rsidRPr="00A477D5">
        <w:rPr>
          <w:rFonts w:ascii="Times New Roman" w:eastAsia="Times New Roman" w:hAnsi="Times New Roman" w:cs="Times New Roman"/>
          <w:sz w:val="24"/>
          <w:szCs w:val="24"/>
        </w:rPr>
        <w:t>: 10.1016/j.still.2004.09.015.</w:t>
      </w:r>
    </w:p>
    <w:p w:rsidR="007F2B63" w:rsidRPr="002741DB" w:rsidRDefault="007F2B63" w:rsidP="002056CD">
      <w:pPr>
        <w:spacing w:after="0" w:line="480" w:lineRule="auto"/>
        <w:ind w:left="720" w:hanging="720"/>
        <w:contextualSpacing/>
        <w:rPr>
          <w:rFonts w:ascii="Times New Roman" w:hAnsi="Times New Roman" w:cs="Times New Roman"/>
          <w:sz w:val="24"/>
          <w:szCs w:val="24"/>
        </w:rPr>
      </w:pPr>
      <w:r w:rsidRPr="002741DB">
        <w:rPr>
          <w:rFonts w:ascii="Times New Roman" w:hAnsi="Times New Roman" w:cs="Times New Roman"/>
          <w:sz w:val="24"/>
          <w:szCs w:val="24"/>
        </w:rPr>
        <w:t>NCSS. 2018. National Cooperative Soil Characterization Database. Available online. Accessed 6 Dec 2018.</w:t>
      </w:r>
    </w:p>
    <w:p w:rsidR="007F2B63" w:rsidRPr="002056CD" w:rsidRDefault="007F2B63" w:rsidP="002056CD">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NRCS.</w:t>
      </w:r>
      <w:r w:rsidRPr="002056CD">
        <w:rPr>
          <w:rFonts w:ascii="Times New Roman" w:hAnsi="Times New Roman" w:cs="Times New Roman"/>
          <w:sz w:val="24"/>
          <w:szCs w:val="24"/>
        </w:rPr>
        <w:t xml:space="preserve"> 2007</w:t>
      </w:r>
      <w:r>
        <w:rPr>
          <w:rFonts w:ascii="Times New Roman" w:hAnsi="Times New Roman" w:cs="Times New Roman"/>
          <w:sz w:val="24"/>
          <w:szCs w:val="24"/>
        </w:rPr>
        <w:t xml:space="preserve"> National Resource Inventory. NRCS-USDA. Available online. 11 Dec 2018.</w:t>
      </w:r>
    </w:p>
    <w:p w:rsidR="007F2B63" w:rsidRPr="002056CD" w:rsidRDefault="007F2B63" w:rsidP="002056CD">
      <w:pPr>
        <w:spacing w:after="0" w:line="480" w:lineRule="auto"/>
        <w:ind w:left="720" w:hanging="720"/>
        <w:contextualSpacing/>
        <w:rPr>
          <w:rFonts w:ascii="Times New Roman" w:eastAsia="Times New Roman" w:hAnsi="Times New Roman" w:cs="Times New Roman"/>
          <w:sz w:val="24"/>
          <w:szCs w:val="24"/>
        </w:rPr>
      </w:pPr>
      <w:r w:rsidRPr="002056CD">
        <w:rPr>
          <w:rFonts w:ascii="Times New Roman" w:eastAsia="Times New Roman" w:hAnsi="Times New Roman" w:cs="Times New Roman"/>
          <w:sz w:val="24"/>
          <w:szCs w:val="24"/>
        </w:rPr>
        <w:t xml:space="preserve">Papiernik, S.K., M.J. Lindstrom, J.A. Schumacher, A. Farenhorst, and et al. 2005. Variation in soil properties and crop yield across an eroded prairie landscape. Journal of Soil and Water Conservation; Ankeny 60(6): 388–395. https://search.proquest.com/docview/220971179/abstract/F93212C80B5F4AC9PQ/1. Accessed 20 Nov. 2017. </w:t>
      </w:r>
    </w:p>
    <w:p w:rsidR="007F2B63" w:rsidRDefault="007F2B63" w:rsidP="002056CD">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R Core Team. 2018</w:t>
      </w:r>
      <w:r w:rsidRPr="004140C9">
        <w:rPr>
          <w:rFonts w:ascii="Times New Roman" w:hAnsi="Times New Roman" w:cs="Times New Roman"/>
          <w:sz w:val="24"/>
          <w:szCs w:val="24"/>
        </w:rPr>
        <w:t>. R: A language and environment for stat</w:t>
      </w:r>
      <w:r>
        <w:rPr>
          <w:rFonts w:ascii="Times New Roman" w:hAnsi="Times New Roman" w:cs="Times New Roman"/>
          <w:sz w:val="24"/>
          <w:szCs w:val="24"/>
        </w:rPr>
        <w:t>istical computing. R version 3.5</w:t>
      </w:r>
      <w:r w:rsidRPr="004140C9">
        <w:rPr>
          <w:rFonts w:ascii="Times New Roman" w:hAnsi="Times New Roman" w:cs="Times New Roman"/>
          <w:sz w:val="24"/>
          <w:szCs w:val="24"/>
        </w:rPr>
        <w:t>.1 Foundation for Statistical Computing, Vienna, Austria</w:t>
      </w:r>
      <w:r>
        <w:rPr>
          <w:rFonts w:ascii="Times New Roman" w:hAnsi="Times New Roman" w:cs="Times New Roman"/>
          <w:sz w:val="24"/>
          <w:szCs w:val="24"/>
        </w:rPr>
        <w:t>. https://www.R-project.org/. A</w:t>
      </w:r>
      <w:r w:rsidRPr="004140C9">
        <w:rPr>
          <w:rFonts w:ascii="Times New Roman" w:hAnsi="Times New Roman" w:cs="Times New Roman"/>
          <w:sz w:val="24"/>
          <w:szCs w:val="24"/>
        </w:rPr>
        <w:t xml:space="preserve">ccessed </w:t>
      </w:r>
      <w:r>
        <w:rPr>
          <w:rFonts w:ascii="Times New Roman" w:hAnsi="Times New Roman" w:cs="Times New Roman"/>
          <w:sz w:val="24"/>
          <w:szCs w:val="24"/>
        </w:rPr>
        <w:t>11</w:t>
      </w:r>
      <w:r w:rsidRPr="004140C9">
        <w:rPr>
          <w:rFonts w:ascii="Times New Roman" w:hAnsi="Times New Roman" w:cs="Times New Roman"/>
          <w:sz w:val="24"/>
          <w:szCs w:val="24"/>
        </w:rPr>
        <w:t xml:space="preserve"> </w:t>
      </w:r>
      <w:r>
        <w:rPr>
          <w:rFonts w:ascii="Times New Roman" w:hAnsi="Times New Roman" w:cs="Times New Roman"/>
          <w:sz w:val="24"/>
          <w:szCs w:val="24"/>
        </w:rPr>
        <w:t>Dec 2018.</w:t>
      </w:r>
    </w:p>
    <w:p w:rsidR="007F2B63" w:rsidRDefault="007F2B63" w:rsidP="002056CD">
      <w:pPr>
        <w:spacing w:after="0" w:line="480" w:lineRule="auto"/>
        <w:ind w:left="720" w:hanging="720"/>
        <w:contextualSpacing/>
        <w:rPr>
          <w:rFonts w:ascii="Times New Roman" w:hAnsi="Times New Roman" w:cs="Times New Roman"/>
          <w:sz w:val="24"/>
          <w:szCs w:val="24"/>
        </w:rPr>
      </w:pPr>
      <w:r w:rsidRPr="00B26659">
        <w:rPr>
          <w:rFonts w:ascii="Times New Roman" w:hAnsi="Times New Roman" w:cs="Times New Roman"/>
          <w:sz w:val="24"/>
          <w:szCs w:val="24"/>
        </w:rPr>
        <w:t>Richardson J L, Riecken F F. 1977. Differences in exchangeable aluminum and soil acidity in loess soils in Iowa. Soil S</w:t>
      </w:r>
      <w:r>
        <w:rPr>
          <w:rFonts w:ascii="Times New Roman" w:hAnsi="Times New Roman" w:cs="Times New Roman"/>
          <w:sz w:val="24"/>
          <w:szCs w:val="24"/>
        </w:rPr>
        <w:t xml:space="preserve">ci. Soc. Am. Proc. 41: 588-593 </w:t>
      </w:r>
    </w:p>
    <w:p w:rsidR="007F2B63" w:rsidRPr="002056CD" w:rsidRDefault="007F2B63" w:rsidP="002056CD">
      <w:pPr>
        <w:spacing w:after="0" w:line="480" w:lineRule="auto"/>
        <w:ind w:left="720" w:hanging="720"/>
        <w:contextualSpacing/>
        <w:rPr>
          <w:rFonts w:ascii="Times New Roman" w:hAnsi="Times New Roman" w:cs="Times New Roman"/>
          <w:sz w:val="24"/>
          <w:szCs w:val="24"/>
        </w:rPr>
      </w:pPr>
      <w:r w:rsidRPr="002056CD">
        <w:rPr>
          <w:rFonts w:ascii="Times New Roman" w:hAnsi="Times New Roman" w:cs="Times New Roman"/>
          <w:sz w:val="24"/>
          <w:szCs w:val="24"/>
        </w:rPr>
        <w:t>Richter, D. deB, and D.H. Yaalon. 2012. “The Changing Model of Soil” Revisited. Soil Science Society of America Journal 76(3): 766. doi: 10.2136/sssaj2011.0407.</w:t>
      </w:r>
    </w:p>
    <w:p w:rsidR="007F2B63" w:rsidRPr="002056CD" w:rsidRDefault="007F2B63" w:rsidP="002056CD">
      <w:pPr>
        <w:spacing w:after="0" w:line="480" w:lineRule="auto"/>
        <w:ind w:left="720" w:hanging="720"/>
        <w:contextualSpacing/>
        <w:rPr>
          <w:rFonts w:ascii="Times New Roman" w:hAnsi="Times New Roman" w:cs="Times New Roman"/>
          <w:sz w:val="24"/>
          <w:szCs w:val="24"/>
        </w:rPr>
      </w:pPr>
      <w:r w:rsidRPr="002056CD">
        <w:rPr>
          <w:rFonts w:ascii="Times New Roman" w:hAnsi="Times New Roman" w:cs="Times New Roman"/>
          <w:sz w:val="24"/>
          <w:szCs w:val="24"/>
        </w:rPr>
        <w:t xml:space="preserve">Richter, D. </w:t>
      </w:r>
      <w:proofErr w:type="spellStart"/>
      <w:r w:rsidRPr="002056CD">
        <w:rPr>
          <w:rFonts w:ascii="Times New Roman" w:hAnsi="Times New Roman" w:cs="Times New Roman"/>
          <w:sz w:val="24"/>
          <w:szCs w:val="24"/>
        </w:rPr>
        <w:t>deB.</w:t>
      </w:r>
      <w:proofErr w:type="spellEnd"/>
      <w:r w:rsidRPr="002056CD">
        <w:rPr>
          <w:rFonts w:ascii="Times New Roman" w:hAnsi="Times New Roman" w:cs="Times New Roman"/>
          <w:sz w:val="24"/>
          <w:szCs w:val="24"/>
        </w:rPr>
        <w:t xml:space="preserve"> 2007. Humanity’s transformation of earth’s soil: </w:t>
      </w:r>
      <w:proofErr w:type="spellStart"/>
      <w:r w:rsidRPr="002056CD">
        <w:rPr>
          <w:rFonts w:ascii="Times New Roman" w:hAnsi="Times New Roman" w:cs="Times New Roman"/>
          <w:sz w:val="24"/>
          <w:szCs w:val="24"/>
        </w:rPr>
        <w:t>Pedology’s</w:t>
      </w:r>
      <w:proofErr w:type="spellEnd"/>
      <w:r w:rsidRPr="002056CD">
        <w:rPr>
          <w:rFonts w:ascii="Times New Roman" w:hAnsi="Times New Roman" w:cs="Times New Roman"/>
          <w:sz w:val="24"/>
          <w:szCs w:val="24"/>
        </w:rPr>
        <w:t xml:space="preserve"> new frontier. Soil Science 172(12): 957–967. </w:t>
      </w:r>
      <w:proofErr w:type="spellStart"/>
      <w:proofErr w:type="gramStart"/>
      <w:r w:rsidRPr="002056CD">
        <w:rPr>
          <w:rFonts w:ascii="Times New Roman" w:hAnsi="Times New Roman" w:cs="Times New Roman"/>
          <w:sz w:val="24"/>
          <w:szCs w:val="24"/>
        </w:rPr>
        <w:t>doi</w:t>
      </w:r>
      <w:proofErr w:type="spellEnd"/>
      <w:proofErr w:type="gramEnd"/>
      <w:r w:rsidRPr="002056CD">
        <w:rPr>
          <w:rFonts w:ascii="Times New Roman" w:hAnsi="Times New Roman" w:cs="Times New Roman"/>
          <w:sz w:val="24"/>
          <w:szCs w:val="24"/>
        </w:rPr>
        <w:t xml:space="preserve">: </w:t>
      </w:r>
      <w:hyperlink r:id="rId16" w:history="1">
        <w:r w:rsidRPr="002056CD">
          <w:rPr>
            <w:rFonts w:ascii="Times New Roman" w:hAnsi="Times New Roman" w:cs="Times New Roman"/>
            <w:sz w:val="24"/>
            <w:szCs w:val="24"/>
          </w:rPr>
          <w:t>10.1097/ss.0b013e3181586bb7</w:t>
        </w:r>
      </w:hyperlink>
      <w:r w:rsidRPr="002056CD">
        <w:rPr>
          <w:rFonts w:ascii="Times New Roman" w:hAnsi="Times New Roman" w:cs="Times New Roman"/>
          <w:sz w:val="24"/>
          <w:szCs w:val="24"/>
        </w:rPr>
        <w:t>.</w:t>
      </w:r>
    </w:p>
    <w:p w:rsidR="007F2B63" w:rsidRDefault="007F2B63" w:rsidP="002056CD">
      <w:pPr>
        <w:spacing w:after="0" w:line="480" w:lineRule="auto"/>
        <w:ind w:left="720" w:hanging="720"/>
        <w:contextualSpacing/>
        <w:rPr>
          <w:rFonts w:ascii="Times New Roman" w:hAnsi="Times New Roman" w:cs="Times New Roman"/>
          <w:sz w:val="24"/>
          <w:szCs w:val="24"/>
        </w:rPr>
      </w:pPr>
      <w:r w:rsidRPr="004140C9">
        <w:rPr>
          <w:rFonts w:ascii="Times New Roman" w:hAnsi="Times New Roman" w:cs="Times New Roman"/>
          <w:sz w:val="24"/>
          <w:szCs w:val="24"/>
        </w:rPr>
        <w:t xml:space="preserve">RStudio Team. 2018. RStudio: Integrated Development for R. Version 1.1.423. RStudio, Inc., Boston, MA. </w:t>
      </w:r>
      <w:r w:rsidRPr="00A477D5">
        <w:rPr>
          <w:rStyle w:val="Hyperlink"/>
          <w:rFonts w:ascii="Times New Roman" w:hAnsi="Times New Roman" w:cs="Times New Roman"/>
          <w:color w:val="auto"/>
          <w:sz w:val="24"/>
          <w:szCs w:val="24"/>
          <w:u w:val="none"/>
        </w:rPr>
        <w:t>http://www.rstudio.com</w:t>
      </w:r>
      <w:r w:rsidRPr="00A477D5">
        <w:rPr>
          <w:rFonts w:ascii="Times New Roman" w:hAnsi="Times New Roman" w:cs="Times New Roman"/>
          <w:sz w:val="24"/>
          <w:szCs w:val="24"/>
        </w:rPr>
        <w:t>.</w:t>
      </w:r>
    </w:p>
    <w:p w:rsidR="007F2B63" w:rsidRDefault="007F2B63" w:rsidP="002056CD">
      <w:pPr>
        <w:spacing w:after="0" w:line="480" w:lineRule="auto"/>
        <w:ind w:left="720" w:hanging="720"/>
        <w:contextualSpacing/>
        <w:rPr>
          <w:rFonts w:ascii="Times New Roman" w:hAnsi="Times New Roman" w:cs="Times New Roman"/>
          <w:sz w:val="24"/>
          <w:szCs w:val="24"/>
        </w:rPr>
      </w:pPr>
      <w:proofErr w:type="spellStart"/>
      <w:r w:rsidRPr="008F280C">
        <w:rPr>
          <w:rFonts w:ascii="Times New Roman" w:hAnsi="Times New Roman" w:cs="Times New Roman"/>
          <w:sz w:val="24"/>
          <w:szCs w:val="24"/>
        </w:rPr>
        <w:t>Ruhe</w:t>
      </w:r>
      <w:proofErr w:type="spellEnd"/>
      <w:r w:rsidRPr="008F280C">
        <w:rPr>
          <w:rFonts w:ascii="Times New Roman" w:hAnsi="Times New Roman" w:cs="Times New Roman"/>
          <w:sz w:val="24"/>
          <w:szCs w:val="24"/>
        </w:rPr>
        <w:t>, R.V. 1969. Quaternary landscapes in Iowa. </w:t>
      </w:r>
      <w:r w:rsidRPr="008F280C">
        <w:rPr>
          <w:rFonts w:ascii="Times New Roman" w:hAnsi="Times New Roman" w:cs="Times New Roman"/>
          <w:iCs/>
          <w:sz w:val="24"/>
          <w:szCs w:val="24"/>
        </w:rPr>
        <w:t>Iowa State University Press, Ames, Iowa</w:t>
      </w:r>
      <w:r w:rsidRPr="008F280C">
        <w:rPr>
          <w:rFonts w:ascii="Times New Roman" w:hAnsi="Times New Roman" w:cs="Times New Roman"/>
          <w:sz w:val="24"/>
          <w:szCs w:val="24"/>
        </w:rPr>
        <w:t>.</w:t>
      </w:r>
    </w:p>
    <w:p w:rsidR="007F2B63" w:rsidRDefault="007F2B63" w:rsidP="00F142CD">
      <w:pPr>
        <w:spacing w:after="0" w:line="480" w:lineRule="auto"/>
        <w:ind w:left="720" w:hanging="720"/>
        <w:contextualSpacing/>
        <w:rPr>
          <w:rFonts w:ascii="Times New Roman" w:hAnsi="Times New Roman" w:cs="Times New Roman"/>
          <w:sz w:val="24"/>
          <w:szCs w:val="24"/>
        </w:rPr>
      </w:pPr>
      <w:r w:rsidRPr="00164212">
        <w:rPr>
          <w:rFonts w:ascii="Times New Roman" w:hAnsi="Times New Roman" w:cs="Times New Roman"/>
          <w:sz w:val="24"/>
          <w:szCs w:val="24"/>
        </w:rPr>
        <w:t xml:space="preserve">Seybold, C.A., J.E. Herrick, and J.J. </w:t>
      </w:r>
      <w:proofErr w:type="spellStart"/>
      <w:r w:rsidRPr="00164212">
        <w:rPr>
          <w:rFonts w:ascii="Times New Roman" w:hAnsi="Times New Roman" w:cs="Times New Roman"/>
          <w:sz w:val="24"/>
          <w:szCs w:val="24"/>
        </w:rPr>
        <w:t>Brejda</w:t>
      </w:r>
      <w:proofErr w:type="spellEnd"/>
      <w:r w:rsidRPr="00164212">
        <w:rPr>
          <w:rFonts w:ascii="Times New Roman" w:hAnsi="Times New Roman" w:cs="Times New Roman"/>
          <w:sz w:val="24"/>
          <w:szCs w:val="24"/>
        </w:rPr>
        <w:t>. 1999. Soil Resilience:  A fundamental component of soil quality. Soil Science 164(4): 224–234.</w:t>
      </w:r>
    </w:p>
    <w:p w:rsidR="006C2D49" w:rsidRDefault="007F2B63" w:rsidP="006C2D4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Smith, Rick. </w:t>
      </w:r>
      <w:r w:rsidRPr="00A55493">
        <w:rPr>
          <w:rFonts w:ascii="Times New Roman" w:hAnsi="Times New Roman" w:cs="Times New Roman"/>
          <w:sz w:val="24"/>
          <w:szCs w:val="24"/>
        </w:rPr>
        <w:t xml:space="preserve">Iowa’s “Black Gold” Is Washing Away. 2017. Iowa Starting Line. </w:t>
      </w:r>
      <w:hyperlink r:id="rId17" w:history="1">
        <w:r w:rsidRPr="00A55493">
          <w:rPr>
            <w:rFonts w:ascii="Times New Roman" w:hAnsi="Times New Roman" w:cs="Times New Roman"/>
            <w:sz w:val="24"/>
            <w:szCs w:val="24"/>
          </w:rPr>
          <w:t>https://iowastartingline.com/2017/08/14/iowas-black-gold-washing-away/</w:t>
        </w:r>
      </w:hyperlink>
      <w:r>
        <w:rPr>
          <w:rFonts w:ascii="Times New Roman" w:hAnsi="Times New Roman" w:cs="Times New Roman"/>
          <w:sz w:val="24"/>
          <w:szCs w:val="24"/>
        </w:rPr>
        <w:t xml:space="preserve"> Accessed 12 Dec 2018</w:t>
      </w:r>
      <w:r w:rsidRPr="00A55493">
        <w:rPr>
          <w:rFonts w:ascii="Times New Roman" w:hAnsi="Times New Roman" w:cs="Times New Roman"/>
          <w:sz w:val="24"/>
          <w:szCs w:val="24"/>
        </w:rPr>
        <w:t>.</w:t>
      </w:r>
    </w:p>
    <w:p w:rsidR="006C2D49" w:rsidRDefault="006C2D49" w:rsidP="006C2D49">
      <w:pPr>
        <w:spacing w:after="0" w:line="480" w:lineRule="auto"/>
        <w:ind w:left="720" w:hanging="720"/>
        <w:contextualSpacing/>
        <w:rPr>
          <w:rFonts w:ascii="Times New Roman" w:hAnsi="Times New Roman" w:cs="Times New Roman"/>
          <w:sz w:val="24"/>
          <w:szCs w:val="24"/>
        </w:rPr>
      </w:pPr>
      <w:r w:rsidRPr="006C2D49">
        <w:rPr>
          <w:rFonts w:ascii="Times New Roman" w:hAnsi="Times New Roman" w:cs="Times New Roman"/>
          <w:sz w:val="24"/>
          <w:szCs w:val="24"/>
        </w:rPr>
        <w:t xml:space="preserve"> </w:t>
      </w:r>
      <w:r w:rsidRPr="008F280C">
        <w:rPr>
          <w:rFonts w:ascii="Times New Roman" w:hAnsi="Times New Roman" w:cs="Times New Roman"/>
          <w:sz w:val="24"/>
          <w:szCs w:val="24"/>
        </w:rPr>
        <w:t>Soil Survey Staff. 2018</w:t>
      </w:r>
      <w:r>
        <w:rPr>
          <w:rFonts w:ascii="Times New Roman" w:hAnsi="Times New Roman" w:cs="Times New Roman"/>
          <w:sz w:val="24"/>
          <w:szCs w:val="24"/>
        </w:rPr>
        <w:t>a</w:t>
      </w:r>
      <w:r w:rsidRPr="008F280C">
        <w:rPr>
          <w:rFonts w:ascii="Times New Roman" w:hAnsi="Times New Roman" w:cs="Times New Roman"/>
          <w:sz w:val="24"/>
          <w:szCs w:val="24"/>
        </w:rPr>
        <w:t xml:space="preserve">. NRCS-USDA. Official Soil Series Descriptions. Available online. Accessed 10 Dec 2018. </w:t>
      </w:r>
    </w:p>
    <w:p w:rsidR="006C2D49" w:rsidRPr="002056CD" w:rsidRDefault="006C2D49" w:rsidP="006C2D49">
      <w:pPr>
        <w:spacing w:after="0" w:line="480" w:lineRule="auto"/>
        <w:ind w:left="720" w:hanging="720"/>
        <w:contextualSpacing/>
        <w:rPr>
          <w:rFonts w:ascii="Times New Roman" w:hAnsi="Times New Roman" w:cs="Times New Roman"/>
          <w:sz w:val="24"/>
          <w:szCs w:val="24"/>
        </w:rPr>
      </w:pPr>
      <w:r w:rsidRPr="006C2D49">
        <w:rPr>
          <w:rFonts w:ascii="Times New Roman" w:hAnsi="Times New Roman" w:cs="Times New Roman"/>
          <w:sz w:val="24"/>
          <w:szCs w:val="24"/>
        </w:rPr>
        <w:t xml:space="preserve"> </w:t>
      </w:r>
      <w:r w:rsidRPr="002056CD">
        <w:rPr>
          <w:rFonts w:ascii="Times New Roman" w:hAnsi="Times New Roman" w:cs="Times New Roman"/>
          <w:sz w:val="24"/>
          <w:szCs w:val="24"/>
        </w:rPr>
        <w:t>Soil Survey Staff. 2018b. NRCS-USDA. Web Soil Survey. Available online. https://websoilsurvey.sc.egov.usda.gov/. Accessed 10 Dec 2018.</w:t>
      </w:r>
    </w:p>
    <w:p w:rsidR="007F2B63" w:rsidRPr="00A55493" w:rsidRDefault="006C2D49" w:rsidP="006C2D49">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Soil Survey Staff. 2014</w:t>
      </w:r>
      <w:r w:rsidRPr="000A3177">
        <w:rPr>
          <w:rFonts w:ascii="Times New Roman" w:hAnsi="Times New Roman" w:cs="Times New Roman"/>
          <w:sz w:val="24"/>
          <w:szCs w:val="24"/>
        </w:rPr>
        <w:t>. Keys to soil taxono</w:t>
      </w:r>
      <w:r>
        <w:rPr>
          <w:rFonts w:ascii="Times New Roman" w:hAnsi="Times New Roman" w:cs="Times New Roman"/>
          <w:sz w:val="24"/>
          <w:szCs w:val="24"/>
        </w:rPr>
        <w:t>my. 12</w:t>
      </w:r>
      <w:r w:rsidRPr="000A3177">
        <w:rPr>
          <w:rFonts w:ascii="Times New Roman" w:hAnsi="Times New Roman" w:cs="Times New Roman"/>
          <w:sz w:val="24"/>
          <w:szCs w:val="24"/>
        </w:rPr>
        <w:t>th ed. USDA-NRCS. U.S. Gov. Print. Office, Washington, DC.</w:t>
      </w:r>
    </w:p>
    <w:p w:rsidR="007F2B63" w:rsidRDefault="007F2B63" w:rsidP="00E91E47">
      <w:pPr>
        <w:spacing w:after="0" w:line="480" w:lineRule="auto"/>
        <w:ind w:left="720" w:hanging="720"/>
        <w:contextualSpacing/>
        <w:rPr>
          <w:rFonts w:ascii="Times New Roman" w:hAnsi="Times New Roman" w:cs="Times New Roman"/>
          <w:sz w:val="24"/>
          <w:szCs w:val="24"/>
        </w:rPr>
      </w:pPr>
      <w:r w:rsidRPr="000B0BB3">
        <w:rPr>
          <w:rFonts w:ascii="Times New Roman" w:hAnsi="Times New Roman" w:cs="Times New Roman"/>
          <w:sz w:val="24"/>
          <w:szCs w:val="24"/>
        </w:rPr>
        <w:lastRenderedPageBreak/>
        <w:t xml:space="preserve">Soil Survey Staff. 1993. Soil survey manual US Department of Agriculture. Handbook No. 18. Washington, DC. </w:t>
      </w:r>
    </w:p>
    <w:p w:rsidR="007F2B63" w:rsidRPr="002056CD" w:rsidRDefault="007F2B63" w:rsidP="002056CD">
      <w:pPr>
        <w:spacing w:after="0" w:line="480" w:lineRule="auto"/>
        <w:ind w:left="720" w:hanging="720"/>
        <w:contextualSpacing/>
        <w:rPr>
          <w:rFonts w:ascii="Times New Roman" w:eastAsia="Times New Roman" w:hAnsi="Times New Roman" w:cs="Times New Roman"/>
          <w:sz w:val="24"/>
          <w:szCs w:val="24"/>
        </w:rPr>
      </w:pPr>
      <w:proofErr w:type="spellStart"/>
      <w:r w:rsidRPr="002056CD">
        <w:rPr>
          <w:rFonts w:ascii="Times New Roman" w:hAnsi="Times New Roman" w:cs="Times New Roman"/>
          <w:sz w:val="24"/>
          <w:szCs w:val="24"/>
        </w:rPr>
        <w:t>Tugel</w:t>
      </w:r>
      <w:proofErr w:type="spellEnd"/>
      <w:r w:rsidRPr="002056CD">
        <w:rPr>
          <w:rFonts w:ascii="Times New Roman" w:hAnsi="Times New Roman" w:cs="Times New Roman"/>
          <w:sz w:val="24"/>
          <w:szCs w:val="24"/>
        </w:rPr>
        <w:t>, A.J., J.E. Herrick, J.R. Brown, M.J. Mausbach, and et al. 2005. Soil Change, Soil Survey, and Natural Resources Decision Making: A Blueprint for Action. Soil Science Society of America</w:t>
      </w:r>
      <w:r w:rsidRPr="000E3BBA">
        <w:rPr>
          <w:rFonts w:ascii="Times New Roman" w:eastAsia="Times New Roman" w:hAnsi="Times New Roman" w:cs="Times New Roman"/>
          <w:sz w:val="24"/>
          <w:szCs w:val="24"/>
        </w:rPr>
        <w:t xml:space="preserve"> Journal 69(3): 738–747. </w:t>
      </w:r>
      <w:r w:rsidRPr="002056CD">
        <w:rPr>
          <w:rFonts w:ascii="Times New Roman" w:eastAsia="Times New Roman" w:hAnsi="Times New Roman" w:cs="Times New Roman"/>
          <w:sz w:val="24"/>
          <w:szCs w:val="24"/>
        </w:rPr>
        <w:t>http://search.proquest.com/docview/216076991/abstract</w:t>
      </w:r>
      <w:r>
        <w:rPr>
          <w:rFonts w:ascii="Times New Roman" w:eastAsia="Times New Roman" w:hAnsi="Times New Roman" w:cs="Times New Roman"/>
          <w:sz w:val="24"/>
          <w:szCs w:val="24"/>
        </w:rPr>
        <w:t xml:space="preserve">. Accessed </w:t>
      </w:r>
      <w:r w:rsidRPr="000E3BBA">
        <w:rPr>
          <w:rFonts w:ascii="Times New Roman" w:eastAsia="Times New Roman" w:hAnsi="Times New Roman" w:cs="Times New Roman"/>
          <w:sz w:val="24"/>
          <w:szCs w:val="24"/>
        </w:rPr>
        <w:t xml:space="preserve">29 </w:t>
      </w:r>
      <w:r>
        <w:rPr>
          <w:rFonts w:ascii="Times New Roman" w:eastAsia="Times New Roman" w:hAnsi="Times New Roman" w:cs="Times New Roman"/>
          <w:sz w:val="24"/>
          <w:szCs w:val="24"/>
        </w:rPr>
        <w:t>Jan 2016.</w:t>
      </w:r>
    </w:p>
    <w:p w:rsidR="005310F4" w:rsidRPr="00D56B69" w:rsidRDefault="005310F4" w:rsidP="005310F4">
      <w:pPr>
        <w:spacing w:after="0" w:line="480" w:lineRule="auto"/>
        <w:ind w:left="720" w:hanging="720"/>
        <w:contextualSpacing/>
        <w:rPr>
          <w:rFonts w:ascii="Times New Roman" w:eastAsia="Times New Roman" w:hAnsi="Times New Roman" w:cs="Times New Roman"/>
          <w:sz w:val="24"/>
          <w:szCs w:val="24"/>
        </w:rPr>
      </w:pPr>
      <w:r w:rsidRPr="00D56B69">
        <w:rPr>
          <w:rFonts w:ascii="Times New Roman" w:eastAsia="Times New Roman" w:hAnsi="Times New Roman" w:cs="Times New Roman"/>
          <w:sz w:val="24"/>
          <w:szCs w:val="24"/>
        </w:rPr>
        <w:t xml:space="preserve">Veenstra, J.J., and C. Lee Burras. 2015. Soil Profile Transformation after 50 Years of Agricultural Land Use. Soil Science Society of America Journal 79(4): 1154. </w:t>
      </w:r>
      <w:proofErr w:type="spellStart"/>
      <w:proofErr w:type="gramStart"/>
      <w:r w:rsidRPr="00D56B69">
        <w:rPr>
          <w:rFonts w:ascii="Times New Roman" w:eastAsia="Times New Roman" w:hAnsi="Times New Roman" w:cs="Times New Roman"/>
          <w:sz w:val="24"/>
          <w:szCs w:val="24"/>
        </w:rPr>
        <w:t>doi</w:t>
      </w:r>
      <w:proofErr w:type="spellEnd"/>
      <w:proofErr w:type="gramEnd"/>
      <w:r w:rsidRPr="00D56B69">
        <w:rPr>
          <w:rFonts w:ascii="Times New Roman" w:eastAsia="Times New Roman" w:hAnsi="Times New Roman" w:cs="Times New Roman"/>
          <w:sz w:val="24"/>
          <w:szCs w:val="24"/>
        </w:rPr>
        <w:t xml:space="preserve">: </w:t>
      </w:r>
      <w:r w:rsidRPr="002056CD">
        <w:rPr>
          <w:rFonts w:ascii="Times New Roman" w:eastAsia="Times New Roman" w:hAnsi="Times New Roman" w:cs="Times New Roman"/>
          <w:sz w:val="24"/>
          <w:szCs w:val="24"/>
        </w:rPr>
        <w:t>10.2136/sssaj2015.01.0027.</w:t>
      </w:r>
    </w:p>
    <w:p w:rsidR="007F2B63" w:rsidRPr="00A477D5" w:rsidRDefault="007F2B63" w:rsidP="00A477D5">
      <w:pPr>
        <w:spacing w:after="0" w:line="480" w:lineRule="auto"/>
        <w:ind w:left="720" w:hanging="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Veenstra, J.J. and C.L. Burras. 2012. Effects of agriculture on the classification of Black Soils in the Midwestern United Sates. Can. J. Soil Sci. 92:403-411. </w:t>
      </w:r>
    </w:p>
    <w:p w:rsidR="007F2B63" w:rsidRPr="006306E1" w:rsidRDefault="007F2B63" w:rsidP="002056CD">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Welch, B. L. 1947. The generalization of student's</w:t>
      </w:r>
      <w:r w:rsidRPr="009269F8">
        <w:rPr>
          <w:rFonts w:ascii="Times New Roman" w:hAnsi="Times New Roman" w:cs="Times New Roman"/>
          <w:sz w:val="24"/>
          <w:szCs w:val="24"/>
        </w:rPr>
        <w:t xml:space="preserve"> problem when several different po</w:t>
      </w:r>
      <w:r>
        <w:rPr>
          <w:rFonts w:ascii="Times New Roman" w:hAnsi="Times New Roman" w:cs="Times New Roman"/>
          <w:sz w:val="24"/>
          <w:szCs w:val="24"/>
        </w:rPr>
        <w:t>pulation variances are involved</w:t>
      </w:r>
      <w:r w:rsidRPr="009269F8">
        <w:rPr>
          <w:rFonts w:ascii="Times New Roman" w:hAnsi="Times New Roman" w:cs="Times New Roman"/>
          <w:sz w:val="24"/>
          <w:szCs w:val="24"/>
        </w:rPr>
        <w:t xml:space="preserve">. </w:t>
      </w:r>
      <w:proofErr w:type="spellStart"/>
      <w:r w:rsidRPr="009269F8">
        <w:rPr>
          <w:rFonts w:ascii="Times New Roman" w:hAnsi="Times New Roman" w:cs="Times New Roman"/>
          <w:sz w:val="24"/>
          <w:szCs w:val="24"/>
        </w:rPr>
        <w:t>Biometrika</w:t>
      </w:r>
      <w:proofErr w:type="spellEnd"/>
      <w:r w:rsidRPr="009269F8">
        <w:rPr>
          <w:rFonts w:ascii="Times New Roman" w:hAnsi="Times New Roman" w:cs="Times New Roman"/>
          <w:sz w:val="24"/>
          <w:szCs w:val="24"/>
        </w:rPr>
        <w:t>. 34 (1–2): 28–35. doi:10.1093/</w:t>
      </w:r>
      <w:proofErr w:type="spellStart"/>
      <w:r w:rsidRPr="009269F8">
        <w:rPr>
          <w:rFonts w:ascii="Times New Roman" w:hAnsi="Times New Roman" w:cs="Times New Roman"/>
          <w:sz w:val="24"/>
          <w:szCs w:val="24"/>
        </w:rPr>
        <w:t>biomet</w:t>
      </w:r>
      <w:proofErr w:type="spellEnd"/>
      <w:r w:rsidRPr="009269F8">
        <w:rPr>
          <w:rFonts w:ascii="Times New Roman" w:hAnsi="Times New Roman" w:cs="Times New Roman"/>
          <w:sz w:val="24"/>
          <w:szCs w:val="24"/>
        </w:rPr>
        <w:t>/34.1-2.28. MR 0019277.</w:t>
      </w:r>
    </w:p>
    <w:p w:rsidR="007F2B63" w:rsidRDefault="007F2B63" w:rsidP="002056CD">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Wilding, L.P., J. Bouma, and D.W. Goss. 1994. Impact of spatial variability on interpretive modeling. P. 61-75. </w:t>
      </w:r>
      <w:r>
        <w:rPr>
          <w:rFonts w:ascii="Times New Roman" w:hAnsi="Times New Roman" w:cs="Times New Roman"/>
          <w:i/>
          <w:sz w:val="24"/>
          <w:szCs w:val="24"/>
        </w:rPr>
        <w:t>In</w:t>
      </w:r>
      <w:r>
        <w:rPr>
          <w:rFonts w:ascii="Times New Roman" w:hAnsi="Times New Roman" w:cs="Times New Roman"/>
          <w:sz w:val="24"/>
          <w:szCs w:val="24"/>
        </w:rPr>
        <w:t xml:space="preserve"> R.B. Bryant and R.W. Arnold (eds.) Quantitative modeling of soil forming processes. SSA Spec. Publ. 39. ASA, CSSA, and SSSA, Madison, WI. </w:t>
      </w:r>
    </w:p>
    <w:p w:rsidR="007F2B63" w:rsidRDefault="007F2B63" w:rsidP="002056CD">
      <w:pPr>
        <w:spacing w:after="0" w:line="480" w:lineRule="auto"/>
        <w:ind w:left="720" w:hanging="720"/>
        <w:contextualSpacing/>
        <w:rPr>
          <w:rFonts w:ascii="Times New Roman" w:hAnsi="Times New Roman" w:cs="Times New Roman"/>
          <w:sz w:val="24"/>
          <w:szCs w:val="24"/>
        </w:rPr>
      </w:pPr>
      <w:proofErr w:type="spellStart"/>
      <w:r w:rsidRPr="00D52906">
        <w:rPr>
          <w:rFonts w:ascii="Times New Roman" w:hAnsi="Times New Roman" w:cs="Times New Roman"/>
          <w:sz w:val="24"/>
          <w:szCs w:val="24"/>
        </w:rPr>
        <w:t>Yaalon</w:t>
      </w:r>
      <w:proofErr w:type="spellEnd"/>
      <w:r w:rsidRPr="00D52906">
        <w:rPr>
          <w:rFonts w:ascii="Times New Roman" w:hAnsi="Times New Roman" w:cs="Times New Roman"/>
          <w:sz w:val="24"/>
          <w:szCs w:val="24"/>
        </w:rPr>
        <w:t>, D.H. 1983. Climate, time and soil development. In: Wilding, L.P., Smeck, N.E., and G. F. Hall, (eds.), Pedogenesis and soil taxonomy: 1 Concepts and interactions. Elsevier. Amsterdam. p. 233–251.</w:t>
      </w:r>
    </w:p>
    <w:p w:rsidR="007F2B63" w:rsidRDefault="007F2B63" w:rsidP="002056CD">
      <w:pPr>
        <w:spacing w:after="0" w:line="480" w:lineRule="auto"/>
        <w:ind w:left="720" w:hanging="720"/>
        <w:contextualSpacing/>
        <w:rPr>
          <w:rFonts w:ascii="Times New Roman" w:hAnsi="Times New Roman" w:cs="Times New Roman"/>
          <w:sz w:val="24"/>
          <w:szCs w:val="24"/>
        </w:rPr>
      </w:pPr>
      <w:proofErr w:type="spellStart"/>
      <w:r w:rsidRPr="00ED0512">
        <w:rPr>
          <w:rFonts w:ascii="Times New Roman" w:hAnsi="Times New Roman" w:cs="Times New Roman"/>
          <w:sz w:val="24"/>
          <w:szCs w:val="24"/>
        </w:rPr>
        <w:t>Yaalon</w:t>
      </w:r>
      <w:proofErr w:type="spellEnd"/>
      <w:r w:rsidRPr="00ED0512">
        <w:rPr>
          <w:rFonts w:ascii="Times New Roman" w:hAnsi="Times New Roman" w:cs="Times New Roman"/>
          <w:sz w:val="24"/>
          <w:szCs w:val="24"/>
        </w:rPr>
        <w:t>, D.H., and B. Yaron. 1966. Framework for man-made soil</w:t>
      </w:r>
      <w:r>
        <w:rPr>
          <w:rFonts w:ascii="Times New Roman" w:hAnsi="Times New Roman" w:cs="Times New Roman"/>
          <w:sz w:val="24"/>
          <w:szCs w:val="24"/>
        </w:rPr>
        <w:t xml:space="preserve"> </w:t>
      </w:r>
      <w:r w:rsidRPr="00ED0512">
        <w:rPr>
          <w:rFonts w:ascii="Times New Roman" w:hAnsi="Times New Roman" w:cs="Times New Roman"/>
          <w:sz w:val="24"/>
          <w:szCs w:val="24"/>
        </w:rPr>
        <w:t>changes—</w:t>
      </w:r>
      <w:proofErr w:type="gramStart"/>
      <w:r w:rsidRPr="00ED0512">
        <w:rPr>
          <w:rFonts w:ascii="Times New Roman" w:hAnsi="Times New Roman" w:cs="Times New Roman"/>
          <w:sz w:val="24"/>
          <w:szCs w:val="24"/>
        </w:rPr>
        <w:t>An</w:t>
      </w:r>
      <w:proofErr w:type="gramEnd"/>
      <w:r w:rsidRPr="00ED0512">
        <w:rPr>
          <w:rFonts w:ascii="Times New Roman" w:hAnsi="Times New Roman" w:cs="Times New Roman"/>
          <w:sz w:val="24"/>
          <w:szCs w:val="24"/>
        </w:rPr>
        <w:t xml:space="preserve"> outline of </w:t>
      </w:r>
      <w:proofErr w:type="spellStart"/>
      <w:r w:rsidRPr="00ED0512">
        <w:rPr>
          <w:rFonts w:ascii="Times New Roman" w:hAnsi="Times New Roman" w:cs="Times New Roman"/>
          <w:sz w:val="24"/>
          <w:szCs w:val="24"/>
        </w:rPr>
        <w:t>metapedogenesis</w:t>
      </w:r>
      <w:proofErr w:type="spellEnd"/>
      <w:r w:rsidRPr="00ED0512">
        <w:rPr>
          <w:rFonts w:ascii="Times New Roman" w:hAnsi="Times New Roman" w:cs="Times New Roman"/>
          <w:sz w:val="24"/>
          <w:szCs w:val="24"/>
        </w:rPr>
        <w:t>. Soil Sci. 102:272–278.</w:t>
      </w:r>
      <w:r>
        <w:rPr>
          <w:rFonts w:ascii="Times New Roman" w:hAnsi="Times New Roman" w:cs="Times New Roman"/>
          <w:sz w:val="24"/>
          <w:szCs w:val="24"/>
        </w:rPr>
        <w:t xml:space="preserve"> </w:t>
      </w:r>
      <w:proofErr w:type="gramStart"/>
      <w:r w:rsidRPr="00ED0512">
        <w:rPr>
          <w:rFonts w:ascii="Times New Roman" w:hAnsi="Times New Roman" w:cs="Times New Roman"/>
          <w:sz w:val="24"/>
          <w:szCs w:val="24"/>
        </w:rPr>
        <w:t>doi:</w:t>
      </w:r>
      <w:proofErr w:type="gramEnd"/>
      <w:r w:rsidRPr="00ED0512">
        <w:rPr>
          <w:rFonts w:ascii="Times New Roman" w:hAnsi="Times New Roman" w:cs="Times New Roman"/>
          <w:sz w:val="24"/>
          <w:szCs w:val="24"/>
        </w:rPr>
        <w:t>10.1097/00010694-196610000-00010</w:t>
      </w:r>
      <w:r>
        <w:rPr>
          <w:rFonts w:ascii="Times New Roman" w:hAnsi="Times New Roman" w:cs="Times New Roman"/>
          <w:sz w:val="24"/>
          <w:szCs w:val="24"/>
        </w:rPr>
        <w:t>.</w:t>
      </w:r>
    </w:p>
    <w:sectPr w:rsidR="007F2B63" w:rsidSect="0060521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3BE" w:rsidRDefault="002413BE" w:rsidP="00AA23E9">
      <w:pPr>
        <w:spacing w:after="0" w:line="240" w:lineRule="auto"/>
      </w:pPr>
      <w:r>
        <w:separator/>
      </w:r>
    </w:p>
  </w:endnote>
  <w:endnote w:type="continuationSeparator" w:id="0">
    <w:p w:rsidR="002413BE" w:rsidRDefault="002413BE" w:rsidP="00AA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235435"/>
      <w:docPartObj>
        <w:docPartGallery w:val="Page Numbers (Bottom of Page)"/>
        <w:docPartUnique/>
      </w:docPartObj>
    </w:sdtPr>
    <w:sdtEndPr>
      <w:rPr>
        <w:noProof/>
      </w:rPr>
    </w:sdtEndPr>
    <w:sdtContent>
      <w:p w:rsidR="00F922AA" w:rsidRDefault="00166B7A">
        <w:pPr>
          <w:pStyle w:val="Footer"/>
          <w:jc w:val="right"/>
        </w:pPr>
      </w:p>
    </w:sdtContent>
  </w:sdt>
  <w:p w:rsidR="00DD5A50" w:rsidRDefault="00DD5A50" w:rsidP="009C58A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071403"/>
      <w:docPartObj>
        <w:docPartGallery w:val="Page Numbers (Bottom of Page)"/>
        <w:docPartUnique/>
      </w:docPartObj>
    </w:sdtPr>
    <w:sdtEndPr>
      <w:rPr>
        <w:noProof/>
      </w:rPr>
    </w:sdtEndPr>
    <w:sdtContent>
      <w:p w:rsidR="003E386A" w:rsidRDefault="003E386A">
        <w:pPr>
          <w:pStyle w:val="Footer"/>
          <w:jc w:val="right"/>
        </w:pPr>
        <w:r>
          <w:fldChar w:fldCharType="begin"/>
        </w:r>
        <w:r>
          <w:instrText xml:space="preserve"> PAGE   \* MERGEFORMAT </w:instrText>
        </w:r>
        <w:r>
          <w:fldChar w:fldCharType="separate"/>
        </w:r>
        <w:r w:rsidR="00166B7A">
          <w:rPr>
            <w:noProof/>
          </w:rPr>
          <w:t>6</w:t>
        </w:r>
        <w:r>
          <w:rPr>
            <w:noProof/>
          </w:rPr>
          <w:fldChar w:fldCharType="end"/>
        </w:r>
      </w:p>
    </w:sdtContent>
  </w:sdt>
  <w:p w:rsidR="003E386A" w:rsidRDefault="003E386A" w:rsidP="009C5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3BE" w:rsidRDefault="002413BE" w:rsidP="00AA23E9">
      <w:pPr>
        <w:spacing w:after="0" w:line="240" w:lineRule="auto"/>
      </w:pPr>
      <w:r>
        <w:separator/>
      </w:r>
    </w:p>
  </w:footnote>
  <w:footnote w:type="continuationSeparator" w:id="0">
    <w:p w:rsidR="002413BE" w:rsidRDefault="002413BE" w:rsidP="00AA2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31" w:rsidRDefault="00387B31" w:rsidP="00387B31">
    <w:pPr>
      <w:pStyle w:val="Header"/>
    </w:pPr>
  </w:p>
  <w:p w:rsidR="00387B31" w:rsidRDefault="00387B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86A" w:rsidRDefault="003E386A">
    <w:pPr>
      <w:pStyle w:val="Header"/>
      <w:jc w:val="right"/>
    </w:pPr>
  </w:p>
  <w:p w:rsidR="00387B31" w:rsidRDefault="00387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7A"/>
    <w:rsid w:val="0000043F"/>
    <w:rsid w:val="00007019"/>
    <w:rsid w:val="000207A5"/>
    <w:rsid w:val="00022607"/>
    <w:rsid w:val="00043205"/>
    <w:rsid w:val="00043703"/>
    <w:rsid w:val="00044FC9"/>
    <w:rsid w:val="00045D79"/>
    <w:rsid w:val="00047475"/>
    <w:rsid w:val="00062F7F"/>
    <w:rsid w:val="00080B84"/>
    <w:rsid w:val="00087A9F"/>
    <w:rsid w:val="000A06B3"/>
    <w:rsid w:val="000A3177"/>
    <w:rsid w:val="000B0BB3"/>
    <w:rsid w:val="000B27A5"/>
    <w:rsid w:val="000B36E3"/>
    <w:rsid w:val="000E2247"/>
    <w:rsid w:val="000E3BBA"/>
    <w:rsid w:val="000E5EB3"/>
    <w:rsid w:val="000F39BD"/>
    <w:rsid w:val="000F4FE2"/>
    <w:rsid w:val="000F66B1"/>
    <w:rsid w:val="000F78D2"/>
    <w:rsid w:val="00102B2D"/>
    <w:rsid w:val="00106E49"/>
    <w:rsid w:val="00111846"/>
    <w:rsid w:val="001147A5"/>
    <w:rsid w:val="001159D7"/>
    <w:rsid w:val="00126014"/>
    <w:rsid w:val="0013245D"/>
    <w:rsid w:val="0013756B"/>
    <w:rsid w:val="00137646"/>
    <w:rsid w:val="00141B58"/>
    <w:rsid w:val="00146B32"/>
    <w:rsid w:val="00156392"/>
    <w:rsid w:val="00157D08"/>
    <w:rsid w:val="00164212"/>
    <w:rsid w:val="00166B7A"/>
    <w:rsid w:val="001911AB"/>
    <w:rsid w:val="001A4B33"/>
    <w:rsid w:val="001A5EBC"/>
    <w:rsid w:val="001B4A5B"/>
    <w:rsid w:val="001F1999"/>
    <w:rsid w:val="00200759"/>
    <w:rsid w:val="002056CD"/>
    <w:rsid w:val="00214785"/>
    <w:rsid w:val="0022177A"/>
    <w:rsid w:val="00222AAF"/>
    <w:rsid w:val="0024075E"/>
    <w:rsid w:val="002413BE"/>
    <w:rsid w:val="00244FD6"/>
    <w:rsid w:val="002529A6"/>
    <w:rsid w:val="002559A3"/>
    <w:rsid w:val="002564BF"/>
    <w:rsid w:val="002741DB"/>
    <w:rsid w:val="00285EE9"/>
    <w:rsid w:val="002A31E9"/>
    <w:rsid w:val="002A41DF"/>
    <w:rsid w:val="002A5F1A"/>
    <w:rsid w:val="002B6EDE"/>
    <w:rsid w:val="002C47A2"/>
    <w:rsid w:val="002C7556"/>
    <w:rsid w:val="002D41F5"/>
    <w:rsid w:val="0031137A"/>
    <w:rsid w:val="0032440E"/>
    <w:rsid w:val="00327C60"/>
    <w:rsid w:val="00331190"/>
    <w:rsid w:val="00331959"/>
    <w:rsid w:val="00333656"/>
    <w:rsid w:val="00346F64"/>
    <w:rsid w:val="00387B31"/>
    <w:rsid w:val="003B075F"/>
    <w:rsid w:val="003D3D9C"/>
    <w:rsid w:val="003D4FE2"/>
    <w:rsid w:val="003E386A"/>
    <w:rsid w:val="003E6358"/>
    <w:rsid w:val="003F5554"/>
    <w:rsid w:val="003F67C3"/>
    <w:rsid w:val="0041180B"/>
    <w:rsid w:val="004140C9"/>
    <w:rsid w:val="00420E27"/>
    <w:rsid w:val="0043255B"/>
    <w:rsid w:val="00441CC0"/>
    <w:rsid w:val="004446AA"/>
    <w:rsid w:val="00445830"/>
    <w:rsid w:val="00446E03"/>
    <w:rsid w:val="00450D7B"/>
    <w:rsid w:val="0045688E"/>
    <w:rsid w:val="004727F8"/>
    <w:rsid w:val="00482308"/>
    <w:rsid w:val="00483B34"/>
    <w:rsid w:val="00494D39"/>
    <w:rsid w:val="004C7447"/>
    <w:rsid w:val="004D0FD3"/>
    <w:rsid w:val="004D5D25"/>
    <w:rsid w:val="004E1378"/>
    <w:rsid w:val="004F42DD"/>
    <w:rsid w:val="00501E93"/>
    <w:rsid w:val="0050486C"/>
    <w:rsid w:val="00511A9B"/>
    <w:rsid w:val="00511C99"/>
    <w:rsid w:val="005310F4"/>
    <w:rsid w:val="00536C67"/>
    <w:rsid w:val="0055036D"/>
    <w:rsid w:val="00550498"/>
    <w:rsid w:val="00552BAE"/>
    <w:rsid w:val="0056075F"/>
    <w:rsid w:val="00565DA8"/>
    <w:rsid w:val="00567B28"/>
    <w:rsid w:val="00576BA4"/>
    <w:rsid w:val="005A0564"/>
    <w:rsid w:val="005B139F"/>
    <w:rsid w:val="005B36C4"/>
    <w:rsid w:val="005C3981"/>
    <w:rsid w:val="005C7091"/>
    <w:rsid w:val="005E53AC"/>
    <w:rsid w:val="005F6558"/>
    <w:rsid w:val="0060521D"/>
    <w:rsid w:val="00606101"/>
    <w:rsid w:val="006306E1"/>
    <w:rsid w:val="00642EF6"/>
    <w:rsid w:val="00651ED7"/>
    <w:rsid w:val="00654DE4"/>
    <w:rsid w:val="00657F6A"/>
    <w:rsid w:val="00661344"/>
    <w:rsid w:val="00671A60"/>
    <w:rsid w:val="0069175A"/>
    <w:rsid w:val="00692C4E"/>
    <w:rsid w:val="006C283A"/>
    <w:rsid w:val="006C2D49"/>
    <w:rsid w:val="006C5277"/>
    <w:rsid w:val="006C6497"/>
    <w:rsid w:val="006D578C"/>
    <w:rsid w:val="006D62C0"/>
    <w:rsid w:val="006F1DC4"/>
    <w:rsid w:val="0070717C"/>
    <w:rsid w:val="0071293F"/>
    <w:rsid w:val="00720ED1"/>
    <w:rsid w:val="007211D5"/>
    <w:rsid w:val="007218A5"/>
    <w:rsid w:val="007463D1"/>
    <w:rsid w:val="00773468"/>
    <w:rsid w:val="00787019"/>
    <w:rsid w:val="007901DE"/>
    <w:rsid w:val="00792519"/>
    <w:rsid w:val="007D2A89"/>
    <w:rsid w:val="007D2DD1"/>
    <w:rsid w:val="007D56A4"/>
    <w:rsid w:val="007E0483"/>
    <w:rsid w:val="007E65FF"/>
    <w:rsid w:val="007F2B63"/>
    <w:rsid w:val="007F3F90"/>
    <w:rsid w:val="008148DD"/>
    <w:rsid w:val="0082312F"/>
    <w:rsid w:val="008352BC"/>
    <w:rsid w:val="00836DE1"/>
    <w:rsid w:val="00840A2E"/>
    <w:rsid w:val="00856742"/>
    <w:rsid w:val="00865861"/>
    <w:rsid w:val="00872370"/>
    <w:rsid w:val="00872686"/>
    <w:rsid w:val="00874DE4"/>
    <w:rsid w:val="008835D3"/>
    <w:rsid w:val="00890BDE"/>
    <w:rsid w:val="008B663F"/>
    <w:rsid w:val="008C5467"/>
    <w:rsid w:val="008F280C"/>
    <w:rsid w:val="00923E05"/>
    <w:rsid w:val="00924F05"/>
    <w:rsid w:val="009269F8"/>
    <w:rsid w:val="00926A1E"/>
    <w:rsid w:val="0094645B"/>
    <w:rsid w:val="009546B8"/>
    <w:rsid w:val="009644DA"/>
    <w:rsid w:val="00982E88"/>
    <w:rsid w:val="0099135A"/>
    <w:rsid w:val="00997516"/>
    <w:rsid w:val="009A6E1F"/>
    <w:rsid w:val="009B0556"/>
    <w:rsid w:val="009B5D2F"/>
    <w:rsid w:val="009C0A0C"/>
    <w:rsid w:val="009C262B"/>
    <w:rsid w:val="009C58A0"/>
    <w:rsid w:val="009D17E4"/>
    <w:rsid w:val="009E3693"/>
    <w:rsid w:val="009F280C"/>
    <w:rsid w:val="009F6D5F"/>
    <w:rsid w:val="00A17AB4"/>
    <w:rsid w:val="00A348CA"/>
    <w:rsid w:val="00A46871"/>
    <w:rsid w:val="00A46F4E"/>
    <w:rsid w:val="00A477D5"/>
    <w:rsid w:val="00A55493"/>
    <w:rsid w:val="00A57603"/>
    <w:rsid w:val="00A62D62"/>
    <w:rsid w:val="00A657F9"/>
    <w:rsid w:val="00A67D32"/>
    <w:rsid w:val="00A7659D"/>
    <w:rsid w:val="00A95252"/>
    <w:rsid w:val="00AA23E9"/>
    <w:rsid w:val="00AA7B90"/>
    <w:rsid w:val="00AB0984"/>
    <w:rsid w:val="00AC4B8C"/>
    <w:rsid w:val="00AC7374"/>
    <w:rsid w:val="00AF3558"/>
    <w:rsid w:val="00AF4FBD"/>
    <w:rsid w:val="00B15B10"/>
    <w:rsid w:val="00B20463"/>
    <w:rsid w:val="00B26659"/>
    <w:rsid w:val="00B406FE"/>
    <w:rsid w:val="00B4475F"/>
    <w:rsid w:val="00B478E9"/>
    <w:rsid w:val="00B61B14"/>
    <w:rsid w:val="00B64B0F"/>
    <w:rsid w:val="00B651A9"/>
    <w:rsid w:val="00B74245"/>
    <w:rsid w:val="00B87524"/>
    <w:rsid w:val="00BB5854"/>
    <w:rsid w:val="00BD4225"/>
    <w:rsid w:val="00BF18BE"/>
    <w:rsid w:val="00BF318A"/>
    <w:rsid w:val="00C42B2C"/>
    <w:rsid w:val="00C57D04"/>
    <w:rsid w:val="00C75635"/>
    <w:rsid w:val="00C8131E"/>
    <w:rsid w:val="00C927BA"/>
    <w:rsid w:val="00CB4944"/>
    <w:rsid w:val="00CD6A20"/>
    <w:rsid w:val="00CE327A"/>
    <w:rsid w:val="00CE7CBC"/>
    <w:rsid w:val="00CF6184"/>
    <w:rsid w:val="00D4065A"/>
    <w:rsid w:val="00D52906"/>
    <w:rsid w:val="00D56B69"/>
    <w:rsid w:val="00D83C31"/>
    <w:rsid w:val="00D85E56"/>
    <w:rsid w:val="00DA5C77"/>
    <w:rsid w:val="00DB00F4"/>
    <w:rsid w:val="00DB1AAB"/>
    <w:rsid w:val="00DC09F3"/>
    <w:rsid w:val="00DD5A50"/>
    <w:rsid w:val="00DD607A"/>
    <w:rsid w:val="00DE66A4"/>
    <w:rsid w:val="00DE693C"/>
    <w:rsid w:val="00DF02D2"/>
    <w:rsid w:val="00DF2085"/>
    <w:rsid w:val="00DF6D8C"/>
    <w:rsid w:val="00E043CB"/>
    <w:rsid w:val="00E17052"/>
    <w:rsid w:val="00E45FA4"/>
    <w:rsid w:val="00E61ABB"/>
    <w:rsid w:val="00E666CA"/>
    <w:rsid w:val="00E77A3E"/>
    <w:rsid w:val="00E86E6D"/>
    <w:rsid w:val="00E91E47"/>
    <w:rsid w:val="00EA2750"/>
    <w:rsid w:val="00ED0512"/>
    <w:rsid w:val="00ED1642"/>
    <w:rsid w:val="00EE7FD6"/>
    <w:rsid w:val="00EF079B"/>
    <w:rsid w:val="00EF6A91"/>
    <w:rsid w:val="00F07CA7"/>
    <w:rsid w:val="00F142CD"/>
    <w:rsid w:val="00F15AAF"/>
    <w:rsid w:val="00F21242"/>
    <w:rsid w:val="00F22AF7"/>
    <w:rsid w:val="00F2693C"/>
    <w:rsid w:val="00F32C30"/>
    <w:rsid w:val="00F550C0"/>
    <w:rsid w:val="00F61484"/>
    <w:rsid w:val="00F73866"/>
    <w:rsid w:val="00F77929"/>
    <w:rsid w:val="00F84339"/>
    <w:rsid w:val="00F922AA"/>
    <w:rsid w:val="00F9340E"/>
    <w:rsid w:val="00FA4F95"/>
    <w:rsid w:val="00FE2750"/>
    <w:rsid w:val="00FF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CE39C8"/>
  <w15:chartTrackingRefBased/>
  <w15:docId w15:val="{6AE64288-9813-40EB-AB9E-68D76B48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D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MPB">
    <w:name w:val="TitleMPB"/>
    <w:next w:val="Normal"/>
    <w:link w:val="TitleMPBChar"/>
    <w:autoRedefine/>
    <w:qFormat/>
    <w:rsid w:val="006D62C0"/>
    <w:pPr>
      <w:spacing w:line="480" w:lineRule="auto"/>
      <w:ind w:firstLine="720"/>
      <w:contextualSpacing/>
      <w:outlineLvl w:val="0"/>
    </w:pPr>
    <w:rPr>
      <w:rFonts w:ascii="Times New Roman" w:hAnsi="Times New Roman" w:cs="Times New Roman"/>
      <w:b/>
      <w:sz w:val="24"/>
      <w:szCs w:val="24"/>
    </w:rPr>
  </w:style>
  <w:style w:type="character" w:customStyle="1" w:styleId="TitleMPBChar">
    <w:name w:val="TitleMPB Char"/>
    <w:basedOn w:val="DefaultParagraphFont"/>
    <w:link w:val="TitleMPB"/>
    <w:rsid w:val="006D62C0"/>
    <w:rPr>
      <w:rFonts w:ascii="Times New Roman" w:hAnsi="Times New Roman" w:cs="Times New Roman"/>
      <w:b/>
      <w:sz w:val="24"/>
      <w:szCs w:val="24"/>
    </w:rPr>
  </w:style>
  <w:style w:type="paragraph" w:customStyle="1" w:styleId="NormalMPB">
    <w:name w:val="NormalMPB"/>
    <w:link w:val="NormalMPBChar"/>
    <w:autoRedefine/>
    <w:qFormat/>
    <w:rsid w:val="00E86E6D"/>
    <w:pPr>
      <w:spacing w:line="480" w:lineRule="auto"/>
      <w:contextualSpacing/>
    </w:pPr>
    <w:rPr>
      <w:rFonts w:ascii="Times New Roman" w:hAnsi="Times New Roman"/>
      <w:sz w:val="24"/>
    </w:rPr>
  </w:style>
  <w:style w:type="character" w:customStyle="1" w:styleId="NormalMPBChar">
    <w:name w:val="NormalMPB Char"/>
    <w:basedOn w:val="DefaultParagraphFont"/>
    <w:link w:val="NormalMPB"/>
    <w:rsid w:val="00E86E6D"/>
    <w:rPr>
      <w:rFonts w:ascii="Times New Roman" w:hAnsi="Times New Roman"/>
      <w:sz w:val="24"/>
    </w:rPr>
  </w:style>
  <w:style w:type="paragraph" w:customStyle="1" w:styleId="MajorHeaderMPB">
    <w:name w:val="Major Header MPB"/>
    <w:next w:val="Normal"/>
    <w:link w:val="MajorHeaderMPBChar"/>
    <w:autoRedefine/>
    <w:qFormat/>
    <w:rsid w:val="006D62C0"/>
    <w:pPr>
      <w:spacing w:line="480" w:lineRule="auto"/>
      <w:contextualSpacing/>
      <w:jc w:val="center"/>
      <w:outlineLvl w:val="1"/>
    </w:pPr>
    <w:rPr>
      <w:rFonts w:ascii="Times New Roman" w:hAnsi="Times New Roman" w:cs="Times New Roman"/>
      <w:b/>
      <w:caps/>
      <w:sz w:val="24"/>
      <w:szCs w:val="24"/>
    </w:rPr>
  </w:style>
  <w:style w:type="character" w:customStyle="1" w:styleId="MajorHeaderMPBChar">
    <w:name w:val="Major Header MPB Char"/>
    <w:basedOn w:val="DefaultParagraphFont"/>
    <w:link w:val="MajorHeaderMPB"/>
    <w:rsid w:val="006D62C0"/>
    <w:rPr>
      <w:rFonts w:ascii="Times New Roman" w:hAnsi="Times New Roman" w:cs="Times New Roman"/>
      <w:b/>
      <w:caps/>
      <w:sz w:val="24"/>
      <w:szCs w:val="24"/>
    </w:rPr>
  </w:style>
  <w:style w:type="paragraph" w:customStyle="1" w:styleId="MajorHeaderSectionMPB">
    <w:name w:val="Major Header Section MPB"/>
    <w:link w:val="MajorHeaderSectionMPBChar"/>
    <w:autoRedefine/>
    <w:qFormat/>
    <w:rsid w:val="00DD5A50"/>
    <w:pPr>
      <w:spacing w:after="0" w:line="480" w:lineRule="auto"/>
      <w:contextualSpacing/>
      <w:jc w:val="center"/>
      <w:outlineLvl w:val="1"/>
    </w:pPr>
    <w:rPr>
      <w:rFonts w:ascii="Times New Roman" w:hAnsi="Times New Roman" w:cs="Times New Roman"/>
      <w:b/>
      <w:sz w:val="24"/>
      <w:szCs w:val="24"/>
    </w:rPr>
  </w:style>
  <w:style w:type="character" w:styleId="Emphasis">
    <w:name w:val="Emphasis"/>
    <w:basedOn w:val="DefaultParagraphFont"/>
    <w:uiPriority w:val="20"/>
    <w:qFormat/>
    <w:rsid w:val="008F280C"/>
    <w:rPr>
      <w:i/>
      <w:iCs/>
    </w:rPr>
  </w:style>
  <w:style w:type="character" w:styleId="Hyperlink">
    <w:name w:val="Hyperlink"/>
    <w:basedOn w:val="DefaultParagraphFont"/>
    <w:uiPriority w:val="99"/>
    <w:unhideWhenUsed/>
    <w:rsid w:val="00106E49"/>
    <w:rPr>
      <w:color w:val="0000FF"/>
      <w:u w:val="single"/>
    </w:rPr>
  </w:style>
  <w:style w:type="paragraph" w:styleId="Subtitle">
    <w:name w:val="Subtitle"/>
    <w:basedOn w:val="Normal"/>
    <w:next w:val="Normal"/>
    <w:link w:val="SubtitleChar"/>
    <w:uiPriority w:val="11"/>
    <w:qFormat/>
    <w:rsid w:val="004325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255B"/>
    <w:rPr>
      <w:rFonts w:eastAsiaTheme="minorEastAsia"/>
      <w:color w:val="5A5A5A" w:themeColor="text1" w:themeTint="A5"/>
      <w:spacing w:val="15"/>
    </w:rPr>
  </w:style>
  <w:style w:type="paragraph" w:styleId="Header">
    <w:name w:val="header"/>
    <w:basedOn w:val="Normal"/>
    <w:link w:val="HeaderChar"/>
    <w:uiPriority w:val="99"/>
    <w:unhideWhenUsed/>
    <w:rsid w:val="00AA2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3E9"/>
  </w:style>
  <w:style w:type="paragraph" w:styleId="Footer">
    <w:name w:val="footer"/>
    <w:basedOn w:val="Normal"/>
    <w:link w:val="FooterChar"/>
    <w:uiPriority w:val="99"/>
    <w:unhideWhenUsed/>
    <w:rsid w:val="00AA2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3E9"/>
  </w:style>
  <w:style w:type="table" w:styleId="TableGrid">
    <w:name w:val="Table Grid"/>
    <w:basedOn w:val="TableNormal"/>
    <w:uiPriority w:val="39"/>
    <w:rsid w:val="000E5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E5E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itlempb0">
    <w:name w:val="Titlempb"/>
    <w:basedOn w:val="MajorHeaderSectionMPB"/>
    <w:link w:val="TitlempbChar0"/>
    <w:qFormat/>
    <w:rsid w:val="004C7447"/>
    <w:pPr>
      <w:jc w:val="left"/>
    </w:pPr>
  </w:style>
  <w:style w:type="character" w:customStyle="1" w:styleId="Heading1Char">
    <w:name w:val="Heading 1 Char"/>
    <w:basedOn w:val="DefaultParagraphFont"/>
    <w:link w:val="Heading1"/>
    <w:uiPriority w:val="9"/>
    <w:rsid w:val="00A62D62"/>
    <w:rPr>
      <w:rFonts w:asciiTheme="majorHAnsi" w:eastAsiaTheme="majorEastAsia" w:hAnsiTheme="majorHAnsi" w:cstheme="majorBidi"/>
      <w:color w:val="2E74B5" w:themeColor="accent1" w:themeShade="BF"/>
      <w:sz w:val="32"/>
      <w:szCs w:val="32"/>
    </w:rPr>
  </w:style>
  <w:style w:type="character" w:customStyle="1" w:styleId="MajorHeaderSectionMPBChar">
    <w:name w:val="Major Header Section MPB Char"/>
    <w:basedOn w:val="DefaultParagraphFont"/>
    <w:link w:val="MajorHeaderSectionMPB"/>
    <w:rsid w:val="004C7447"/>
    <w:rPr>
      <w:rFonts w:ascii="Times New Roman" w:hAnsi="Times New Roman" w:cs="Times New Roman"/>
      <w:b/>
      <w:sz w:val="24"/>
      <w:szCs w:val="24"/>
    </w:rPr>
  </w:style>
  <w:style w:type="character" w:customStyle="1" w:styleId="TitlempbChar0">
    <w:name w:val="Titlempb Char"/>
    <w:basedOn w:val="MajorHeaderSectionMPBChar"/>
    <w:link w:val="Titlempb0"/>
    <w:rsid w:val="004C7447"/>
    <w:rPr>
      <w:rFonts w:ascii="Times New Roman" w:hAnsi="Times New Roman" w:cs="Times New Roman"/>
      <w:b/>
      <w:sz w:val="24"/>
      <w:szCs w:val="24"/>
    </w:rPr>
  </w:style>
  <w:style w:type="paragraph" w:styleId="TOCHeading">
    <w:name w:val="TOC Heading"/>
    <w:basedOn w:val="Heading1"/>
    <w:next w:val="Normal"/>
    <w:uiPriority w:val="39"/>
    <w:unhideWhenUsed/>
    <w:qFormat/>
    <w:rsid w:val="00A62D62"/>
    <w:pPr>
      <w:outlineLvl w:val="9"/>
    </w:pPr>
  </w:style>
  <w:style w:type="paragraph" w:styleId="TOC2">
    <w:name w:val="toc 2"/>
    <w:basedOn w:val="Normal"/>
    <w:next w:val="Normal"/>
    <w:autoRedefine/>
    <w:uiPriority w:val="39"/>
    <w:unhideWhenUsed/>
    <w:rsid w:val="00A62D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6624">
      <w:bodyDiv w:val="1"/>
      <w:marLeft w:val="0"/>
      <w:marRight w:val="0"/>
      <w:marTop w:val="0"/>
      <w:marBottom w:val="0"/>
      <w:divBdr>
        <w:top w:val="none" w:sz="0" w:space="0" w:color="auto"/>
        <w:left w:val="none" w:sz="0" w:space="0" w:color="auto"/>
        <w:bottom w:val="none" w:sz="0" w:space="0" w:color="auto"/>
        <w:right w:val="none" w:sz="0" w:space="0" w:color="auto"/>
      </w:divBdr>
      <w:divsChild>
        <w:div w:id="2054379786">
          <w:marLeft w:val="480"/>
          <w:marRight w:val="0"/>
          <w:marTop w:val="0"/>
          <w:marBottom w:val="0"/>
          <w:divBdr>
            <w:top w:val="none" w:sz="0" w:space="0" w:color="auto"/>
            <w:left w:val="none" w:sz="0" w:space="0" w:color="auto"/>
            <w:bottom w:val="none" w:sz="0" w:space="0" w:color="auto"/>
            <w:right w:val="none" w:sz="0" w:space="0" w:color="auto"/>
          </w:divBdr>
          <w:divsChild>
            <w:div w:id="20814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47">
      <w:bodyDiv w:val="1"/>
      <w:marLeft w:val="0"/>
      <w:marRight w:val="0"/>
      <w:marTop w:val="0"/>
      <w:marBottom w:val="0"/>
      <w:divBdr>
        <w:top w:val="none" w:sz="0" w:space="0" w:color="auto"/>
        <w:left w:val="none" w:sz="0" w:space="0" w:color="auto"/>
        <w:bottom w:val="none" w:sz="0" w:space="0" w:color="auto"/>
        <w:right w:val="none" w:sz="0" w:space="0" w:color="auto"/>
      </w:divBdr>
      <w:divsChild>
        <w:div w:id="1218584785">
          <w:marLeft w:val="480"/>
          <w:marRight w:val="0"/>
          <w:marTop w:val="0"/>
          <w:marBottom w:val="0"/>
          <w:divBdr>
            <w:top w:val="none" w:sz="0" w:space="0" w:color="auto"/>
            <w:left w:val="none" w:sz="0" w:space="0" w:color="auto"/>
            <w:bottom w:val="none" w:sz="0" w:space="0" w:color="auto"/>
            <w:right w:val="none" w:sz="0" w:space="0" w:color="auto"/>
          </w:divBdr>
          <w:divsChild>
            <w:div w:id="19632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331">
      <w:bodyDiv w:val="1"/>
      <w:marLeft w:val="0"/>
      <w:marRight w:val="0"/>
      <w:marTop w:val="0"/>
      <w:marBottom w:val="0"/>
      <w:divBdr>
        <w:top w:val="none" w:sz="0" w:space="0" w:color="auto"/>
        <w:left w:val="none" w:sz="0" w:space="0" w:color="auto"/>
        <w:bottom w:val="none" w:sz="0" w:space="0" w:color="auto"/>
        <w:right w:val="none" w:sz="0" w:space="0" w:color="auto"/>
      </w:divBdr>
    </w:div>
    <w:div w:id="37779084">
      <w:bodyDiv w:val="1"/>
      <w:marLeft w:val="0"/>
      <w:marRight w:val="0"/>
      <w:marTop w:val="0"/>
      <w:marBottom w:val="0"/>
      <w:divBdr>
        <w:top w:val="none" w:sz="0" w:space="0" w:color="auto"/>
        <w:left w:val="none" w:sz="0" w:space="0" w:color="auto"/>
        <w:bottom w:val="none" w:sz="0" w:space="0" w:color="auto"/>
        <w:right w:val="none" w:sz="0" w:space="0" w:color="auto"/>
      </w:divBdr>
      <w:divsChild>
        <w:div w:id="869881028">
          <w:marLeft w:val="480"/>
          <w:marRight w:val="0"/>
          <w:marTop w:val="0"/>
          <w:marBottom w:val="0"/>
          <w:divBdr>
            <w:top w:val="none" w:sz="0" w:space="0" w:color="auto"/>
            <w:left w:val="none" w:sz="0" w:space="0" w:color="auto"/>
            <w:bottom w:val="none" w:sz="0" w:space="0" w:color="auto"/>
            <w:right w:val="none" w:sz="0" w:space="0" w:color="auto"/>
          </w:divBdr>
          <w:divsChild>
            <w:div w:id="2921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26">
      <w:bodyDiv w:val="1"/>
      <w:marLeft w:val="0"/>
      <w:marRight w:val="0"/>
      <w:marTop w:val="0"/>
      <w:marBottom w:val="0"/>
      <w:divBdr>
        <w:top w:val="none" w:sz="0" w:space="0" w:color="auto"/>
        <w:left w:val="none" w:sz="0" w:space="0" w:color="auto"/>
        <w:bottom w:val="none" w:sz="0" w:space="0" w:color="auto"/>
        <w:right w:val="none" w:sz="0" w:space="0" w:color="auto"/>
      </w:divBdr>
      <w:divsChild>
        <w:div w:id="1042167292">
          <w:marLeft w:val="480"/>
          <w:marRight w:val="0"/>
          <w:marTop w:val="0"/>
          <w:marBottom w:val="0"/>
          <w:divBdr>
            <w:top w:val="none" w:sz="0" w:space="0" w:color="auto"/>
            <w:left w:val="none" w:sz="0" w:space="0" w:color="auto"/>
            <w:bottom w:val="none" w:sz="0" w:space="0" w:color="auto"/>
            <w:right w:val="none" w:sz="0" w:space="0" w:color="auto"/>
          </w:divBdr>
          <w:divsChild>
            <w:div w:id="4022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792">
      <w:bodyDiv w:val="1"/>
      <w:marLeft w:val="0"/>
      <w:marRight w:val="0"/>
      <w:marTop w:val="0"/>
      <w:marBottom w:val="0"/>
      <w:divBdr>
        <w:top w:val="none" w:sz="0" w:space="0" w:color="auto"/>
        <w:left w:val="none" w:sz="0" w:space="0" w:color="auto"/>
        <w:bottom w:val="none" w:sz="0" w:space="0" w:color="auto"/>
        <w:right w:val="none" w:sz="0" w:space="0" w:color="auto"/>
      </w:divBdr>
      <w:divsChild>
        <w:div w:id="1014654434">
          <w:marLeft w:val="480"/>
          <w:marRight w:val="0"/>
          <w:marTop w:val="0"/>
          <w:marBottom w:val="0"/>
          <w:divBdr>
            <w:top w:val="none" w:sz="0" w:space="0" w:color="auto"/>
            <w:left w:val="none" w:sz="0" w:space="0" w:color="auto"/>
            <w:bottom w:val="none" w:sz="0" w:space="0" w:color="auto"/>
            <w:right w:val="none" w:sz="0" w:space="0" w:color="auto"/>
          </w:divBdr>
          <w:divsChild>
            <w:div w:id="19555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600">
      <w:bodyDiv w:val="1"/>
      <w:marLeft w:val="0"/>
      <w:marRight w:val="0"/>
      <w:marTop w:val="0"/>
      <w:marBottom w:val="0"/>
      <w:divBdr>
        <w:top w:val="none" w:sz="0" w:space="0" w:color="auto"/>
        <w:left w:val="none" w:sz="0" w:space="0" w:color="auto"/>
        <w:bottom w:val="none" w:sz="0" w:space="0" w:color="auto"/>
        <w:right w:val="none" w:sz="0" w:space="0" w:color="auto"/>
      </w:divBdr>
      <w:divsChild>
        <w:div w:id="1623606788">
          <w:marLeft w:val="480"/>
          <w:marRight w:val="0"/>
          <w:marTop w:val="0"/>
          <w:marBottom w:val="0"/>
          <w:divBdr>
            <w:top w:val="none" w:sz="0" w:space="0" w:color="auto"/>
            <w:left w:val="none" w:sz="0" w:space="0" w:color="auto"/>
            <w:bottom w:val="none" w:sz="0" w:space="0" w:color="auto"/>
            <w:right w:val="none" w:sz="0" w:space="0" w:color="auto"/>
          </w:divBdr>
          <w:divsChild>
            <w:div w:id="10856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972">
      <w:bodyDiv w:val="1"/>
      <w:marLeft w:val="0"/>
      <w:marRight w:val="0"/>
      <w:marTop w:val="0"/>
      <w:marBottom w:val="0"/>
      <w:divBdr>
        <w:top w:val="none" w:sz="0" w:space="0" w:color="auto"/>
        <w:left w:val="none" w:sz="0" w:space="0" w:color="auto"/>
        <w:bottom w:val="none" w:sz="0" w:space="0" w:color="auto"/>
        <w:right w:val="none" w:sz="0" w:space="0" w:color="auto"/>
      </w:divBdr>
      <w:divsChild>
        <w:div w:id="2115515537">
          <w:marLeft w:val="480"/>
          <w:marRight w:val="0"/>
          <w:marTop w:val="0"/>
          <w:marBottom w:val="0"/>
          <w:divBdr>
            <w:top w:val="none" w:sz="0" w:space="0" w:color="auto"/>
            <w:left w:val="none" w:sz="0" w:space="0" w:color="auto"/>
            <w:bottom w:val="none" w:sz="0" w:space="0" w:color="auto"/>
            <w:right w:val="none" w:sz="0" w:space="0" w:color="auto"/>
          </w:divBdr>
          <w:divsChild>
            <w:div w:id="1424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4190">
      <w:bodyDiv w:val="1"/>
      <w:marLeft w:val="0"/>
      <w:marRight w:val="0"/>
      <w:marTop w:val="0"/>
      <w:marBottom w:val="0"/>
      <w:divBdr>
        <w:top w:val="none" w:sz="0" w:space="0" w:color="auto"/>
        <w:left w:val="none" w:sz="0" w:space="0" w:color="auto"/>
        <w:bottom w:val="none" w:sz="0" w:space="0" w:color="auto"/>
        <w:right w:val="none" w:sz="0" w:space="0" w:color="auto"/>
      </w:divBdr>
      <w:divsChild>
        <w:div w:id="2091191028">
          <w:marLeft w:val="480"/>
          <w:marRight w:val="0"/>
          <w:marTop w:val="0"/>
          <w:marBottom w:val="0"/>
          <w:divBdr>
            <w:top w:val="none" w:sz="0" w:space="0" w:color="auto"/>
            <w:left w:val="none" w:sz="0" w:space="0" w:color="auto"/>
            <w:bottom w:val="none" w:sz="0" w:space="0" w:color="auto"/>
            <w:right w:val="none" w:sz="0" w:space="0" w:color="auto"/>
          </w:divBdr>
          <w:divsChild>
            <w:div w:id="5741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1503">
      <w:bodyDiv w:val="1"/>
      <w:marLeft w:val="0"/>
      <w:marRight w:val="0"/>
      <w:marTop w:val="0"/>
      <w:marBottom w:val="0"/>
      <w:divBdr>
        <w:top w:val="none" w:sz="0" w:space="0" w:color="auto"/>
        <w:left w:val="none" w:sz="0" w:space="0" w:color="auto"/>
        <w:bottom w:val="none" w:sz="0" w:space="0" w:color="auto"/>
        <w:right w:val="none" w:sz="0" w:space="0" w:color="auto"/>
      </w:divBdr>
      <w:divsChild>
        <w:div w:id="1876624472">
          <w:marLeft w:val="480"/>
          <w:marRight w:val="0"/>
          <w:marTop w:val="0"/>
          <w:marBottom w:val="0"/>
          <w:divBdr>
            <w:top w:val="none" w:sz="0" w:space="0" w:color="auto"/>
            <w:left w:val="none" w:sz="0" w:space="0" w:color="auto"/>
            <w:bottom w:val="none" w:sz="0" w:space="0" w:color="auto"/>
            <w:right w:val="none" w:sz="0" w:space="0" w:color="auto"/>
          </w:divBdr>
          <w:divsChild>
            <w:div w:id="14435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6336">
      <w:bodyDiv w:val="1"/>
      <w:marLeft w:val="0"/>
      <w:marRight w:val="0"/>
      <w:marTop w:val="0"/>
      <w:marBottom w:val="0"/>
      <w:divBdr>
        <w:top w:val="none" w:sz="0" w:space="0" w:color="auto"/>
        <w:left w:val="none" w:sz="0" w:space="0" w:color="auto"/>
        <w:bottom w:val="none" w:sz="0" w:space="0" w:color="auto"/>
        <w:right w:val="none" w:sz="0" w:space="0" w:color="auto"/>
      </w:divBdr>
      <w:divsChild>
        <w:div w:id="1162936751">
          <w:marLeft w:val="480"/>
          <w:marRight w:val="0"/>
          <w:marTop w:val="0"/>
          <w:marBottom w:val="0"/>
          <w:divBdr>
            <w:top w:val="none" w:sz="0" w:space="0" w:color="auto"/>
            <w:left w:val="none" w:sz="0" w:space="0" w:color="auto"/>
            <w:bottom w:val="none" w:sz="0" w:space="0" w:color="auto"/>
            <w:right w:val="none" w:sz="0" w:space="0" w:color="auto"/>
          </w:divBdr>
          <w:divsChild>
            <w:div w:id="8897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2896">
      <w:bodyDiv w:val="1"/>
      <w:marLeft w:val="0"/>
      <w:marRight w:val="0"/>
      <w:marTop w:val="0"/>
      <w:marBottom w:val="0"/>
      <w:divBdr>
        <w:top w:val="none" w:sz="0" w:space="0" w:color="auto"/>
        <w:left w:val="none" w:sz="0" w:space="0" w:color="auto"/>
        <w:bottom w:val="none" w:sz="0" w:space="0" w:color="auto"/>
        <w:right w:val="none" w:sz="0" w:space="0" w:color="auto"/>
      </w:divBdr>
      <w:divsChild>
        <w:div w:id="11959630">
          <w:marLeft w:val="480"/>
          <w:marRight w:val="0"/>
          <w:marTop w:val="0"/>
          <w:marBottom w:val="0"/>
          <w:divBdr>
            <w:top w:val="none" w:sz="0" w:space="0" w:color="auto"/>
            <w:left w:val="none" w:sz="0" w:space="0" w:color="auto"/>
            <w:bottom w:val="none" w:sz="0" w:space="0" w:color="auto"/>
            <w:right w:val="none" w:sz="0" w:space="0" w:color="auto"/>
          </w:divBdr>
          <w:divsChild>
            <w:div w:id="771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6123">
      <w:bodyDiv w:val="1"/>
      <w:marLeft w:val="0"/>
      <w:marRight w:val="0"/>
      <w:marTop w:val="0"/>
      <w:marBottom w:val="0"/>
      <w:divBdr>
        <w:top w:val="none" w:sz="0" w:space="0" w:color="auto"/>
        <w:left w:val="none" w:sz="0" w:space="0" w:color="auto"/>
        <w:bottom w:val="none" w:sz="0" w:space="0" w:color="auto"/>
        <w:right w:val="none" w:sz="0" w:space="0" w:color="auto"/>
      </w:divBdr>
    </w:div>
    <w:div w:id="1411922055">
      <w:bodyDiv w:val="1"/>
      <w:marLeft w:val="0"/>
      <w:marRight w:val="0"/>
      <w:marTop w:val="0"/>
      <w:marBottom w:val="0"/>
      <w:divBdr>
        <w:top w:val="none" w:sz="0" w:space="0" w:color="auto"/>
        <w:left w:val="none" w:sz="0" w:space="0" w:color="auto"/>
        <w:bottom w:val="none" w:sz="0" w:space="0" w:color="auto"/>
        <w:right w:val="none" w:sz="0" w:space="0" w:color="auto"/>
      </w:divBdr>
      <w:divsChild>
        <w:div w:id="1601838745">
          <w:marLeft w:val="480"/>
          <w:marRight w:val="0"/>
          <w:marTop w:val="0"/>
          <w:marBottom w:val="0"/>
          <w:divBdr>
            <w:top w:val="none" w:sz="0" w:space="0" w:color="auto"/>
            <w:left w:val="none" w:sz="0" w:space="0" w:color="auto"/>
            <w:bottom w:val="none" w:sz="0" w:space="0" w:color="auto"/>
            <w:right w:val="none" w:sz="0" w:space="0" w:color="auto"/>
          </w:divBdr>
          <w:divsChild>
            <w:div w:id="9286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7721">
      <w:bodyDiv w:val="1"/>
      <w:marLeft w:val="0"/>
      <w:marRight w:val="0"/>
      <w:marTop w:val="0"/>
      <w:marBottom w:val="0"/>
      <w:divBdr>
        <w:top w:val="none" w:sz="0" w:space="0" w:color="auto"/>
        <w:left w:val="none" w:sz="0" w:space="0" w:color="auto"/>
        <w:bottom w:val="none" w:sz="0" w:space="0" w:color="auto"/>
        <w:right w:val="none" w:sz="0" w:space="0" w:color="auto"/>
      </w:divBdr>
      <w:divsChild>
        <w:div w:id="1396201167">
          <w:marLeft w:val="480"/>
          <w:marRight w:val="0"/>
          <w:marTop w:val="0"/>
          <w:marBottom w:val="0"/>
          <w:divBdr>
            <w:top w:val="none" w:sz="0" w:space="0" w:color="auto"/>
            <w:left w:val="none" w:sz="0" w:space="0" w:color="auto"/>
            <w:bottom w:val="none" w:sz="0" w:space="0" w:color="auto"/>
            <w:right w:val="none" w:sz="0" w:space="0" w:color="auto"/>
          </w:divBdr>
          <w:divsChild>
            <w:div w:id="6870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6807">
      <w:bodyDiv w:val="1"/>
      <w:marLeft w:val="0"/>
      <w:marRight w:val="0"/>
      <w:marTop w:val="0"/>
      <w:marBottom w:val="0"/>
      <w:divBdr>
        <w:top w:val="none" w:sz="0" w:space="0" w:color="auto"/>
        <w:left w:val="none" w:sz="0" w:space="0" w:color="auto"/>
        <w:bottom w:val="none" w:sz="0" w:space="0" w:color="auto"/>
        <w:right w:val="none" w:sz="0" w:space="0" w:color="auto"/>
      </w:divBdr>
      <w:divsChild>
        <w:div w:id="271474257">
          <w:marLeft w:val="0"/>
          <w:marRight w:val="0"/>
          <w:marTop w:val="0"/>
          <w:marBottom w:val="0"/>
          <w:divBdr>
            <w:top w:val="none" w:sz="0" w:space="0" w:color="auto"/>
            <w:left w:val="none" w:sz="0" w:space="0" w:color="auto"/>
            <w:bottom w:val="none" w:sz="0" w:space="0" w:color="auto"/>
            <w:right w:val="none" w:sz="0" w:space="0" w:color="auto"/>
          </w:divBdr>
        </w:div>
      </w:divsChild>
    </w:div>
    <w:div w:id="1704089537">
      <w:bodyDiv w:val="1"/>
      <w:marLeft w:val="0"/>
      <w:marRight w:val="0"/>
      <w:marTop w:val="0"/>
      <w:marBottom w:val="0"/>
      <w:divBdr>
        <w:top w:val="none" w:sz="0" w:space="0" w:color="auto"/>
        <w:left w:val="none" w:sz="0" w:space="0" w:color="auto"/>
        <w:bottom w:val="none" w:sz="0" w:space="0" w:color="auto"/>
        <w:right w:val="none" w:sz="0" w:space="0" w:color="auto"/>
      </w:divBdr>
    </w:div>
    <w:div w:id="1746033352">
      <w:bodyDiv w:val="1"/>
      <w:marLeft w:val="0"/>
      <w:marRight w:val="0"/>
      <w:marTop w:val="0"/>
      <w:marBottom w:val="0"/>
      <w:divBdr>
        <w:top w:val="none" w:sz="0" w:space="0" w:color="auto"/>
        <w:left w:val="none" w:sz="0" w:space="0" w:color="auto"/>
        <w:bottom w:val="none" w:sz="0" w:space="0" w:color="auto"/>
        <w:right w:val="none" w:sz="0" w:space="0" w:color="auto"/>
      </w:divBdr>
      <w:divsChild>
        <w:div w:id="485323920">
          <w:marLeft w:val="480"/>
          <w:marRight w:val="0"/>
          <w:marTop w:val="0"/>
          <w:marBottom w:val="0"/>
          <w:divBdr>
            <w:top w:val="none" w:sz="0" w:space="0" w:color="auto"/>
            <w:left w:val="none" w:sz="0" w:space="0" w:color="auto"/>
            <w:bottom w:val="none" w:sz="0" w:space="0" w:color="auto"/>
            <w:right w:val="none" w:sz="0" w:space="0" w:color="auto"/>
          </w:divBdr>
          <w:divsChild>
            <w:div w:id="2119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395">
      <w:bodyDiv w:val="1"/>
      <w:marLeft w:val="0"/>
      <w:marRight w:val="0"/>
      <w:marTop w:val="0"/>
      <w:marBottom w:val="0"/>
      <w:divBdr>
        <w:top w:val="none" w:sz="0" w:space="0" w:color="auto"/>
        <w:left w:val="none" w:sz="0" w:space="0" w:color="auto"/>
        <w:bottom w:val="none" w:sz="0" w:space="0" w:color="auto"/>
        <w:right w:val="none" w:sz="0" w:space="0" w:color="auto"/>
      </w:divBdr>
      <w:divsChild>
        <w:div w:id="798838038">
          <w:marLeft w:val="0"/>
          <w:marRight w:val="0"/>
          <w:marTop w:val="0"/>
          <w:marBottom w:val="0"/>
          <w:divBdr>
            <w:top w:val="none" w:sz="0" w:space="0" w:color="auto"/>
            <w:left w:val="none" w:sz="0" w:space="0" w:color="auto"/>
            <w:bottom w:val="none" w:sz="0" w:space="0" w:color="auto"/>
            <w:right w:val="none" w:sz="0" w:space="0" w:color="auto"/>
          </w:divBdr>
        </w:div>
      </w:divsChild>
    </w:div>
    <w:div w:id="1819492495">
      <w:bodyDiv w:val="1"/>
      <w:marLeft w:val="0"/>
      <w:marRight w:val="0"/>
      <w:marTop w:val="0"/>
      <w:marBottom w:val="0"/>
      <w:divBdr>
        <w:top w:val="none" w:sz="0" w:space="0" w:color="auto"/>
        <w:left w:val="none" w:sz="0" w:space="0" w:color="auto"/>
        <w:bottom w:val="none" w:sz="0" w:space="0" w:color="auto"/>
        <w:right w:val="none" w:sz="0" w:space="0" w:color="auto"/>
      </w:divBdr>
      <w:divsChild>
        <w:div w:id="2125071636">
          <w:marLeft w:val="480"/>
          <w:marRight w:val="0"/>
          <w:marTop w:val="0"/>
          <w:marBottom w:val="0"/>
          <w:divBdr>
            <w:top w:val="none" w:sz="0" w:space="0" w:color="auto"/>
            <w:left w:val="none" w:sz="0" w:space="0" w:color="auto"/>
            <w:bottom w:val="none" w:sz="0" w:space="0" w:color="auto"/>
            <w:right w:val="none" w:sz="0" w:space="0" w:color="auto"/>
          </w:divBdr>
          <w:divsChild>
            <w:div w:id="12206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4282">
      <w:bodyDiv w:val="1"/>
      <w:marLeft w:val="0"/>
      <w:marRight w:val="0"/>
      <w:marTop w:val="0"/>
      <w:marBottom w:val="0"/>
      <w:divBdr>
        <w:top w:val="none" w:sz="0" w:space="0" w:color="auto"/>
        <w:left w:val="none" w:sz="0" w:space="0" w:color="auto"/>
        <w:bottom w:val="none" w:sz="0" w:space="0" w:color="auto"/>
        <w:right w:val="none" w:sz="0" w:space="0" w:color="auto"/>
      </w:divBdr>
    </w:div>
    <w:div w:id="1918468043">
      <w:bodyDiv w:val="1"/>
      <w:marLeft w:val="0"/>
      <w:marRight w:val="0"/>
      <w:marTop w:val="0"/>
      <w:marBottom w:val="0"/>
      <w:divBdr>
        <w:top w:val="none" w:sz="0" w:space="0" w:color="auto"/>
        <w:left w:val="none" w:sz="0" w:space="0" w:color="auto"/>
        <w:bottom w:val="none" w:sz="0" w:space="0" w:color="auto"/>
        <w:right w:val="none" w:sz="0" w:space="0" w:color="auto"/>
      </w:divBdr>
      <w:divsChild>
        <w:div w:id="840195595">
          <w:marLeft w:val="480"/>
          <w:marRight w:val="0"/>
          <w:marTop w:val="0"/>
          <w:marBottom w:val="0"/>
          <w:divBdr>
            <w:top w:val="none" w:sz="0" w:space="0" w:color="auto"/>
            <w:left w:val="none" w:sz="0" w:space="0" w:color="auto"/>
            <w:bottom w:val="none" w:sz="0" w:space="0" w:color="auto"/>
            <w:right w:val="none" w:sz="0" w:space="0" w:color="auto"/>
          </w:divBdr>
          <w:divsChild>
            <w:div w:id="14577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7756">
      <w:bodyDiv w:val="1"/>
      <w:marLeft w:val="0"/>
      <w:marRight w:val="0"/>
      <w:marTop w:val="0"/>
      <w:marBottom w:val="0"/>
      <w:divBdr>
        <w:top w:val="none" w:sz="0" w:space="0" w:color="auto"/>
        <w:left w:val="none" w:sz="0" w:space="0" w:color="auto"/>
        <w:bottom w:val="none" w:sz="0" w:space="0" w:color="auto"/>
        <w:right w:val="none" w:sz="0" w:space="0" w:color="auto"/>
      </w:divBdr>
    </w:div>
    <w:div w:id="2124105766">
      <w:bodyDiv w:val="1"/>
      <w:marLeft w:val="0"/>
      <w:marRight w:val="0"/>
      <w:marTop w:val="0"/>
      <w:marBottom w:val="0"/>
      <w:divBdr>
        <w:top w:val="none" w:sz="0" w:space="0" w:color="auto"/>
        <w:left w:val="none" w:sz="0" w:space="0" w:color="auto"/>
        <w:bottom w:val="none" w:sz="0" w:space="0" w:color="auto"/>
        <w:right w:val="none" w:sz="0" w:space="0" w:color="auto"/>
      </w:divBdr>
      <w:divsChild>
        <w:div w:id="1191839187">
          <w:marLeft w:val="480"/>
          <w:marRight w:val="0"/>
          <w:marTop w:val="0"/>
          <w:marBottom w:val="0"/>
          <w:divBdr>
            <w:top w:val="none" w:sz="0" w:space="0" w:color="auto"/>
            <w:left w:val="none" w:sz="0" w:space="0" w:color="auto"/>
            <w:bottom w:val="none" w:sz="0" w:space="0" w:color="auto"/>
            <w:right w:val="none" w:sz="0" w:space="0" w:color="auto"/>
          </w:divBdr>
          <w:divsChild>
            <w:div w:id="16924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iowastartingline.com/2017/08/14/iowas-black-gold-washing-away/" TargetMode="External"/><Relationship Id="rId2" Type="http://schemas.openxmlformats.org/officeDocument/2006/relationships/styles" Target="styles.xml"/><Relationship Id="rId16" Type="http://schemas.openxmlformats.org/officeDocument/2006/relationships/hyperlink" Target="https://doi.org/10.1097/ss.0b013e3181586bb7"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51F27-D575-4D0C-9C43-D1E57AD07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Bohn, Meyer P [AGRON]</dc:creator>
  <cp:keywords/>
  <dc:description/>
  <cp:lastModifiedBy>Bohn, Meyer P [AGRON]</cp:lastModifiedBy>
  <cp:revision>5</cp:revision>
  <dcterms:created xsi:type="dcterms:W3CDTF">2018-12-12T18:40:00Z</dcterms:created>
  <dcterms:modified xsi:type="dcterms:W3CDTF">2018-12-13T17:30:00Z</dcterms:modified>
</cp:coreProperties>
</file>