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500" w:rsidRDefault="005A1500">
      <w:r>
        <w:t xml:space="preserve">O ciclo de vida ideal para este projeto seria por Prototipação, uma vez que o cliente precisa de um </w:t>
      </w:r>
      <w:proofErr w:type="gramStart"/>
      <w:r>
        <w:t>feedback</w:t>
      </w:r>
      <w:proofErr w:type="gramEnd"/>
      <w:r>
        <w:t xml:space="preserve"> mais rápido para reduzir incertezas e auxiliar na identificação de uma solução final. Este método é muito eficiente para testar e avaliar ideias mais promissoras para o projeto. Assim sendo a forma mais rápida e flexível para se solucionar projetos como esse.</w:t>
      </w:r>
      <w:bookmarkStart w:id="0" w:name="_GoBack"/>
      <w:bookmarkEnd w:id="0"/>
    </w:p>
    <w:p w:rsidR="005A1500" w:rsidRDefault="005A1500"/>
    <w:sectPr w:rsidR="005A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00"/>
    <w:rsid w:val="005A1500"/>
    <w:rsid w:val="005A67EC"/>
    <w:rsid w:val="00C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Molliet</dc:creator>
  <cp:lastModifiedBy>João Molliet</cp:lastModifiedBy>
  <cp:revision>1</cp:revision>
  <dcterms:created xsi:type="dcterms:W3CDTF">2020-04-14T13:23:00Z</dcterms:created>
  <dcterms:modified xsi:type="dcterms:W3CDTF">2020-04-14T13:34:00Z</dcterms:modified>
</cp:coreProperties>
</file>