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8F04" w14:textId="7F3DBE06" w:rsidR="00307498" w:rsidRDefault="00307498" w:rsidP="00945FC1">
      <w:pPr>
        <w:pStyle w:val="Heading1"/>
      </w:pPr>
      <w:r w:rsidRPr="00307498">
        <w:t>Reviewer #1 Comments</w:t>
      </w:r>
    </w:p>
    <w:p w14:paraId="7EAFD719" w14:textId="2DC2C925" w:rsidR="00B85C99" w:rsidRPr="00B85C99" w:rsidRDefault="00B85C99" w:rsidP="00B85C99">
      <w:pPr>
        <w:rPr>
          <w:i/>
          <w:iCs/>
        </w:rPr>
      </w:pPr>
      <w:r w:rsidRPr="00B85C99">
        <w:rPr>
          <w:i/>
          <w:iCs/>
        </w:rPr>
        <w:t>Overview:</w:t>
      </w:r>
    </w:p>
    <w:p w14:paraId="57AE663C" w14:textId="3AF99FEA" w:rsidR="00B85C99" w:rsidRPr="00B85C99" w:rsidRDefault="00B85C99" w:rsidP="00B85C99">
      <w:pPr>
        <w:ind w:left="720"/>
      </w:pPr>
      <w:r>
        <w:t xml:space="preserve">This study is focused on an important limitation of </w:t>
      </w:r>
      <w:proofErr w:type="spellStart"/>
      <w:r>
        <w:t>Agatston</w:t>
      </w:r>
      <w:proofErr w:type="spellEnd"/>
      <w:r>
        <w:t xml:space="preserve"> score, which is a calcium thresholding defined as 130 HU. Black et al utilizes an integrated intensity and a </w:t>
      </w:r>
      <w:proofErr w:type="gramStart"/>
      <w:r>
        <w:t>volume fraction methods</w:t>
      </w:r>
      <w:proofErr w:type="gramEnd"/>
      <w:r>
        <w:t xml:space="preserve"> to overcome the above mentioned limitation. Topic is of significant interest, as due development of CT technology a new method of calcium scoring is needed. I have the following questions, concerns and/or suggestions for the authors to consider:</w:t>
      </w:r>
    </w:p>
    <w:p w14:paraId="55E25F3F" w14:textId="77777777" w:rsidR="00307498" w:rsidRPr="00307498" w:rsidRDefault="00307498" w:rsidP="00307498">
      <w:r w:rsidRPr="00307498">
        <w:rPr>
          <w:i/>
          <w:iCs/>
        </w:rPr>
        <w:t>Methods:</w:t>
      </w:r>
    </w:p>
    <w:p w14:paraId="5D8575D3" w14:textId="286BAF40" w:rsidR="003E3120" w:rsidRDefault="003E3120" w:rsidP="003E3120">
      <w:pPr>
        <w:pStyle w:val="ListParagraph"/>
        <w:numPr>
          <w:ilvl w:val="0"/>
          <w:numId w:val="4"/>
        </w:numPr>
      </w:pPr>
      <w:r w:rsidRPr="003E3120">
        <w:t>Why were simulation phantoms used? And if Authors have an opportunity to use simulation</w:t>
      </w:r>
      <w:r>
        <w:t xml:space="preserve"> </w:t>
      </w:r>
      <w:r w:rsidRPr="003E3120">
        <w:t>phantom, why only one CT vendor was simulated? Wouldn’t it be more informative to</w:t>
      </w:r>
      <w:r>
        <w:t xml:space="preserve"> </w:t>
      </w:r>
      <w:r w:rsidRPr="003E3120">
        <w:t>present results from different CT systems? It is essential to increase the number of CT</w:t>
      </w:r>
      <w:r>
        <w:t xml:space="preserve"> </w:t>
      </w:r>
      <w:r w:rsidRPr="003E3120">
        <w:t>vendors to show clinical relevance. As already known, there is a discrepancy between CAC</w:t>
      </w:r>
      <w:r>
        <w:t xml:space="preserve"> </w:t>
      </w:r>
      <w:r w:rsidRPr="003E3120">
        <w:t>scored from different CT systems, therefore an integrated intensity and a volume fraction</w:t>
      </w:r>
      <w:r>
        <w:t xml:space="preserve"> </w:t>
      </w:r>
      <w:r w:rsidRPr="003E3120">
        <w:t>should be validated on different CT systems from different vendors.</w:t>
      </w:r>
    </w:p>
    <w:p w14:paraId="2C605F6B" w14:textId="6CD57B42" w:rsidR="001A5A7D" w:rsidRPr="003E3120" w:rsidRDefault="0043565D" w:rsidP="0075160B">
      <w:pPr>
        <w:pStyle w:val="ListParagraph"/>
        <w:numPr>
          <w:ilvl w:val="1"/>
          <w:numId w:val="4"/>
        </w:numPr>
      </w:pPr>
      <w:r>
        <w:t xml:space="preserve">Thanks for this question. </w:t>
      </w:r>
      <w:r w:rsidR="00091EC5">
        <w:t>Simulation allows for a more controlled environment to test the limits of these new CAC scoring techniques</w:t>
      </w:r>
      <w:r w:rsidR="0075160B">
        <w:t xml:space="preserve">. </w:t>
      </w:r>
      <w:r>
        <w:t>A</w:t>
      </w:r>
      <w:r w:rsidR="0075160B">
        <w:t xml:space="preserve"> simulation</w:t>
      </w:r>
      <w:r w:rsidR="001A5A7D">
        <w:t xml:space="preserve"> </w:t>
      </w:r>
      <w:r>
        <w:t xml:space="preserve">study </w:t>
      </w:r>
      <w:r w:rsidR="001A5A7D">
        <w:t>was chosen as a precursor to physical phantom</w:t>
      </w:r>
      <w:r w:rsidR="000E11FA">
        <w:t xml:space="preserve"> studies</w:t>
      </w:r>
      <w:r w:rsidR="001A5A7D">
        <w:t xml:space="preserve"> and</w:t>
      </w:r>
      <w:r w:rsidR="0075160B">
        <w:t>,</w:t>
      </w:r>
      <w:r w:rsidR="001A5A7D">
        <w:t xml:space="preserve"> eventually</w:t>
      </w:r>
      <w:r w:rsidR="0075160B">
        <w:t>,</w:t>
      </w:r>
      <w:r w:rsidR="001A5A7D">
        <w:t xml:space="preserve"> patient studies to limit the </w:t>
      </w:r>
      <w:r w:rsidR="0075160B">
        <w:t>number</w:t>
      </w:r>
      <w:r w:rsidR="001A5A7D">
        <w:t xml:space="preserve"> of </w:t>
      </w:r>
      <w:r>
        <w:t xml:space="preserve">potential confounding </w:t>
      </w:r>
      <w:r w:rsidR="001A5A7D">
        <w:t>variables involved in the comparison.</w:t>
      </w:r>
      <w:r w:rsidR="0075160B">
        <w:t xml:space="preserve"> </w:t>
      </w:r>
      <w:r w:rsidR="001A5A7D">
        <w:t>The simulation package we have developed over the past few years does not include multiple different CT vendors</w:t>
      </w:r>
      <w:r w:rsidR="0075160B">
        <w:t>. However,</w:t>
      </w:r>
      <w:r w:rsidR="001A5A7D">
        <w:t xml:space="preserve"> we are working on upgrading to a new simulation system that includes many different vendors</w:t>
      </w:r>
      <w:r w:rsidR="009050CF">
        <w:t xml:space="preserve"> for future studies</w:t>
      </w:r>
      <w:r w:rsidR="001A5A7D">
        <w:t>.</w:t>
      </w:r>
    </w:p>
    <w:p w14:paraId="5906D17B" w14:textId="2E89FC74" w:rsidR="003E3120" w:rsidRDefault="003E3120" w:rsidP="003E3120">
      <w:pPr>
        <w:pStyle w:val="ListParagraph"/>
        <w:numPr>
          <w:ilvl w:val="0"/>
          <w:numId w:val="4"/>
        </w:numPr>
      </w:pPr>
      <w:r w:rsidRPr="003E3120">
        <w:t xml:space="preserve">I do believe that slice thickness should be the same. I do understand that </w:t>
      </w:r>
      <w:proofErr w:type="spellStart"/>
      <w:r w:rsidRPr="003E3120">
        <w:t>Agatston</w:t>
      </w:r>
      <w:proofErr w:type="spellEnd"/>
      <w:r>
        <w:t xml:space="preserve"> </w:t>
      </w:r>
      <w:r w:rsidRPr="003E3120">
        <w:t>methodology was created on 3.0 mm slice thickness, but just for the clarity of the results</w:t>
      </w:r>
      <w:r>
        <w:t xml:space="preserve"> </w:t>
      </w:r>
      <w:r w:rsidRPr="003E3120">
        <w:t>there</w:t>
      </w:r>
      <w:r>
        <w:t xml:space="preserve"> </w:t>
      </w:r>
      <w:r w:rsidRPr="003E3120">
        <w:t>should be added one column (Table 1.) presenting the same very same acquisition and</w:t>
      </w:r>
      <w:r>
        <w:t xml:space="preserve"> </w:t>
      </w:r>
      <w:r w:rsidRPr="003E3120">
        <w:t>reconstruction settings for all investigated methods. Otherwise, Authors enhance the results</w:t>
      </w:r>
      <w:r>
        <w:t xml:space="preserve"> </w:t>
      </w:r>
      <w:r w:rsidRPr="003E3120">
        <w:t>of simulated phantom.</w:t>
      </w:r>
    </w:p>
    <w:p w14:paraId="7EA6CC19" w14:textId="73A6EEA4" w:rsidR="0025077E" w:rsidRDefault="006B6206" w:rsidP="006B6206">
      <w:pPr>
        <w:pStyle w:val="ListParagraph"/>
        <w:numPr>
          <w:ilvl w:val="1"/>
          <w:numId w:val="4"/>
        </w:numPr>
      </w:pPr>
      <w:r>
        <w:t xml:space="preserve">Thank you for pointing this out. </w:t>
      </w:r>
      <w:r w:rsidR="0025077E">
        <w:t>Slice thickness in this simulation is limited to 0.5 mm, which makes us unable to include multiple slice thickness parameters</w:t>
      </w:r>
      <w:r>
        <w:t xml:space="preserve"> without </w:t>
      </w:r>
      <w:r w:rsidR="00D7746A">
        <w:t>significant</w:t>
      </w:r>
      <w:r>
        <w:t xml:space="preserve"> adjustments to the simulation package</w:t>
      </w:r>
      <w:r w:rsidR="0025077E">
        <w:t xml:space="preserve">. Although, we are </w:t>
      </w:r>
      <w:r>
        <w:t xml:space="preserve">currently </w:t>
      </w:r>
      <w:r w:rsidR="0025077E">
        <w:t>continuing this work on physical phantoms with varied slice thicknesses, including 3.0 mm.</w:t>
      </w:r>
      <w:r>
        <w:t xml:space="preserve"> The discussion section was adjusted </w:t>
      </w:r>
      <w:r w:rsidR="0075160B">
        <w:t xml:space="preserve">further to highlight </w:t>
      </w:r>
      <w:r w:rsidR="00D7746A">
        <w:t>this study's limitation of slice thickness</w:t>
      </w:r>
      <w:r>
        <w:t>.</w:t>
      </w:r>
      <w:r w:rsidR="004823B8">
        <w:t xml:space="preserve"> We also added a reference</w:t>
      </w:r>
      <w:r w:rsidR="005C4C33">
        <w:t xml:space="preserve"> in the discussion</w:t>
      </w:r>
      <w:r w:rsidR="004823B8">
        <w:t xml:space="preserve">, </w:t>
      </w:r>
      <w:r w:rsidR="005C4C33">
        <w:t>demonstrating</w:t>
      </w:r>
      <w:r w:rsidR="004823B8">
        <w:t xml:space="preserve"> good correlation between </w:t>
      </w:r>
      <w:proofErr w:type="spellStart"/>
      <w:r w:rsidR="004823B8">
        <w:t>Agatston</w:t>
      </w:r>
      <w:proofErr w:type="spellEnd"/>
      <w:r w:rsidR="004823B8">
        <w:t xml:space="preserve"> scoring at 0.5 mm and the original</w:t>
      </w:r>
      <w:r w:rsidR="005C4C33">
        <w:t xml:space="preserve"> </w:t>
      </w:r>
      <w:proofErr w:type="spellStart"/>
      <w:r w:rsidR="005C4C33">
        <w:t>Agatston</w:t>
      </w:r>
      <w:proofErr w:type="spellEnd"/>
      <w:r w:rsidR="005C4C33">
        <w:t xml:space="preserve"> scoring at a</w:t>
      </w:r>
      <w:r w:rsidR="004823B8">
        <w:t xml:space="preserve"> slice thickness of 3.0 mm.</w:t>
      </w:r>
    </w:p>
    <w:p w14:paraId="639A311A" w14:textId="2E9B3F47" w:rsidR="006B6206" w:rsidRPr="003E3120" w:rsidRDefault="00A84156" w:rsidP="006B6206">
      <w:pPr>
        <w:pStyle w:val="Quote"/>
        <w:ind w:left="2160"/>
      </w:pPr>
      <w:r w:rsidRPr="00372564">
        <w:rPr>
          <w:rFonts w:cstheme="minorHAnsi"/>
        </w:rPr>
        <w:t xml:space="preserve">Slice thickness plays an important role in calcium scoring, and traditional </w:t>
      </w:r>
      <w:proofErr w:type="spellStart"/>
      <w:r w:rsidRPr="00372564">
        <w:rPr>
          <w:rFonts w:cstheme="minorHAnsi"/>
        </w:rPr>
        <w:t>Agatston</w:t>
      </w:r>
      <w:proofErr w:type="spellEnd"/>
      <w:r w:rsidRPr="00372564">
        <w:rPr>
          <w:rFonts w:cstheme="minorHAnsi"/>
        </w:rPr>
        <w:t xml:space="preserve"> scoring is only defined at a slice thickness of 3 mm. Recent studies have shown that the accuracy and sensitivity of </w:t>
      </w:r>
      <w:proofErr w:type="spellStart"/>
      <w:r w:rsidRPr="00372564">
        <w:rPr>
          <w:rFonts w:cstheme="minorHAnsi"/>
        </w:rPr>
        <w:t>Agatston</w:t>
      </w:r>
      <w:proofErr w:type="spellEnd"/>
      <w:r w:rsidRPr="00372564">
        <w:rPr>
          <w:rFonts w:cstheme="minorHAnsi"/>
        </w:rPr>
        <w:t xml:space="preserve"> scoring are improved when slice thickness is decreased </w:t>
      </w:r>
      <w:r>
        <w:rPr>
          <w:rFonts w:cstheme="minorHAnsi"/>
        </w:rPr>
        <w:fldChar w:fldCharType="begin"/>
      </w:r>
      <w:r>
        <w:rPr>
          <w:rFonts w:cstheme="minorHAnsi"/>
        </w:rPr>
        <w:instrText xml:space="preserve"> ADDIN ZOTERO_ITEM CSL_CITATION {"citationID":"qZQrPyBI","properties":{"formattedCitation":"\\super 29\\nosupersub{}","plainCitation":"29","noteIndex":0},"citationItems":[{"id":340,"uris":["http://zotero.org/users/6884353/items/N7QXT879"],"itemData":{"id":340,"type":"article-journal","abstract":"The aim of the current study was, first, to assess the coronary artery calcium (CAC) scoring potential of spectral photon-counting CT (SPCCT) in comparison with computed tomography (CT) for routine clinical protocols. Second, improved CAC detection and quantification at reduced slice thickness were assessed.","container-title":"European Radiology","DOI":"10.1007/s00330-021-08152-w","ISSN":"1432-1084","issue":"1","journalAbbreviation":"Eur Radiol","language":"en","page":"152-162","source":"Springer Link","title":"Coronary calcium scoring potential of large field-of-view spectral photon-counting CT: a phantom study","title-short":"Coronary calcium scoring potential of large field-of-view spectral photon-counting CT","volume":"32","author":[{"family":"Werf","given":"Niels R.","non-dropping-particle":"van der"},{"family":"Si-Mohamed","given":"S."},{"family":"Rodesch","given":"P. A."},{"family":"Hamersvelt","given":"R. W.","non-dropping-particle":"van"},{"family":"Greuter","given":"M. J. W."},{"family":"Boccalini","given":"S."},{"family":"Greffier","given":"J."},{"family":"Leiner","given":"T."},{"family":"Boussel","given":"L."},{"family":"Willemink","given":"M. J."},{"family":"Douek","given":"P."}],"issued":{"date-parts":[["2022",1,1]]}}}],"schema":"https://github.com/citation-style-language/schema/raw/master/csl-citation.json"} </w:instrText>
      </w:r>
      <w:r>
        <w:rPr>
          <w:rFonts w:cstheme="minorHAnsi"/>
        </w:rPr>
        <w:fldChar w:fldCharType="separate"/>
      </w:r>
      <w:r w:rsidRPr="00FB47AE">
        <w:rPr>
          <w:rFonts w:ascii="Calibri" w:cs="Calibri"/>
          <w:vertAlign w:val="superscript"/>
        </w:rPr>
        <w:t>29</w:t>
      </w:r>
      <w:r>
        <w:rPr>
          <w:rFonts w:cstheme="minorHAnsi"/>
        </w:rPr>
        <w:fldChar w:fldCharType="end"/>
      </w:r>
      <w:r w:rsidRPr="00372564">
        <w:rPr>
          <w:rFonts w:cstheme="minorHAnsi"/>
        </w:rPr>
        <w:t xml:space="preserve">. </w:t>
      </w:r>
      <w:r>
        <w:rPr>
          <w:rFonts w:cstheme="minorHAnsi"/>
        </w:rPr>
        <w:t xml:space="preserve">Hou et al. demonstrated good correlation </w:t>
      </w:r>
      <w:r>
        <w:rPr>
          <w:rFonts w:cstheme="minorHAnsi"/>
        </w:rPr>
        <w:lastRenderedPageBreak/>
        <w:t xml:space="preserve">between </w:t>
      </w:r>
      <w:proofErr w:type="spellStart"/>
      <w:r>
        <w:rPr>
          <w:rFonts w:cstheme="minorHAnsi"/>
        </w:rPr>
        <w:t>Agatston</w:t>
      </w:r>
      <w:proofErr w:type="spellEnd"/>
      <w:r>
        <w:rPr>
          <w:rFonts w:cstheme="minorHAnsi"/>
        </w:rPr>
        <w:t xml:space="preserve"> scoring on a 3 mm slice thickness image compared to </w:t>
      </w:r>
      <w:proofErr w:type="spellStart"/>
      <w:r>
        <w:rPr>
          <w:rFonts w:cstheme="minorHAnsi"/>
        </w:rPr>
        <w:t>Agatston</w:t>
      </w:r>
      <w:proofErr w:type="spellEnd"/>
      <w:r>
        <w:rPr>
          <w:rFonts w:cstheme="minorHAnsi"/>
        </w:rPr>
        <w:t xml:space="preserve"> scoring on a 0.5 mm slice thickness image </w:t>
      </w:r>
      <w:r>
        <w:rPr>
          <w:rFonts w:cstheme="minorHAnsi"/>
        </w:rPr>
        <w:fldChar w:fldCharType="begin"/>
      </w:r>
      <w:r>
        <w:rPr>
          <w:rFonts w:cstheme="minorHAnsi"/>
        </w:rPr>
        <w:instrText xml:space="preserve"> ADDIN ZOTERO_ITEM CSL_CITATION {"citationID":"GbWw7Cf4","properties":{"formattedCitation":"\\super 30\\nosupersub{}","plainCitation":"30","noteIndex":0},"citationItems":[{"id":455,"uris":["http://zotero.org/users/6884353/items/78D46BEQ"],"itemData":{"id":455,"type":"article-journal","abstract":"Purpose\nThis work investigated the simultaneous influence of tube voltage, tube current, body size, and HU threshold on calcium scoring reconstructed at 0.5‐mm slice thickness using iterative reconstruction (IR) through multivariate analysis. Regression results were used to optimize the HU threshold to calibrate the resulting Agatston scores to be consistent with those obtained from the conventional protocol.\n\nMethods\nA thorax phantom set simulating three different body sizes was used in this study. A total of 14 coronary artery calcium (CAC) protocols were studied, including 1 conventional protocol reconstructed at 3‐mm slice thickness, 1 FBP protocol, and 12 statistical IR protocols (3 kVp values*4 SD values) reconstructed at 0.5‐mm slice thickness. Three HU thresholds were applied for calcium identification, including 130, 150, and 170 HU. A multiple linear regression method was used to analyze the impact of kVp, SD, body size, and HU threshold on the Agatston scores of three calcification densities for IR‐reconstructed CAC scans acquired with 0.5‐mm slice thickness.\n\nResults\nEach regression relationship has R2 larger than 0.80, indicating a good fit to the data. Based on the regression models, the HU thresholds as a function of SD estimated to ensure the quantification accuracy of calcium scores for 120‐, 100‐, and 80‐kVp CAC scans reconstructed at 0.5‐mm slice thickness using IR for three different body sizes were proposed. Our results indicate that the HU threshold should be adjusted according to the imaging condition, whereas a 130‐HU threshold is appropriate for 120‐kVp CAC scans acquired with SD = 55 for body size of 24.5 cm.\n\nConclusion\nThe optimized HU thresholds were proposed for CAC scans reconstructed at 0.5‐mm slice thickness using IR. Our study results may provide a potential strategy to improve the reliability of calcium scoring by reducing partial volume effect while keeping radiation dose as low as reasonably achievable.","container-title":"Journal of Applied Clinical Medical Physics","DOI":"10.1002/acm2.12806","ISSN":"1526-9914","issue":"2","journalAbbreviation":"J Appl Clin Med Phys","note":"PMID: 31889419\nPMCID: PMC7021007","page":"111-120","source":"PubMed Central","title":"Optimization of HU threshold for coronary artery calcium scans reconstructed at 0.5‐mm slice thickness using iterative reconstruction","volume":"21","author":[{"family":"Hou","given":"Kuei‐Yuan"},{"family":"Tsujioka","given":"Katsumi"},{"family":"Yang","given":"Ching‐Ching"}],"issued":{"date-parts":[["2019",12,30]]}}}],"schema":"https://github.com/citation-style-language/schema/raw/master/csl-citation.json"} </w:instrText>
      </w:r>
      <w:r>
        <w:rPr>
          <w:rFonts w:cstheme="minorHAnsi"/>
        </w:rPr>
        <w:fldChar w:fldCharType="separate"/>
      </w:r>
      <w:r w:rsidRPr="00D4208F">
        <w:rPr>
          <w:rFonts w:ascii="Calibri" w:cs="Calibri"/>
          <w:color w:val="auto"/>
          <w:sz w:val="22"/>
          <w:vertAlign w:val="superscript"/>
        </w:rPr>
        <w:t>30</w:t>
      </w:r>
      <w:r>
        <w:rPr>
          <w:rFonts w:cstheme="minorHAnsi"/>
        </w:rPr>
        <w:fldChar w:fldCharType="end"/>
      </w:r>
      <w:r>
        <w:rPr>
          <w:rFonts w:cstheme="minorHAnsi"/>
        </w:rPr>
        <w:t xml:space="preserve">. </w:t>
      </w:r>
      <w:r w:rsidRPr="00372564">
        <w:rPr>
          <w:rFonts w:cstheme="minorHAnsi"/>
        </w:rPr>
        <w:t xml:space="preserve">Our simulation was limited to 0.5 mm slice thickness which is expected to provide more accurate and sensitive comparisons for </w:t>
      </w:r>
      <w:proofErr w:type="spellStart"/>
      <w:r w:rsidRPr="00372564">
        <w:rPr>
          <w:rFonts w:cstheme="minorHAnsi"/>
        </w:rPr>
        <w:t>Agatston</w:t>
      </w:r>
      <w:proofErr w:type="spellEnd"/>
      <w:r w:rsidRPr="00372564">
        <w:rPr>
          <w:rFonts w:cstheme="minorHAnsi"/>
        </w:rPr>
        <w:t xml:space="preserve"> scoring. Nonetheless, future studies might provide insights by varying the slice thickness</w:t>
      </w:r>
      <w:r>
        <w:rPr>
          <w:rFonts w:cstheme="minorHAnsi"/>
        </w:rPr>
        <w:t xml:space="preserve">, and this study is limited without a direct comparison to </w:t>
      </w:r>
      <w:proofErr w:type="spellStart"/>
      <w:r>
        <w:rPr>
          <w:rFonts w:cstheme="minorHAnsi"/>
        </w:rPr>
        <w:t>Agatston</w:t>
      </w:r>
      <w:proofErr w:type="spellEnd"/>
      <w:r>
        <w:rPr>
          <w:rFonts w:cstheme="minorHAnsi"/>
        </w:rPr>
        <w:t xml:space="preserve"> scoring at the gold standard slice thickness of 3 mm</w:t>
      </w:r>
      <w:r w:rsidRPr="00372564">
        <w:rPr>
          <w:rFonts w:cstheme="minorHAnsi"/>
        </w:rPr>
        <w:t>.</w:t>
      </w:r>
    </w:p>
    <w:p w14:paraId="79C0B13C" w14:textId="5ACB6DF3" w:rsidR="003E3120" w:rsidRDefault="003E3120" w:rsidP="003E3120">
      <w:pPr>
        <w:pStyle w:val="ListParagraph"/>
        <w:numPr>
          <w:ilvl w:val="0"/>
          <w:numId w:val="4"/>
        </w:numPr>
      </w:pPr>
      <w:r w:rsidRPr="003E3120">
        <w:t xml:space="preserve">What is the size of simulated calcifications? This is not explained in the </w:t>
      </w:r>
      <w:proofErr w:type="gramStart"/>
      <w:r w:rsidRPr="003E3120">
        <w:t>manuscript,</w:t>
      </w:r>
      <w:proofErr w:type="gramEnd"/>
      <w:r w:rsidRPr="003E3120">
        <w:t xml:space="preserve"> therefore</w:t>
      </w:r>
      <w:r>
        <w:t xml:space="preserve"> </w:t>
      </w:r>
      <w:r w:rsidRPr="003E3120">
        <w:t>it is difficult to assess the performance of presented methods.</w:t>
      </w:r>
    </w:p>
    <w:p w14:paraId="7018ED71" w14:textId="45FD7592" w:rsidR="004560E4" w:rsidRDefault="004560E4" w:rsidP="004560E4">
      <w:pPr>
        <w:pStyle w:val="ListParagraph"/>
        <w:numPr>
          <w:ilvl w:val="1"/>
          <w:numId w:val="4"/>
        </w:numPr>
      </w:pPr>
      <w:r>
        <w:t xml:space="preserve">Thank you for addressing this. The </w:t>
      </w:r>
      <w:r w:rsidR="000B42AB">
        <w:t>insert</w:t>
      </w:r>
      <w:r>
        <w:t xml:space="preserve"> diameters are listed in the methods section </w:t>
      </w:r>
      <w:r w:rsidR="000B42AB">
        <w:t xml:space="preserve">as </w:t>
      </w:r>
      <w:r>
        <w:t>1, 3, and 5 mm. The inserts were each 1.5 mm in length. This detail was not included in the original manuscript</w:t>
      </w:r>
      <w:r w:rsidR="000B42AB">
        <w:t>,</w:t>
      </w:r>
      <w:r>
        <w:t xml:space="preserve"> and a sentence has been added to the methods section explaining this.</w:t>
      </w:r>
    </w:p>
    <w:p w14:paraId="13CCE3DA" w14:textId="781E2EC2" w:rsidR="004560E4" w:rsidRPr="004560E4" w:rsidRDefault="004560E4" w:rsidP="004560E4">
      <w:pPr>
        <w:pStyle w:val="Quote"/>
        <w:ind w:left="2160"/>
      </w:pPr>
      <w:r w:rsidRPr="003E3089">
        <w:t>Three calcification inserts of different diameters (1, 3, and 5 mm)</w:t>
      </w:r>
      <w:r>
        <w:t>,</w:t>
      </w:r>
      <w:r w:rsidRPr="003E3089">
        <w:t xml:space="preserve"> </w:t>
      </w:r>
      <w:r>
        <w:t xml:space="preserve">each with a length of 1.5 mm, </w:t>
      </w:r>
      <w:r w:rsidRPr="003E3089">
        <w:t>and different hydroxyapatite (HA) densities were placed within each phantom</w:t>
      </w:r>
      <w:r>
        <w:t>.</w:t>
      </w:r>
    </w:p>
    <w:p w14:paraId="12FE7CA6" w14:textId="7F7B206A" w:rsidR="003E3120" w:rsidRDefault="003E3120" w:rsidP="003E3120">
      <w:pPr>
        <w:pStyle w:val="ListParagraph"/>
        <w:numPr>
          <w:ilvl w:val="0"/>
          <w:numId w:val="4"/>
        </w:numPr>
      </w:pPr>
      <w:r w:rsidRPr="003E3120">
        <w:t xml:space="preserve">In the point 2.3 </w:t>
      </w:r>
      <w:proofErr w:type="spellStart"/>
      <w:r w:rsidRPr="003E3120">
        <w:t>Agatston</w:t>
      </w:r>
      <w:proofErr w:type="spellEnd"/>
      <w:r w:rsidRPr="003E3120">
        <w:t xml:space="preserve"> scoring. Did authors also correct for the weighting factor when</w:t>
      </w:r>
      <w:r>
        <w:t xml:space="preserve"> </w:t>
      </w:r>
      <w:r w:rsidRPr="003E3120">
        <w:t>changing kV? Or only for the HU threshold for calcium detectability? The factor for 120 kV is</w:t>
      </w:r>
      <w:r>
        <w:t xml:space="preserve"> </w:t>
      </w:r>
      <w:r w:rsidRPr="003E3120">
        <w:t>defined as follows: 130‐199 HU, factor 1; 200‐299 HU, factor 2; 300‐399 HU, factor 3; and ≥</w:t>
      </w:r>
      <w:r>
        <w:t xml:space="preserve"> </w:t>
      </w:r>
      <w:r w:rsidRPr="003E3120">
        <w:t>400 HU, factor 4. If the threshold is changed, the factor also should be adjusted.</w:t>
      </w:r>
    </w:p>
    <w:p w14:paraId="319791B2" w14:textId="1FA58729" w:rsidR="008F5A6D" w:rsidRDefault="008F5A6D" w:rsidP="008F5A6D">
      <w:pPr>
        <w:pStyle w:val="ListParagraph"/>
        <w:numPr>
          <w:ilvl w:val="1"/>
          <w:numId w:val="4"/>
        </w:numPr>
      </w:pPr>
      <w:r>
        <w:t xml:space="preserve">Thank you for pointing this out. We added </w:t>
      </w:r>
      <w:r w:rsidR="0075160B">
        <w:t xml:space="preserve">more details in the methods section explaining the correction for the weighting factor </w:t>
      </w:r>
      <w:r>
        <w:t>related to the kV-dependent threshold.</w:t>
      </w:r>
    </w:p>
    <w:p w14:paraId="7C43D437" w14:textId="60D466C1" w:rsidR="008F5A6D" w:rsidRDefault="0075160B" w:rsidP="0075160B">
      <w:pPr>
        <w:pStyle w:val="Quote"/>
        <w:ind w:left="2160"/>
      </w:pPr>
      <w:r w:rsidRPr="0075160B">
        <w:t xml:space="preserve">Additionally, the weighting factor was adjusted in a similarly kV-dependent manner, according to criteria outlined in </w:t>
      </w:r>
      <w:proofErr w:type="spellStart"/>
      <w:r w:rsidRPr="0075160B">
        <w:t>Gräni</w:t>
      </w:r>
      <w:proofErr w:type="spellEnd"/>
      <w:r w:rsidRPr="0075160B">
        <w:t xml:space="preserve">, C. et al., and extrapolated for a tube voltage of 135 kV </w:t>
      </w:r>
      <w:r w:rsidRPr="0075160B">
        <w:fldChar w:fldCharType="begin"/>
      </w:r>
      <w:r w:rsidRPr="0075160B">
        <w:instrText xml:space="preserve"> ADDIN ZOTERO_ITEM CSL_CITATION {"citationID":"xHJPl3qx","properties":{"formattedCitation":"\\super 19\\nosupersub{}","plainCitation":"19","noteIndex":0},"citationItems":[{"id":389,"uris":["http://zotero.org/users/6884353/items/MQCL6KYB"],"itemData":{"id":389,"type":"article-journal","abstract":"To determine if tube-adapted thresholds for coronary artery calcium (CAC) scoring by computed tomography at 80 kilovolt-peak (kVp) tube voltage and 70-kVp yield comparable results to the standard 120-kVp protocol.We prospectively included 103 patients who underwent standard scanning with 120-kVp tube voltage and additional scans with 80 kVp and 70 kVp. Mean body mass index (BMI) was 27.9 ± 5.1 kg/m2. For the lowered tube voltages, we applied novel kVp-adapted thresholds for calculation of CAC scores and compared them with standard 120-kVp scans using intraclass correlation and Bland–Altman (BA) analysis. Furthermore, risk-class (CAC score 0/1–10/11–100/101–400/&amp;gt;400) changes were assessed. Median CAC score from 120-kVp scans was 212 (interquartile range 25–901). Thirteen (12.6%) patients had zero CAC. Using the novel kVp-adapted thresholds, CAC scores derived from 80-kVp scans showed excellent correlation (r = 0.994, P &amp;lt; 0.001) with standard 120-kVp scans with BA limits of agreement of −235 (−39.5%) to 172 (28.9%). Similarly, for 70-kVp scans, correlation was excellent (r = 0.972, P &amp;lt; 0.001) but with broader limits of agreement of −476 (−85.0%) to 270 (48.2%). Only 2 (2.8%) reclassifications were observed for the 80-kVp scans in patients with a BMI &amp;lt;30 kg/m2 (n = 71), and 2 (6.1%) for the 70-kVp scans in patients with a BMI &amp;lt;25 kg/m2 (n = 33). Mean effective radiation dose was 0.60 ± 0.07 millisieverts (mSv), 0.19 ± 0.02 mSv, and 0.12 ± 0.01 mSv for the 120-kVp, 80-kVp, and 70-kVp scans, respectively.The present study suggests that CAC scoring with reduced peak tube voltage is accurate if kVp-adapted thresholds for calculation of CAC scores are applied while offering a substantial further radiation dose reduction.","container-title":"European Heart Journal - Cardiovascular Imaging","DOI":"10.1093/ehjci/jey019","ISSN":"2047-2404","issue":"12","journalAbbreviation":"European Heart Journal - Cardiovascular Imaging","page":"1362-1371","source":"Silverchair","title":"Ultra-low-dose coronary artery calcium scoring using novel scoring thresholds for low tube voltage protocols—a pilot study","volume":"19","author":[{"family":"Gräni","given":"Christoph"},{"family":"Vontobel","given":"Jan"},{"family":"Benz","given":"Dominik C"},{"family":"Bacanovic","given":"Sara"},{"family":"Giannopoulos","given":"Andreas A"},{"family":"Messerli","given":"Michael"},{"family":"Grossmann","given":"Marvin"},{"family":"Gebhard","given":"Cathérine"},{"family":"Pazhenkottil","given":"Aju P"},{"family":"Gaemperli","given":"Oliver"},{"family":"Kaufmann","given":"Philipp A"},{"family":"Buechel","given":"Ronny R"}],"issued":{"date-parts":[["2018",12,1]]}}}],"schema":"https://github.com/citation-style-language/schema/raw/master/csl-citation.json"} </w:instrText>
      </w:r>
      <w:r w:rsidRPr="0075160B">
        <w:fldChar w:fldCharType="separate"/>
      </w:r>
      <w:r w:rsidRPr="0075160B">
        <w:rPr>
          <w:vertAlign w:val="superscript"/>
        </w:rPr>
        <w:t>19</w:t>
      </w:r>
      <w:r w:rsidRPr="0075160B">
        <w:fldChar w:fldCharType="end"/>
      </w:r>
      <w:r w:rsidRPr="0075160B">
        <w:t>.</w:t>
      </w:r>
    </w:p>
    <w:p w14:paraId="60A53854" w14:textId="2D9180AB" w:rsidR="003E3120" w:rsidRDefault="003E3120" w:rsidP="003E3120">
      <w:pPr>
        <w:pStyle w:val="ListParagraph"/>
        <w:numPr>
          <w:ilvl w:val="0"/>
          <w:numId w:val="4"/>
        </w:numPr>
      </w:pPr>
      <w:r w:rsidRPr="003E3120">
        <w:t xml:space="preserve">Is there any possibility to </w:t>
      </w:r>
      <w:proofErr w:type="spellStart"/>
      <w:r w:rsidRPr="003E3120">
        <w:t>utilise</w:t>
      </w:r>
      <w:proofErr w:type="spellEnd"/>
      <w:r w:rsidRPr="003E3120">
        <w:t xml:space="preserve"> the dynamic phantom for this study? As we know, motion</w:t>
      </w:r>
      <w:r>
        <w:t xml:space="preserve"> </w:t>
      </w:r>
      <w:r w:rsidRPr="003E3120">
        <w:t xml:space="preserve">creates motion artefacts which strongly affects </w:t>
      </w:r>
      <w:proofErr w:type="spellStart"/>
      <w:r w:rsidRPr="003E3120">
        <w:t>Agatston</w:t>
      </w:r>
      <w:proofErr w:type="spellEnd"/>
      <w:r w:rsidRPr="003E3120">
        <w:t xml:space="preserve"> score calculation. As motion was</w:t>
      </w:r>
      <w:r>
        <w:t xml:space="preserve"> </w:t>
      </w:r>
      <w:r w:rsidRPr="003E3120">
        <w:t>only simulated and was not reflected in physical phantom.</w:t>
      </w:r>
    </w:p>
    <w:p w14:paraId="4201EF0E" w14:textId="754A1AC8" w:rsidR="00B33C17" w:rsidRDefault="00B33C17" w:rsidP="00B33C17">
      <w:pPr>
        <w:pStyle w:val="ListParagraph"/>
        <w:numPr>
          <w:ilvl w:val="1"/>
          <w:numId w:val="4"/>
        </w:numPr>
      </w:pPr>
      <w:r>
        <w:t xml:space="preserve">The dynamic phantom images acquired by </w:t>
      </w:r>
      <w:proofErr w:type="spellStart"/>
      <w:r>
        <w:t>Praagh</w:t>
      </w:r>
      <w:proofErr w:type="spellEnd"/>
      <w:r>
        <w:t xml:space="preserve"> et al. are also limited. The motion is linear and therefore does not produce realistic motion artifacts like one would see in the heart. Also, the calcium rods included in the motion images were limited to large inserts (5 mm) and higher densities (&gt; 200 mg/cc). This simulation study focuses more on the low-density regime since </w:t>
      </w:r>
      <w:proofErr w:type="spellStart"/>
      <w:r>
        <w:t>Agatston</w:t>
      </w:r>
      <w:proofErr w:type="spellEnd"/>
      <w:r>
        <w:t xml:space="preserve"> scoring is already reasonably effective for large, high-density calcifications. Because of the limitations of the previously acquired dynamic images, we are currently working on a dynamic phantom study using the CIRS Dynamic Cardiac Phantom. This future study will include much more realistic cardiac motion and inserts within the size and density regime that </w:t>
      </w:r>
      <w:proofErr w:type="spellStart"/>
      <w:r>
        <w:t>Agatston</w:t>
      </w:r>
      <w:proofErr w:type="spellEnd"/>
      <w:r>
        <w:t xml:space="preserve"> </w:t>
      </w:r>
      <w:r w:rsidR="00F47DD4">
        <w:t>scoring is ineffective at measuring</w:t>
      </w:r>
      <w:r>
        <w:t xml:space="preserve">. </w:t>
      </w:r>
    </w:p>
    <w:p w14:paraId="60D1FCA8" w14:textId="77777777" w:rsidR="003E3120" w:rsidRDefault="003E3120" w:rsidP="003E3120">
      <w:pPr>
        <w:rPr>
          <w:i/>
          <w:iCs/>
        </w:rPr>
      </w:pPr>
    </w:p>
    <w:p w14:paraId="39647284" w14:textId="3D6EDAF0" w:rsidR="00307498" w:rsidRPr="00307498" w:rsidRDefault="00307498" w:rsidP="003E3120">
      <w:r w:rsidRPr="00307498">
        <w:rPr>
          <w:i/>
          <w:iCs/>
        </w:rPr>
        <w:t>Results:</w:t>
      </w:r>
    </w:p>
    <w:p w14:paraId="46D5F460" w14:textId="234EBDA7" w:rsidR="003E3120" w:rsidRDefault="003E3120" w:rsidP="003E3120">
      <w:pPr>
        <w:pStyle w:val="ListParagraph"/>
        <w:numPr>
          <w:ilvl w:val="0"/>
          <w:numId w:val="5"/>
        </w:numPr>
      </w:pPr>
      <w:r w:rsidRPr="003E3120">
        <w:t>How did author compare 25 and 50, as by definition, these densities cannot be detected with</w:t>
      </w:r>
      <w:r>
        <w:t xml:space="preserve"> </w:t>
      </w:r>
      <w:r w:rsidRPr="003E3120">
        <w:t>130 HU?</w:t>
      </w:r>
    </w:p>
    <w:p w14:paraId="1ECE7428" w14:textId="5A08D6EE" w:rsidR="006045B3" w:rsidRDefault="006045B3" w:rsidP="006045B3">
      <w:pPr>
        <w:pStyle w:val="ListParagraph"/>
        <w:numPr>
          <w:ilvl w:val="1"/>
          <w:numId w:val="5"/>
        </w:numPr>
      </w:pPr>
      <w:r>
        <w:t xml:space="preserve">Thanks for this question. We automatically segmented a region of interest, using a technique proposed by </w:t>
      </w:r>
      <w:proofErr w:type="spellStart"/>
      <w:r>
        <w:t>Praagh</w:t>
      </w:r>
      <w:proofErr w:type="spellEnd"/>
      <w:r>
        <w:t xml:space="preserve"> et al., that contains the calcification since the calcification locations are known based on geometry. The ground truth masses of these calcifications are known ahead of time. The small diameter calcifications (1 mm) and low-density calcifications (25, 50, and 100 mg/cc) demonstrate the limitations of </w:t>
      </w:r>
      <w:proofErr w:type="spellStart"/>
      <w:r>
        <w:t>Agatston</w:t>
      </w:r>
      <w:proofErr w:type="spellEnd"/>
      <w:r>
        <w:t xml:space="preserve"> scoring compared to the proposed calcium quantification techniques</w:t>
      </w:r>
      <w:r w:rsidR="0090494B">
        <w:t>, as they often produce false-negative (CAC=0) scores</w:t>
      </w:r>
      <w:r>
        <w:t>.</w:t>
      </w:r>
    </w:p>
    <w:p w14:paraId="1FC1EAE3" w14:textId="37A658CF" w:rsidR="003E3120" w:rsidRDefault="003E3120" w:rsidP="003E3120">
      <w:pPr>
        <w:pStyle w:val="ListParagraph"/>
        <w:numPr>
          <w:ilvl w:val="0"/>
          <w:numId w:val="5"/>
        </w:numPr>
      </w:pPr>
      <w:r w:rsidRPr="003E3120">
        <w:t>Fig 4 – please change the scale of y‐axis, it is difficult to see values. Is it possible to analyze</w:t>
      </w:r>
      <w:r>
        <w:t xml:space="preserve"> </w:t>
      </w:r>
      <w:r w:rsidRPr="003E3120">
        <w:t>densities separately? What the small, medium, and large insert mean? Is it about phantom</w:t>
      </w:r>
      <w:r>
        <w:t xml:space="preserve"> </w:t>
      </w:r>
      <w:r w:rsidRPr="003E3120">
        <w:t>size or about calcification size? Please, specify. I assume it is a patients’ size.</w:t>
      </w:r>
    </w:p>
    <w:p w14:paraId="03A9CC8D" w14:textId="4CDE2EB9" w:rsidR="006045B3" w:rsidRDefault="006045B3" w:rsidP="006045B3">
      <w:pPr>
        <w:pStyle w:val="ListParagraph"/>
        <w:numPr>
          <w:ilvl w:val="1"/>
          <w:numId w:val="5"/>
        </w:numPr>
      </w:pPr>
      <w:r>
        <w:t>Thank you, the scale has been changed to make it less cluttered.</w:t>
      </w:r>
    </w:p>
    <w:p w14:paraId="02B355CA" w14:textId="7D65D72F" w:rsidR="006045B3" w:rsidRDefault="00DC395D" w:rsidP="00DC395D">
      <w:pPr>
        <w:pStyle w:val="ListParagraph"/>
        <w:numPr>
          <w:ilvl w:val="1"/>
          <w:numId w:val="5"/>
        </w:numPr>
      </w:pPr>
      <w:r>
        <w:t xml:space="preserve">Two different sets of calcifications were analyzed (1) the low-density set (25, 50, and 100 mg/cc) and (2) the </w:t>
      </w:r>
      <w:proofErr w:type="gramStart"/>
      <w:r>
        <w:t>normal-density</w:t>
      </w:r>
      <w:proofErr w:type="gramEnd"/>
      <w:r>
        <w:t xml:space="preserve"> set (200, 400, and 800 mg/cc). Figure 4 shows the low-density inserts separate from the normal-density inserts. This is the area with the most room for improvement when quantifying calcium mass via </w:t>
      </w:r>
      <w:proofErr w:type="spellStart"/>
      <w:r>
        <w:t>Agatston</w:t>
      </w:r>
      <w:proofErr w:type="spellEnd"/>
      <w:r>
        <w:t xml:space="preserve"> scoring.</w:t>
      </w:r>
    </w:p>
    <w:p w14:paraId="46FD16B1" w14:textId="246C5E04" w:rsidR="00DC395D" w:rsidRDefault="00DC395D" w:rsidP="00DC395D">
      <w:pPr>
        <w:pStyle w:val="ListParagraph"/>
        <w:numPr>
          <w:ilvl w:val="1"/>
          <w:numId w:val="5"/>
        </w:numPr>
      </w:pPr>
      <w:r>
        <w:t xml:space="preserve">The small, medium, and large inserts correspond to the diameter of the inserts, </w:t>
      </w:r>
      <w:proofErr w:type="gramStart"/>
      <w:r>
        <w:t>1, 3, and 5 mm</w:t>
      </w:r>
      <w:proofErr w:type="gramEnd"/>
      <w:r>
        <w:t xml:space="preserve"> diameters, respectively. This has been added to every relevant figure caption.</w:t>
      </w:r>
    </w:p>
    <w:p w14:paraId="7C21F857" w14:textId="08FFD3A6" w:rsidR="00DC395D" w:rsidRDefault="00DC395D" w:rsidP="00DC395D">
      <w:pPr>
        <w:pStyle w:val="Quote"/>
        <w:ind w:left="2160"/>
      </w:pPr>
      <w:r w:rsidRPr="00DC395D">
        <w:t>Fig. 4 Shows the linear regression analysis comparing measured calcium to the known calcium for the low-density (25, 50, 100 mgHAcm</w:t>
      </w:r>
      <w:r w:rsidRPr="00DC395D">
        <w:rPr>
          <w:vertAlign w:val="superscript"/>
        </w:rPr>
        <w:t>-3</w:t>
      </w:r>
      <w:r w:rsidRPr="00DC395D">
        <w:t xml:space="preserve">) stationary phantoms. Every tube voltage (80, 100, 120, 135 kV) and size (small, medium, large) is included in the analysis. (A) shows the results of integrated calcium mass. (B) shows the results of the volume fraction method. (C) shows the results of </w:t>
      </w:r>
      <w:proofErr w:type="spellStart"/>
      <w:r w:rsidRPr="00DC395D">
        <w:t>Agatston</w:t>
      </w:r>
      <w:proofErr w:type="spellEnd"/>
      <w:r w:rsidRPr="00DC395D">
        <w:t xml:space="preserve"> mass scoring. The best fit line, along with the root mean squared error (RMSE) and root mean squared deviation (RMSD) values are shown in each plot. The small, medium, and large inserts label corresponds to </w:t>
      </w:r>
      <w:r>
        <w:t>the diameter of the insert</w:t>
      </w:r>
      <w:r w:rsidRPr="00DC395D">
        <w:t xml:space="preserve"> (1, 3, and 5 mm, respectively). </w:t>
      </w:r>
    </w:p>
    <w:p w14:paraId="03BB8A1F" w14:textId="30F3BF08" w:rsidR="003E3120" w:rsidRDefault="003E3120" w:rsidP="003E3120">
      <w:pPr>
        <w:pStyle w:val="ListParagraph"/>
        <w:numPr>
          <w:ilvl w:val="0"/>
          <w:numId w:val="5"/>
        </w:numPr>
      </w:pPr>
      <w:r w:rsidRPr="003E3120">
        <w:t xml:space="preserve">I assume there is an error in tables, as it shows 0/216 false negatives for </w:t>
      </w:r>
      <w:proofErr w:type="spellStart"/>
      <w:r w:rsidRPr="003E3120">
        <w:t>Agatston</w:t>
      </w:r>
      <w:proofErr w:type="spellEnd"/>
      <w:r w:rsidRPr="003E3120">
        <w:t xml:space="preserve"> score</w:t>
      </w:r>
    </w:p>
    <w:p w14:paraId="11F4554C" w14:textId="13AC9EF1" w:rsidR="00E11D65" w:rsidRDefault="006819D4" w:rsidP="00E11D65">
      <w:pPr>
        <w:pStyle w:val="ListParagraph"/>
        <w:numPr>
          <w:ilvl w:val="1"/>
          <w:numId w:val="5"/>
        </w:numPr>
      </w:pPr>
      <w:r>
        <w:t>Thank you for that correction, this has been fixed.</w:t>
      </w:r>
    </w:p>
    <w:p w14:paraId="383EBF28" w14:textId="009500F4" w:rsidR="003E3120" w:rsidRDefault="003E3120" w:rsidP="003E3120">
      <w:pPr>
        <w:pStyle w:val="ListParagraph"/>
        <w:numPr>
          <w:ilvl w:val="0"/>
          <w:numId w:val="5"/>
        </w:numPr>
      </w:pPr>
      <w:r w:rsidRPr="003E3120">
        <w:t xml:space="preserve">Why the </w:t>
      </w:r>
      <w:proofErr w:type="gramStart"/>
      <w:r w:rsidRPr="003E3120">
        <w:t>false‐negatives</w:t>
      </w:r>
      <w:proofErr w:type="gramEnd"/>
      <w:r w:rsidRPr="003E3120">
        <w:t xml:space="preserve"> were excluded from reproducibility analysis? I do not see a rational</w:t>
      </w:r>
      <w:r>
        <w:t xml:space="preserve"> </w:t>
      </w:r>
      <w:r w:rsidRPr="003E3120">
        <w:t>reason for this, it should be included.</w:t>
      </w:r>
    </w:p>
    <w:p w14:paraId="733D2F1A" w14:textId="23B05EE1" w:rsidR="00E11D65" w:rsidRDefault="00E11D65" w:rsidP="00E11D65">
      <w:pPr>
        <w:pStyle w:val="ListParagraph"/>
        <w:numPr>
          <w:ilvl w:val="1"/>
          <w:numId w:val="5"/>
        </w:numPr>
      </w:pPr>
      <w:r>
        <w:t>Thanks for this question.</w:t>
      </w:r>
      <w:r w:rsidR="00566214">
        <w:t xml:space="preserve"> We decided to exclude the false negatives because including the false negative scores would reward the techniques with the most false-negative scores regarding reproducibility. A calcium scoring method that produces 100% false negative scores would be perfectly reproducible, but this </w:t>
      </w:r>
      <w:r w:rsidR="00566214">
        <w:lastRenderedPageBreak/>
        <w:t>wouldn’t provide too much insight into the effective reproducibility of the technique in our view.</w:t>
      </w:r>
      <w:r>
        <w:t xml:space="preserve">  </w:t>
      </w:r>
    </w:p>
    <w:p w14:paraId="5316891B" w14:textId="5FFD2C48" w:rsidR="00B378EF" w:rsidRDefault="003E3120" w:rsidP="00596D81">
      <w:pPr>
        <w:pStyle w:val="ListParagraph"/>
        <w:numPr>
          <w:ilvl w:val="0"/>
          <w:numId w:val="5"/>
        </w:numPr>
      </w:pPr>
      <w:r w:rsidRPr="003E3120">
        <w:t>May you display results in graphs (</w:t>
      </w:r>
      <w:proofErr w:type="gramStart"/>
      <w:r w:rsidRPr="003E3120">
        <w:t>i.e.</w:t>
      </w:r>
      <w:proofErr w:type="gramEnd"/>
      <w:r w:rsidRPr="003E3120">
        <w:t xml:space="preserve"> Fig 5) separately, by CAC density, radiation dose, and</w:t>
      </w:r>
      <w:r>
        <w:t xml:space="preserve"> </w:t>
      </w:r>
      <w:r w:rsidRPr="003E3120">
        <w:t>patient’s size?</w:t>
      </w:r>
    </w:p>
    <w:p w14:paraId="0E98AA6A" w14:textId="4587040F" w:rsidR="00E11D65" w:rsidRPr="00876570" w:rsidRDefault="00876570" w:rsidP="00E11D65">
      <w:pPr>
        <w:pStyle w:val="ListParagraph"/>
        <w:numPr>
          <w:ilvl w:val="1"/>
          <w:numId w:val="5"/>
        </w:numPr>
        <w:rPr>
          <w:color w:val="FF0000"/>
        </w:rPr>
      </w:pPr>
      <w:r w:rsidRPr="00876570">
        <w:rPr>
          <w:color w:val="FF0000"/>
        </w:rPr>
        <w:t xml:space="preserve">We can include these figures in the supplemental </w:t>
      </w:r>
      <w:proofErr w:type="gramStart"/>
      <w:r w:rsidRPr="00876570">
        <w:rPr>
          <w:color w:val="FF0000"/>
        </w:rPr>
        <w:t>material?</w:t>
      </w:r>
      <w:proofErr w:type="gramEnd"/>
    </w:p>
    <w:p w14:paraId="5DE4F8A6" w14:textId="77777777" w:rsidR="004D4E85" w:rsidRDefault="004D4E85">
      <w:pPr>
        <w:rPr>
          <w:rFonts w:asciiTheme="majorHAnsi" w:eastAsiaTheme="majorEastAsia" w:hAnsiTheme="majorHAnsi" w:cstheme="majorBidi"/>
          <w:color w:val="2F5496" w:themeColor="accent1" w:themeShade="BF"/>
          <w:sz w:val="32"/>
          <w:szCs w:val="32"/>
        </w:rPr>
      </w:pPr>
      <w:r>
        <w:br w:type="page"/>
      </w:r>
    </w:p>
    <w:p w14:paraId="4BEDADE8" w14:textId="50F83A64" w:rsidR="008C06FE" w:rsidRDefault="008C06FE" w:rsidP="00945FC1">
      <w:pPr>
        <w:pStyle w:val="Heading1"/>
      </w:pPr>
      <w:r w:rsidRPr="008C06FE">
        <w:lastRenderedPageBreak/>
        <w:t>Reviewer #2 Comments</w:t>
      </w:r>
    </w:p>
    <w:p w14:paraId="2FC3A38B" w14:textId="2B955427" w:rsidR="00B85C99" w:rsidRPr="00B85C99" w:rsidRDefault="00B85C99" w:rsidP="00B85C99">
      <w:pPr>
        <w:rPr>
          <w:i/>
          <w:iCs/>
        </w:rPr>
      </w:pPr>
      <w:r>
        <w:rPr>
          <w:i/>
          <w:iCs/>
        </w:rPr>
        <w:t>Overview</w:t>
      </w:r>
      <w:r w:rsidRPr="00B85C99">
        <w:rPr>
          <w:i/>
          <w:iCs/>
        </w:rPr>
        <w:t>:</w:t>
      </w:r>
    </w:p>
    <w:p w14:paraId="1B6F3CAB" w14:textId="79C32C15" w:rsidR="00B85C99" w:rsidRPr="00B85C99" w:rsidRDefault="00B85C99" w:rsidP="00B85C99">
      <w:pPr>
        <w:ind w:left="720"/>
      </w:pPr>
      <w:r w:rsidRPr="00B85C99">
        <w:t>Thank you for the opportunity to review this manuscript entitled 'Coronary artery calcium mass measurement based on integrated intensity and volume fraction techniques. The paper describes an interesting and relevant topic. </w:t>
      </w:r>
      <w:r w:rsidRPr="00B85C99">
        <w:br/>
        <w:t>Please consider the following general comments on this paper: </w:t>
      </w:r>
    </w:p>
    <w:p w14:paraId="78356E5A" w14:textId="77777777" w:rsidR="008C06FE" w:rsidRPr="008C06FE" w:rsidRDefault="008C06FE" w:rsidP="008C06FE">
      <w:r w:rsidRPr="008C06FE">
        <w:rPr>
          <w:i/>
          <w:iCs/>
        </w:rPr>
        <w:t>General Comments:</w:t>
      </w:r>
    </w:p>
    <w:p w14:paraId="6992E93F" w14:textId="2CDA97D9" w:rsidR="00B85C99" w:rsidRDefault="00B85C99" w:rsidP="00B85C99">
      <w:pPr>
        <w:pStyle w:val="ListParagraph"/>
        <w:numPr>
          <w:ilvl w:val="0"/>
          <w:numId w:val="6"/>
        </w:numPr>
      </w:pPr>
      <w:r w:rsidRPr="00B85C99">
        <w:t xml:space="preserve">With the recommended </w:t>
      </w:r>
      <w:proofErr w:type="spellStart"/>
      <w:r w:rsidRPr="00B85C99">
        <w:t>Agatston</w:t>
      </w:r>
      <w:proofErr w:type="spellEnd"/>
      <w:r w:rsidRPr="00B85C99">
        <w:t xml:space="preserve"> threshold of 130 HU, together with the recommended noise level of about 24 HU, wouldn't simply lowering the </w:t>
      </w:r>
      <w:proofErr w:type="spellStart"/>
      <w:r w:rsidRPr="00B85C99">
        <w:t>Agatston</w:t>
      </w:r>
      <w:proofErr w:type="spellEnd"/>
      <w:r w:rsidRPr="00B85C99">
        <w:t xml:space="preserve"> scoring threshold to a </w:t>
      </w:r>
      <w:proofErr w:type="gramStart"/>
      <w:r w:rsidRPr="00B85C99">
        <w:t>lower level</w:t>
      </w:r>
      <w:proofErr w:type="gramEnd"/>
      <w:r w:rsidRPr="00B85C99">
        <w:t xml:space="preserve"> increase CAC sensitivity? This is also shown in Table 3. Please comment on this option, also in view of the proposed method in the current study and </w:t>
      </w:r>
      <w:proofErr w:type="spellStart"/>
      <w:proofErr w:type="gramStart"/>
      <w:r w:rsidRPr="00B85C99">
        <w:t>it's</w:t>
      </w:r>
      <w:proofErr w:type="spellEnd"/>
      <w:proofErr w:type="gramEnd"/>
      <w:r w:rsidRPr="00B85C99">
        <w:t xml:space="preserve"> implementation in the clinic. </w:t>
      </w:r>
    </w:p>
    <w:p w14:paraId="59002584" w14:textId="1A87BE80" w:rsidR="00ED5279" w:rsidRDefault="006C3F11" w:rsidP="00ED5279">
      <w:pPr>
        <w:pStyle w:val="ListParagraph"/>
        <w:numPr>
          <w:ilvl w:val="1"/>
          <w:numId w:val="6"/>
        </w:numPr>
      </w:pPr>
      <w:r>
        <w:t xml:space="preserve">Thank you for this question. </w:t>
      </w:r>
      <w:r w:rsidR="00A84156">
        <w:t>This is correct</w:t>
      </w:r>
      <w:r w:rsidR="00AC2664">
        <w:t>,</w:t>
      </w:r>
      <w:r w:rsidR="00A84156">
        <w:t xml:space="preserve"> but that approach would also increase the false-positive ratio. The spatially weighted calcium score is a sophisticated way of attempting to improve the sensitivity of </w:t>
      </w:r>
      <w:proofErr w:type="spellStart"/>
      <w:r w:rsidR="00A84156">
        <w:t>Agatston</w:t>
      </w:r>
      <w:proofErr w:type="spellEnd"/>
      <w:r w:rsidR="00A84156">
        <w:t xml:space="preserve"> scoring</w:t>
      </w:r>
      <w:r w:rsidR="00F31DC1">
        <w:t>. It</w:t>
      </w:r>
      <w:r w:rsidR="00A84156">
        <w:t xml:space="preserve"> successfully does that </w:t>
      </w:r>
      <w:r w:rsidR="00F31DC1">
        <w:t xml:space="preserve">without sacrificing specificity, </w:t>
      </w:r>
      <w:r w:rsidR="00A84156">
        <w:t>as shown in this study</w:t>
      </w:r>
      <w:r w:rsidR="00F31DC1">
        <w:t>. However,</w:t>
      </w:r>
      <w:r w:rsidR="00A84156">
        <w:t xml:space="preserve"> </w:t>
      </w:r>
      <w:r w:rsidR="005C106F">
        <w:t xml:space="preserve">it </w:t>
      </w:r>
      <w:r w:rsidR="00A84156">
        <w:t>lacks</w:t>
      </w:r>
      <w:r w:rsidR="005645FD">
        <w:t xml:space="preserve"> in other ways (reproducibility, physical interpretation)</w:t>
      </w:r>
      <w:r w:rsidR="00A84156">
        <w:t>.</w:t>
      </w:r>
    </w:p>
    <w:p w14:paraId="56C76E70" w14:textId="5F06B1FB" w:rsidR="00B85C99" w:rsidRDefault="00B85C99" w:rsidP="00B85C99">
      <w:pPr>
        <w:pStyle w:val="ListParagraph"/>
        <w:numPr>
          <w:ilvl w:val="0"/>
          <w:numId w:val="6"/>
        </w:numPr>
      </w:pPr>
      <w:r w:rsidRPr="00B85C99">
        <w:t>Please elaborate on the impact of missing Compton-scattering in the used simulation. </w:t>
      </w:r>
    </w:p>
    <w:p w14:paraId="1EE6C1C7" w14:textId="0852F82A" w:rsidR="00ED5279" w:rsidRDefault="00F31DC1" w:rsidP="00ED5279">
      <w:pPr>
        <w:pStyle w:val="ListParagraph"/>
        <w:numPr>
          <w:ilvl w:val="1"/>
          <w:numId w:val="6"/>
        </w:numPr>
      </w:pPr>
      <w:r>
        <w:t xml:space="preserve">Compton scattering is one of the </w:t>
      </w:r>
      <w:r w:rsidR="00AC2664">
        <w:t>leading</w:t>
      </w:r>
      <w:r>
        <w:t xml:space="preserve"> causes of scattered radiation in a material. It occurs due to the interaction of free electrons in the material with X-rays. Compton scattering is directly proportional to the physical density of a material and only weakly related to the X-ray energy.</w:t>
      </w:r>
      <w:r w:rsidR="00AC2664">
        <w:t xml:space="preserve"> The methods section has been updated to explain this better.</w:t>
      </w:r>
    </w:p>
    <w:p w14:paraId="720710E3" w14:textId="141FC60F" w:rsidR="00AC2664" w:rsidRDefault="00AC2664" w:rsidP="00AC2664">
      <w:pPr>
        <w:pStyle w:val="Quote"/>
        <w:ind w:left="2160"/>
      </w:pPr>
      <w:r w:rsidRPr="003E3089">
        <w:t>The simulation did not include Compton scatter</w:t>
      </w:r>
      <w:r>
        <w:t>, the dominant attenuation mechanism in CT imaging due to the interaction of free electrons with the incoming X-ray</w:t>
      </w:r>
      <w:r w:rsidRPr="003E3089">
        <w:t>, but beam hardening was included.</w:t>
      </w:r>
    </w:p>
    <w:p w14:paraId="1A45DC1D" w14:textId="0511E576" w:rsidR="00B85C99" w:rsidRDefault="00B85C99" w:rsidP="00B85C99">
      <w:pPr>
        <w:pStyle w:val="ListParagraph"/>
        <w:numPr>
          <w:ilvl w:val="0"/>
          <w:numId w:val="6"/>
        </w:numPr>
      </w:pPr>
      <w:r w:rsidRPr="00B85C99">
        <w:t xml:space="preserve">For the simulated phantom, which material was used in </w:t>
      </w:r>
      <w:r w:rsidR="00F31DC1">
        <w:t>conjunction</w:t>
      </w:r>
      <w:r w:rsidRPr="00B85C99">
        <w:t xml:space="preserve"> with the pure HA to obtain the different densities? Was </w:t>
      </w:r>
      <w:r w:rsidR="00F31DC1">
        <w:t>it</w:t>
      </w:r>
      <w:r w:rsidRPr="00B85C99">
        <w:t xml:space="preserve"> a combination </w:t>
      </w:r>
      <w:r w:rsidR="00F31DC1">
        <w:t>of</w:t>
      </w:r>
      <w:r w:rsidRPr="00B85C99">
        <w:t xml:space="preserve"> solid water or with muscle? </w:t>
      </w:r>
    </w:p>
    <w:p w14:paraId="4685E3AB" w14:textId="6062703B" w:rsidR="00ED5279" w:rsidRDefault="006C3F11" w:rsidP="00ED5279">
      <w:pPr>
        <w:pStyle w:val="ListParagraph"/>
        <w:numPr>
          <w:ilvl w:val="1"/>
          <w:numId w:val="6"/>
        </w:numPr>
      </w:pPr>
      <w:r>
        <w:t xml:space="preserve">Thank you for clarifying this. </w:t>
      </w:r>
      <w:r w:rsidR="00A84156">
        <w:t xml:space="preserve">The second material was heart </w:t>
      </w:r>
      <w:proofErr w:type="gramStart"/>
      <w:r w:rsidR="00A84156">
        <w:t>tissue</w:t>
      </w:r>
      <w:proofErr w:type="gramEnd"/>
      <w:r w:rsidR="00A84156">
        <w:t xml:space="preserve"> and the methods section has been updated to make this more clear.</w:t>
      </w:r>
    </w:p>
    <w:p w14:paraId="0F64D5F7" w14:textId="2A712B64" w:rsidR="00A84156" w:rsidRDefault="00A84156" w:rsidP="00A84156">
      <w:pPr>
        <w:pStyle w:val="Quote"/>
        <w:ind w:left="2160"/>
      </w:pPr>
      <w:r w:rsidRPr="003E3089">
        <w:t>Three calcification inserts of different diameters (1, 3, and 5 mm)</w:t>
      </w:r>
      <w:r>
        <w:t>,</w:t>
      </w:r>
      <w:r w:rsidRPr="003E3089">
        <w:t xml:space="preserve"> </w:t>
      </w:r>
      <w:r>
        <w:t xml:space="preserve">each with a length of 1.5 mm, </w:t>
      </w:r>
      <w:r w:rsidRPr="003E3089">
        <w:t xml:space="preserve">and different hydroxyapatite (HA) densities were placed within each phantom. </w:t>
      </w:r>
      <w:r>
        <w:t>A combination of HA and myocardium was used to vary the calcification densities.</w:t>
      </w:r>
    </w:p>
    <w:p w14:paraId="5ACC9541" w14:textId="2C58C0B9" w:rsidR="00B85C99" w:rsidRDefault="00B85C99" w:rsidP="00B85C99">
      <w:pPr>
        <w:pStyle w:val="ListParagraph"/>
        <w:numPr>
          <w:ilvl w:val="0"/>
          <w:numId w:val="6"/>
        </w:numPr>
      </w:pPr>
      <w:r w:rsidRPr="00B85C99">
        <w:t>Please provide an overview of CT number measurements between the simulated and real phantom, for (at least) the fat ring, material surrounding the calcification, all calcification densities, calibration disks. </w:t>
      </w:r>
    </w:p>
    <w:p w14:paraId="63E63765" w14:textId="0041471B" w:rsidR="00090363" w:rsidRDefault="00090363" w:rsidP="00090363">
      <w:pPr>
        <w:pStyle w:val="ListParagraph"/>
        <w:numPr>
          <w:ilvl w:val="1"/>
          <w:numId w:val="6"/>
        </w:numPr>
      </w:pPr>
      <w:r>
        <w:t xml:space="preserve">Thank you for this suggestion. A table </w:t>
      </w:r>
      <w:r w:rsidR="006F060A">
        <w:t>that shows those regions' CT numbers in the methods section has been added</w:t>
      </w:r>
      <w:r w:rsidR="001463EA">
        <w:t>.</w:t>
      </w:r>
    </w:p>
    <w:p w14:paraId="2C4C1E93" w14:textId="75D676A9" w:rsidR="00B85C99" w:rsidRDefault="00B85C99" w:rsidP="00B85C99">
      <w:pPr>
        <w:pStyle w:val="ListParagraph"/>
        <w:numPr>
          <w:ilvl w:val="0"/>
          <w:numId w:val="6"/>
        </w:numPr>
      </w:pPr>
      <w:r w:rsidRPr="00B85C99">
        <w:lastRenderedPageBreak/>
        <w:t>Paragraph 2.3: heading title contains a typ</w:t>
      </w:r>
      <w:r w:rsidR="002E2907">
        <w:t>o</w:t>
      </w:r>
      <w:r w:rsidRPr="00B85C99">
        <w:t xml:space="preserve"> (</w:t>
      </w:r>
      <w:proofErr w:type="spellStart"/>
      <w:r w:rsidRPr="00B85C99">
        <w:t>Agaston</w:t>
      </w:r>
      <w:proofErr w:type="spellEnd"/>
      <w:r w:rsidRPr="00B85C99">
        <w:t>) </w:t>
      </w:r>
    </w:p>
    <w:p w14:paraId="3F9336FE" w14:textId="33708A5E" w:rsidR="008F5A6D" w:rsidRDefault="008F5A6D" w:rsidP="008F5A6D">
      <w:pPr>
        <w:pStyle w:val="ListParagraph"/>
        <w:numPr>
          <w:ilvl w:val="1"/>
          <w:numId w:val="6"/>
        </w:numPr>
      </w:pPr>
      <w:r>
        <w:t>Thank you for catching this. This has been fixed.</w:t>
      </w:r>
    </w:p>
    <w:p w14:paraId="2C153894" w14:textId="5D407DCB" w:rsidR="00B85C99" w:rsidRDefault="00B85C99" w:rsidP="00B85C99">
      <w:pPr>
        <w:pStyle w:val="ListParagraph"/>
        <w:numPr>
          <w:ilvl w:val="0"/>
          <w:numId w:val="6"/>
        </w:numPr>
      </w:pPr>
      <w:r w:rsidRPr="00B85C99">
        <w:t>For both techniques, were scores calculated based 3 mm reconstructions? Or calculated based on other slice thicknesses, and subsequently recalculated to 3 mm equivalent scores? </w:t>
      </w:r>
    </w:p>
    <w:p w14:paraId="0E26AC7E" w14:textId="24272AC3" w:rsidR="00ED5279" w:rsidRDefault="002D41D3" w:rsidP="00ED5279">
      <w:pPr>
        <w:pStyle w:val="ListParagraph"/>
        <w:numPr>
          <w:ilvl w:val="1"/>
          <w:numId w:val="6"/>
        </w:numPr>
      </w:pPr>
      <w:r>
        <w:t xml:space="preserve">Thank you for this insightful question. Hou et al. showed with a slice thickness of 0.5 mm, the 130-HU threshold is still appropriate for 120 kV scans. Those authors also demonstrated the importance of kV specific thresholds for 120, 100, and 80 kV scans. Therefore, for our study we incorporated kV specific </w:t>
      </w:r>
      <w:proofErr w:type="spellStart"/>
      <w:r>
        <w:t>Agatston</w:t>
      </w:r>
      <w:proofErr w:type="spellEnd"/>
      <w:r>
        <w:t xml:space="preserve"> scores and kept the rest of the algorithm identical to the original algorithm defined at 3 mm slice thickness. </w:t>
      </w:r>
      <w:r w:rsidR="00644E24">
        <w:t xml:space="preserve">The discussion section has been updated to make this </w:t>
      </w:r>
      <w:proofErr w:type="gramStart"/>
      <w:r w:rsidR="00644E24">
        <w:t>more clear</w:t>
      </w:r>
      <w:proofErr w:type="gramEnd"/>
      <w:r w:rsidR="00644E24">
        <w:t>.</w:t>
      </w:r>
    </w:p>
    <w:p w14:paraId="0DA0319E" w14:textId="464AD917" w:rsidR="00644E24" w:rsidRPr="00B85C99" w:rsidRDefault="00644E24" w:rsidP="00644E24">
      <w:pPr>
        <w:pStyle w:val="Quote"/>
        <w:ind w:left="2160"/>
      </w:pPr>
      <w:r w:rsidRPr="00372564">
        <w:t xml:space="preserve">Slice thickness plays an important role in calcium scoring, and traditional </w:t>
      </w:r>
      <w:proofErr w:type="spellStart"/>
      <w:r w:rsidRPr="00372564">
        <w:t>Agatston</w:t>
      </w:r>
      <w:proofErr w:type="spellEnd"/>
      <w:r w:rsidRPr="00372564">
        <w:t xml:space="preserve"> scoring is only defined at a slice thickness of 3 mm. Recent studies have shown that the accuracy and sensitivity of </w:t>
      </w:r>
      <w:proofErr w:type="spellStart"/>
      <w:r w:rsidRPr="00372564">
        <w:t>Agatston</w:t>
      </w:r>
      <w:proofErr w:type="spellEnd"/>
      <w:r w:rsidRPr="00372564">
        <w:t xml:space="preserve"> scoring are improved when slice thickness is decreased </w:t>
      </w:r>
      <w:r>
        <w:fldChar w:fldCharType="begin"/>
      </w:r>
      <w:r>
        <w:instrText xml:space="preserve"> ADDIN ZOTERO_ITEM CSL_CITATION {"citationID":"qZQrPyBI","properties":{"formattedCitation":"\\super 29\\nosupersub{}","plainCitation":"29","noteIndex":0},"citationItems":[{"id":340,"uris":["http://zotero.org/users/6884353/items/N7QXT879"],"itemData":{"id":340,"type":"article-journal","abstract":"The aim of the current study was, first, to assess the coronary artery calcium (CAC) scoring potential of spectral photon-counting CT (SPCCT) in comparison with computed tomography (CT) for routine clinical protocols. Second, improved CAC detection and quantification at reduced slice thickness were assessed.","container-title":"European Radiology","DOI":"10.1007/s00330-021-08152-w","ISSN":"1432-1084","issue":"1","journalAbbreviation":"Eur Radiol","language":"en","page":"152-162","source":"Springer Link","title":"Coronary calcium scoring potential of large field-of-view spectral photon-counting CT: a phantom study","title-short":"Coronary calcium scoring potential of large field-of-view spectral photon-counting CT","volume":"32","author":[{"family":"Werf","given":"Niels R.","non-dropping-particle":"van der"},{"family":"Si-Mohamed","given":"S."},{"family":"Rodesch","given":"P. A."},{"family":"Hamersvelt","given":"R. W.","non-dropping-particle":"van"},{"family":"Greuter","given":"M. J. W."},{"family":"Boccalini","given":"S."},{"family":"Greffier","given":"J."},{"family":"Leiner","given":"T."},{"family":"Boussel","given":"L."},{"family":"Willemink","given":"M. J."},{"family":"Douek","given":"P."}],"issued":{"date-parts":[["2022",1,1]]}}}],"schema":"https://github.com/citation-style-language/schema/raw/master/csl-citation.json"} </w:instrText>
      </w:r>
      <w:r>
        <w:fldChar w:fldCharType="separate"/>
      </w:r>
      <w:r w:rsidRPr="00FB47AE">
        <w:rPr>
          <w:rFonts w:ascii="Calibri" w:cs="Calibri"/>
          <w:vertAlign w:val="superscript"/>
        </w:rPr>
        <w:t>29</w:t>
      </w:r>
      <w:r>
        <w:fldChar w:fldCharType="end"/>
      </w:r>
      <w:r w:rsidRPr="00372564">
        <w:t xml:space="preserve">. </w:t>
      </w:r>
      <w:r>
        <w:t xml:space="preserve">Hou et al. demonstrated good correlation between </w:t>
      </w:r>
      <w:proofErr w:type="spellStart"/>
      <w:r>
        <w:t>Agatston</w:t>
      </w:r>
      <w:proofErr w:type="spellEnd"/>
      <w:r>
        <w:t xml:space="preserve"> scoring on a 3 mm slice thickness image compared to </w:t>
      </w:r>
      <w:proofErr w:type="spellStart"/>
      <w:r>
        <w:t>Agatston</w:t>
      </w:r>
      <w:proofErr w:type="spellEnd"/>
      <w:r>
        <w:t xml:space="preserve"> scoring on a 0.5 mm slice thickness image </w:t>
      </w:r>
      <w:r>
        <w:fldChar w:fldCharType="begin"/>
      </w:r>
      <w:r>
        <w:instrText xml:space="preserve"> ADDIN ZOTERO_ITEM CSL_CITATION {"citationID":"GbWw7Cf4","properties":{"formattedCitation":"\\super 30\\nosupersub{}","plainCitation":"30","noteIndex":0},"citationItems":[{"id":455,"uris":["http://zotero.org/users/6884353/items/78D46BEQ"],"itemData":{"id":455,"type":"article-journal","abstract":"Purpose\nThis work investigated the simultaneous influence of tube voltage, tube current, body size, and HU threshold on calcium scoring reconstructed at 0.5‐mm slice thickness using iterative reconstruction (IR) through multivariate analysis. Regression results were used to optimize the HU threshold to calibrate the resulting Agatston scores to be consistent with those obtained from the conventional protocol.\n\nMethods\nA thorax phantom set simulating three different body sizes was used in this study. A total of 14 coronary artery calcium (CAC) protocols were studied, including 1 conventional protocol reconstructed at 3‐mm slice thickness, 1 FBP protocol, and 12 statistical IR protocols (3 kVp values*4 SD values) reconstructed at 0.5‐mm slice thickness. Three HU thresholds were applied for calcium identification, including 130, 150, and 170 HU. A multiple linear regression method was used to analyze the impact of kVp, SD, body size, and HU threshold on the Agatston scores of three calcification densities for IR‐reconstructed CAC scans acquired with 0.5‐mm slice thickness.\n\nResults\nEach regression relationship has R2 larger than 0.80, indicating a good fit to the data. Based on the regression models, the HU thresholds as a function of SD estimated to ensure the quantification accuracy of calcium scores for 120‐, 100‐, and 80‐kVp CAC scans reconstructed at 0.5‐mm slice thickness using IR for three different body sizes were proposed. Our results indicate that the HU threshold should be adjusted according to the imaging condition, whereas a 130‐HU threshold is appropriate for 120‐kVp CAC scans acquired with SD = 55 for body size of 24.5 cm.\n\nConclusion\nThe optimized HU thresholds were proposed for CAC scans reconstructed at 0.5‐mm slice thickness using IR. Our study results may provide a potential strategy to improve the reliability of calcium scoring by reducing partial volume effect while keeping radiation dose as low as reasonably achievable.","container-title":"Journal of Applied Clinical Medical Physics","DOI":"10.1002/acm2.12806","ISSN":"1526-9914","issue":"2","journalAbbreviation":"J Appl Clin Med Phys","note":"PMID: 31889419\nPMCID: PMC7021007","page":"111-120","source":"PubMed Central","title":"Optimization of HU threshold for coronary artery calcium scans reconstructed at 0.5‐mm slice thickness using iterative reconstruction","volume":"21","author":[{"family":"Hou","given":"Kuei‐Yuan"},{"family":"Tsujioka","given":"Katsumi"},{"family":"Yang","given":"Ching‐Ching"}],"issued":{"date-parts":[["2019",12,30]]}}}],"schema":"https://github.com/citation-style-language/schema/raw/master/csl-citation.json"} </w:instrText>
      </w:r>
      <w:r>
        <w:fldChar w:fldCharType="separate"/>
      </w:r>
      <w:r w:rsidRPr="00D4208F">
        <w:rPr>
          <w:rFonts w:ascii="Calibri" w:cs="Calibri"/>
          <w:color w:val="auto"/>
          <w:sz w:val="22"/>
          <w:vertAlign w:val="superscript"/>
        </w:rPr>
        <w:t>30</w:t>
      </w:r>
      <w:r>
        <w:fldChar w:fldCharType="end"/>
      </w:r>
      <w:r>
        <w:t xml:space="preserve">. </w:t>
      </w:r>
      <w:r w:rsidRPr="00372564">
        <w:t xml:space="preserve">Our simulation was limited to 0.5 mm slice thickness which is expected to provide more accurate and sensitive comparisons for </w:t>
      </w:r>
      <w:proofErr w:type="spellStart"/>
      <w:r w:rsidRPr="00372564">
        <w:t>Agatston</w:t>
      </w:r>
      <w:proofErr w:type="spellEnd"/>
      <w:r w:rsidRPr="00372564">
        <w:t xml:space="preserve"> scoring. Nonetheless, future studies might provide insights by varying the slice thickness</w:t>
      </w:r>
      <w:r>
        <w:t xml:space="preserve">, and this study is limited without a direct comparison to </w:t>
      </w:r>
      <w:proofErr w:type="spellStart"/>
      <w:r>
        <w:t>Agatston</w:t>
      </w:r>
      <w:proofErr w:type="spellEnd"/>
      <w:r>
        <w:t xml:space="preserve"> scoring at the gold standard slice thickness of 3 mm</w:t>
      </w:r>
      <w:r w:rsidRPr="00372564">
        <w:t>.</w:t>
      </w:r>
    </w:p>
    <w:p w14:paraId="0C452FA4" w14:textId="38973FF5" w:rsidR="00945FC1" w:rsidRDefault="00945FC1">
      <w:r>
        <w:br w:type="page"/>
      </w:r>
    </w:p>
    <w:p w14:paraId="089623E3" w14:textId="65C838A0" w:rsidR="00945FC1" w:rsidRDefault="00945FC1" w:rsidP="00945FC1">
      <w:pPr>
        <w:pStyle w:val="Heading1"/>
      </w:pPr>
      <w:r w:rsidRPr="00945FC1">
        <w:lastRenderedPageBreak/>
        <w:t>Editor's Comments</w:t>
      </w:r>
    </w:p>
    <w:p w14:paraId="7C5D17BA" w14:textId="77777777" w:rsidR="00B8494A" w:rsidRPr="00B8494A" w:rsidRDefault="00B8494A" w:rsidP="00B8494A">
      <w:pPr>
        <w:rPr>
          <w:i/>
          <w:iCs/>
        </w:rPr>
      </w:pPr>
      <w:r w:rsidRPr="00B8494A">
        <w:rPr>
          <w:i/>
          <w:iCs/>
        </w:rPr>
        <w:t>Overview:</w:t>
      </w:r>
    </w:p>
    <w:p w14:paraId="1D7D7A37" w14:textId="15B11B2A" w:rsidR="00B378EF" w:rsidRDefault="00885D09" w:rsidP="006C3F11">
      <w:pPr>
        <w:ind w:left="720"/>
      </w:pPr>
      <w:r w:rsidRPr="00885D09">
        <w:t>I concur with two expert reviewers. The topic is of significant interest and there is a need for a new CAC scoring standard. However, there are some concerns raised by both reviewers. Please consider these comments/suggestions carefully and address them thoroughly. </w:t>
      </w:r>
    </w:p>
    <w:p w14:paraId="466BCA83" w14:textId="34ED1B4A" w:rsidR="006C3F11" w:rsidRDefault="006C3F11" w:rsidP="006C3F11">
      <w:pPr>
        <w:pStyle w:val="ListParagraph"/>
        <w:numPr>
          <w:ilvl w:val="3"/>
          <w:numId w:val="4"/>
        </w:numPr>
      </w:pPr>
      <w:r>
        <w:t xml:space="preserve">Thank you for considering this manuscript. We believe </w:t>
      </w:r>
      <w:proofErr w:type="gramStart"/>
      <w:r>
        <w:t>all of</w:t>
      </w:r>
      <w:proofErr w:type="gramEnd"/>
      <w:r>
        <w:t xml:space="preserve"> the reviewer comments have been sufficiently addressed and the original manuscript has been updated to reflect this. Including updated figures with consistent significant figures throughout the manuscript and a simpler figure layout.</w:t>
      </w:r>
    </w:p>
    <w:sectPr w:rsidR="006C3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55C1C"/>
    <w:multiLevelType w:val="hybridMultilevel"/>
    <w:tmpl w:val="29B68538"/>
    <w:lvl w:ilvl="0" w:tplc="3CE0BD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7619A"/>
    <w:multiLevelType w:val="multilevel"/>
    <w:tmpl w:val="1F9E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942BA"/>
    <w:multiLevelType w:val="hybridMultilevel"/>
    <w:tmpl w:val="2C44AF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E1F88"/>
    <w:multiLevelType w:val="multilevel"/>
    <w:tmpl w:val="9A10F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A61B2"/>
    <w:multiLevelType w:val="multilevel"/>
    <w:tmpl w:val="4B56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886E6D"/>
    <w:multiLevelType w:val="hybridMultilevel"/>
    <w:tmpl w:val="317EF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5CAE446">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72AAF"/>
    <w:multiLevelType w:val="hybridMultilevel"/>
    <w:tmpl w:val="7D4C64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4527083">
    <w:abstractNumId w:val="4"/>
  </w:num>
  <w:num w:numId="2" w16cid:durableId="168297639">
    <w:abstractNumId w:val="1"/>
  </w:num>
  <w:num w:numId="3" w16cid:durableId="105347998">
    <w:abstractNumId w:val="3"/>
  </w:num>
  <w:num w:numId="4" w16cid:durableId="1950235787">
    <w:abstractNumId w:val="5"/>
  </w:num>
  <w:num w:numId="5" w16cid:durableId="2074422695">
    <w:abstractNumId w:val="2"/>
  </w:num>
  <w:num w:numId="6" w16cid:durableId="1051223445">
    <w:abstractNumId w:val="6"/>
  </w:num>
  <w:num w:numId="7" w16cid:durableId="449473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3B"/>
    <w:rsid w:val="0005138E"/>
    <w:rsid w:val="00067F97"/>
    <w:rsid w:val="00090363"/>
    <w:rsid w:val="00091EC5"/>
    <w:rsid w:val="000B42AB"/>
    <w:rsid w:val="000E11FA"/>
    <w:rsid w:val="0012365E"/>
    <w:rsid w:val="001463EA"/>
    <w:rsid w:val="001A5A7D"/>
    <w:rsid w:val="0025077E"/>
    <w:rsid w:val="00262B3B"/>
    <w:rsid w:val="002D41D3"/>
    <w:rsid w:val="002E2907"/>
    <w:rsid w:val="00307498"/>
    <w:rsid w:val="003B6FCA"/>
    <w:rsid w:val="003E3120"/>
    <w:rsid w:val="0043565D"/>
    <w:rsid w:val="004560E4"/>
    <w:rsid w:val="004823B8"/>
    <w:rsid w:val="004D4E85"/>
    <w:rsid w:val="004E7E32"/>
    <w:rsid w:val="005645FD"/>
    <w:rsid w:val="00566214"/>
    <w:rsid w:val="00596D81"/>
    <w:rsid w:val="005C106F"/>
    <w:rsid w:val="005C4C33"/>
    <w:rsid w:val="006045B3"/>
    <w:rsid w:val="00644E24"/>
    <w:rsid w:val="006819D4"/>
    <w:rsid w:val="006B6206"/>
    <w:rsid w:val="006C3F11"/>
    <w:rsid w:val="006E47F1"/>
    <w:rsid w:val="006F060A"/>
    <w:rsid w:val="0075160B"/>
    <w:rsid w:val="00872B81"/>
    <w:rsid w:val="00876570"/>
    <w:rsid w:val="00885D09"/>
    <w:rsid w:val="008C06FE"/>
    <w:rsid w:val="008F5A6D"/>
    <w:rsid w:val="0090494B"/>
    <w:rsid w:val="009050CF"/>
    <w:rsid w:val="00945FC1"/>
    <w:rsid w:val="009D0E29"/>
    <w:rsid w:val="00A84156"/>
    <w:rsid w:val="00AC2664"/>
    <w:rsid w:val="00B164EC"/>
    <w:rsid w:val="00B33C17"/>
    <w:rsid w:val="00B378EF"/>
    <w:rsid w:val="00B8494A"/>
    <w:rsid w:val="00B85C99"/>
    <w:rsid w:val="00C169CD"/>
    <w:rsid w:val="00D7746A"/>
    <w:rsid w:val="00DC395D"/>
    <w:rsid w:val="00E11D65"/>
    <w:rsid w:val="00E710DD"/>
    <w:rsid w:val="00ED5279"/>
    <w:rsid w:val="00F31DC1"/>
    <w:rsid w:val="00F4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B6E72"/>
  <w15:chartTrackingRefBased/>
  <w15:docId w15:val="{1511044E-820E-6744-B2C0-E231F431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F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F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3120"/>
    <w:pPr>
      <w:ind w:left="720"/>
      <w:contextualSpacing/>
    </w:pPr>
  </w:style>
  <w:style w:type="paragraph" w:styleId="IntenseQuote">
    <w:name w:val="Intense Quote"/>
    <w:basedOn w:val="Normal"/>
    <w:next w:val="Normal"/>
    <w:link w:val="IntenseQuoteChar"/>
    <w:uiPriority w:val="30"/>
    <w:qFormat/>
    <w:rsid w:val="004560E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560E4"/>
    <w:rPr>
      <w:i/>
      <w:iCs/>
      <w:color w:val="4472C4" w:themeColor="accent1"/>
    </w:rPr>
  </w:style>
  <w:style w:type="paragraph" w:styleId="Quote">
    <w:name w:val="Quote"/>
    <w:basedOn w:val="Normal"/>
    <w:next w:val="Normal"/>
    <w:link w:val="QuoteChar"/>
    <w:uiPriority w:val="29"/>
    <w:qFormat/>
    <w:rsid w:val="004560E4"/>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4560E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3622">
      <w:bodyDiv w:val="1"/>
      <w:marLeft w:val="0"/>
      <w:marRight w:val="0"/>
      <w:marTop w:val="0"/>
      <w:marBottom w:val="0"/>
      <w:divBdr>
        <w:top w:val="none" w:sz="0" w:space="0" w:color="auto"/>
        <w:left w:val="none" w:sz="0" w:space="0" w:color="auto"/>
        <w:bottom w:val="none" w:sz="0" w:space="0" w:color="auto"/>
        <w:right w:val="none" w:sz="0" w:space="0" w:color="auto"/>
      </w:divBdr>
    </w:div>
    <w:div w:id="386226376">
      <w:bodyDiv w:val="1"/>
      <w:marLeft w:val="0"/>
      <w:marRight w:val="0"/>
      <w:marTop w:val="0"/>
      <w:marBottom w:val="0"/>
      <w:divBdr>
        <w:top w:val="none" w:sz="0" w:space="0" w:color="auto"/>
        <w:left w:val="none" w:sz="0" w:space="0" w:color="auto"/>
        <w:bottom w:val="none" w:sz="0" w:space="0" w:color="auto"/>
        <w:right w:val="none" w:sz="0" w:space="0" w:color="auto"/>
      </w:divBdr>
    </w:div>
    <w:div w:id="525800608">
      <w:bodyDiv w:val="1"/>
      <w:marLeft w:val="0"/>
      <w:marRight w:val="0"/>
      <w:marTop w:val="0"/>
      <w:marBottom w:val="0"/>
      <w:divBdr>
        <w:top w:val="none" w:sz="0" w:space="0" w:color="auto"/>
        <w:left w:val="none" w:sz="0" w:space="0" w:color="auto"/>
        <w:bottom w:val="none" w:sz="0" w:space="0" w:color="auto"/>
        <w:right w:val="none" w:sz="0" w:space="0" w:color="auto"/>
      </w:divBdr>
    </w:div>
    <w:div w:id="528418761">
      <w:bodyDiv w:val="1"/>
      <w:marLeft w:val="0"/>
      <w:marRight w:val="0"/>
      <w:marTop w:val="0"/>
      <w:marBottom w:val="0"/>
      <w:divBdr>
        <w:top w:val="none" w:sz="0" w:space="0" w:color="auto"/>
        <w:left w:val="none" w:sz="0" w:space="0" w:color="auto"/>
        <w:bottom w:val="none" w:sz="0" w:space="0" w:color="auto"/>
        <w:right w:val="none" w:sz="0" w:space="0" w:color="auto"/>
      </w:divBdr>
    </w:div>
    <w:div w:id="639727395">
      <w:bodyDiv w:val="1"/>
      <w:marLeft w:val="0"/>
      <w:marRight w:val="0"/>
      <w:marTop w:val="0"/>
      <w:marBottom w:val="0"/>
      <w:divBdr>
        <w:top w:val="none" w:sz="0" w:space="0" w:color="auto"/>
        <w:left w:val="none" w:sz="0" w:space="0" w:color="auto"/>
        <w:bottom w:val="none" w:sz="0" w:space="0" w:color="auto"/>
        <w:right w:val="none" w:sz="0" w:space="0" w:color="auto"/>
      </w:divBdr>
    </w:div>
    <w:div w:id="832838891">
      <w:bodyDiv w:val="1"/>
      <w:marLeft w:val="0"/>
      <w:marRight w:val="0"/>
      <w:marTop w:val="0"/>
      <w:marBottom w:val="0"/>
      <w:divBdr>
        <w:top w:val="none" w:sz="0" w:space="0" w:color="auto"/>
        <w:left w:val="none" w:sz="0" w:space="0" w:color="auto"/>
        <w:bottom w:val="none" w:sz="0" w:space="0" w:color="auto"/>
        <w:right w:val="none" w:sz="0" w:space="0" w:color="auto"/>
      </w:divBdr>
    </w:div>
    <w:div w:id="1111438183">
      <w:bodyDiv w:val="1"/>
      <w:marLeft w:val="0"/>
      <w:marRight w:val="0"/>
      <w:marTop w:val="0"/>
      <w:marBottom w:val="0"/>
      <w:divBdr>
        <w:top w:val="none" w:sz="0" w:space="0" w:color="auto"/>
        <w:left w:val="none" w:sz="0" w:space="0" w:color="auto"/>
        <w:bottom w:val="none" w:sz="0" w:space="0" w:color="auto"/>
        <w:right w:val="none" w:sz="0" w:space="0" w:color="auto"/>
      </w:divBdr>
    </w:div>
    <w:div w:id="1148742874">
      <w:bodyDiv w:val="1"/>
      <w:marLeft w:val="0"/>
      <w:marRight w:val="0"/>
      <w:marTop w:val="0"/>
      <w:marBottom w:val="0"/>
      <w:divBdr>
        <w:top w:val="none" w:sz="0" w:space="0" w:color="auto"/>
        <w:left w:val="none" w:sz="0" w:space="0" w:color="auto"/>
        <w:bottom w:val="none" w:sz="0" w:space="0" w:color="auto"/>
        <w:right w:val="none" w:sz="0" w:space="0" w:color="auto"/>
      </w:divBdr>
    </w:div>
    <w:div w:id="1596670092">
      <w:bodyDiv w:val="1"/>
      <w:marLeft w:val="0"/>
      <w:marRight w:val="0"/>
      <w:marTop w:val="0"/>
      <w:marBottom w:val="0"/>
      <w:divBdr>
        <w:top w:val="none" w:sz="0" w:space="0" w:color="auto"/>
        <w:left w:val="none" w:sz="0" w:space="0" w:color="auto"/>
        <w:bottom w:val="none" w:sz="0" w:space="0" w:color="auto"/>
        <w:right w:val="none" w:sz="0" w:space="0" w:color="auto"/>
      </w:divBdr>
    </w:div>
    <w:div w:id="1663389598">
      <w:bodyDiv w:val="1"/>
      <w:marLeft w:val="0"/>
      <w:marRight w:val="0"/>
      <w:marTop w:val="0"/>
      <w:marBottom w:val="0"/>
      <w:divBdr>
        <w:top w:val="none" w:sz="0" w:space="0" w:color="auto"/>
        <w:left w:val="none" w:sz="0" w:space="0" w:color="auto"/>
        <w:bottom w:val="none" w:sz="0" w:space="0" w:color="auto"/>
        <w:right w:val="none" w:sz="0" w:space="0" w:color="auto"/>
      </w:divBdr>
    </w:div>
    <w:div w:id="1678968484">
      <w:bodyDiv w:val="1"/>
      <w:marLeft w:val="0"/>
      <w:marRight w:val="0"/>
      <w:marTop w:val="0"/>
      <w:marBottom w:val="0"/>
      <w:divBdr>
        <w:top w:val="none" w:sz="0" w:space="0" w:color="auto"/>
        <w:left w:val="none" w:sz="0" w:space="0" w:color="auto"/>
        <w:bottom w:val="none" w:sz="0" w:space="0" w:color="auto"/>
        <w:right w:val="none" w:sz="0" w:space="0" w:color="auto"/>
      </w:divBdr>
    </w:div>
    <w:div w:id="1932156341">
      <w:bodyDiv w:val="1"/>
      <w:marLeft w:val="0"/>
      <w:marRight w:val="0"/>
      <w:marTop w:val="0"/>
      <w:marBottom w:val="0"/>
      <w:divBdr>
        <w:top w:val="none" w:sz="0" w:space="0" w:color="auto"/>
        <w:left w:val="none" w:sz="0" w:space="0" w:color="auto"/>
        <w:bottom w:val="none" w:sz="0" w:space="0" w:color="auto"/>
        <w:right w:val="none" w:sz="0" w:space="0" w:color="auto"/>
      </w:divBdr>
    </w:div>
    <w:div w:id="204367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7</Pages>
  <Words>3844</Words>
  <Characters>21915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Black</dc:creator>
  <cp:keywords/>
  <dc:description/>
  <cp:lastModifiedBy>Mike Black</cp:lastModifiedBy>
  <cp:revision>42</cp:revision>
  <dcterms:created xsi:type="dcterms:W3CDTF">2023-03-30T18:33:00Z</dcterms:created>
  <dcterms:modified xsi:type="dcterms:W3CDTF">2023-04-06T16:43:00Z</dcterms:modified>
</cp:coreProperties>
</file>