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38F04" w14:textId="7F3DBE06" w:rsidR="00307498" w:rsidRDefault="00307498" w:rsidP="00945FC1">
      <w:pPr>
        <w:pStyle w:val="Heading1"/>
      </w:pPr>
      <w:r w:rsidRPr="00307498">
        <w:t>Reviewer #1 Comments</w:t>
      </w:r>
    </w:p>
    <w:p w14:paraId="7EAFD719" w14:textId="2DC2C925" w:rsidR="00B85C99" w:rsidRPr="00B85C99" w:rsidRDefault="00B85C99" w:rsidP="00B85C99">
      <w:pPr>
        <w:rPr>
          <w:i/>
          <w:iCs/>
        </w:rPr>
      </w:pPr>
      <w:r w:rsidRPr="00B85C99">
        <w:rPr>
          <w:i/>
          <w:iCs/>
        </w:rPr>
        <w:t>Overview:</w:t>
      </w:r>
    </w:p>
    <w:p w14:paraId="57AE663C" w14:textId="3AF99FEA" w:rsidR="00B85C99" w:rsidRPr="00B85C99" w:rsidRDefault="00B85C99" w:rsidP="00B85C99">
      <w:pPr>
        <w:ind w:left="720"/>
      </w:pPr>
      <w:r>
        <w:t xml:space="preserve">This study is focused on an important limitation of </w:t>
      </w:r>
      <w:proofErr w:type="spellStart"/>
      <w:r>
        <w:t>Agatston</w:t>
      </w:r>
      <w:proofErr w:type="spellEnd"/>
      <w:r>
        <w:t xml:space="preserve"> score, which is a calcium thresholding defined as 130 HU. Black et al utilizes an integrated intensity and a </w:t>
      </w:r>
      <w:proofErr w:type="gramStart"/>
      <w:r>
        <w:t>volume fraction methods</w:t>
      </w:r>
      <w:proofErr w:type="gramEnd"/>
      <w:r>
        <w:t xml:space="preserve"> to overcome the above mentioned limitation. Topic is of significant interest, as due development of CT technology a new method of calcium scoring is needed. I have the following questions, concerns and/or suggestions for the authors to consider:</w:t>
      </w:r>
    </w:p>
    <w:p w14:paraId="55E25F3F" w14:textId="77777777" w:rsidR="00307498" w:rsidRPr="00307498" w:rsidRDefault="00307498" w:rsidP="00307498">
      <w:r w:rsidRPr="00307498">
        <w:rPr>
          <w:i/>
          <w:iCs/>
        </w:rPr>
        <w:t>Methods:</w:t>
      </w:r>
    </w:p>
    <w:p w14:paraId="5D8575D3" w14:textId="286BAF40" w:rsidR="003E3120" w:rsidRDefault="003E3120" w:rsidP="003E3120">
      <w:pPr>
        <w:pStyle w:val="ListParagraph"/>
        <w:numPr>
          <w:ilvl w:val="0"/>
          <w:numId w:val="4"/>
        </w:numPr>
      </w:pPr>
      <w:r w:rsidRPr="003E3120">
        <w:t>Why were simulation phantoms used? And if Authors have an opportunity to use simulation</w:t>
      </w:r>
      <w:r>
        <w:t xml:space="preserve"> </w:t>
      </w:r>
      <w:r w:rsidRPr="003E3120">
        <w:t>phantom, why only one CT vendor was simulated? Wouldn’t it be more informative to</w:t>
      </w:r>
      <w:r>
        <w:t xml:space="preserve"> </w:t>
      </w:r>
      <w:r w:rsidRPr="003E3120">
        <w:t>present results from different CT systems? It is essential to increase the number of CT</w:t>
      </w:r>
      <w:r>
        <w:t xml:space="preserve"> </w:t>
      </w:r>
      <w:r w:rsidRPr="003E3120">
        <w:t>vendors to show clinical relevance. As already known, there is a discrepancy between CAC</w:t>
      </w:r>
      <w:r>
        <w:t xml:space="preserve"> </w:t>
      </w:r>
      <w:r w:rsidRPr="003E3120">
        <w:t>scored from different CT systems, therefore an integrated intensity and a volume fraction</w:t>
      </w:r>
      <w:r>
        <w:t xml:space="preserve"> </w:t>
      </w:r>
      <w:r w:rsidRPr="003E3120">
        <w:t>should be validated on different CT systems from different vendors.</w:t>
      </w:r>
    </w:p>
    <w:p w14:paraId="2C605F6B" w14:textId="4B83F520" w:rsidR="001A5A7D" w:rsidRPr="003E3120" w:rsidRDefault="00091EC5" w:rsidP="0075160B">
      <w:pPr>
        <w:pStyle w:val="ListParagraph"/>
        <w:numPr>
          <w:ilvl w:val="1"/>
          <w:numId w:val="4"/>
        </w:numPr>
      </w:pPr>
      <w:r>
        <w:t>Simulation allows for a more controlled environment to test the limits of these new CAC scoring techniques</w:t>
      </w:r>
      <w:r w:rsidR="0075160B">
        <w:t>. The simulation</w:t>
      </w:r>
      <w:r w:rsidR="001A5A7D">
        <w:t xml:space="preserve"> was chosen as a precursor to physical phantom</w:t>
      </w:r>
      <w:r w:rsidR="000E11FA">
        <w:t xml:space="preserve"> studies</w:t>
      </w:r>
      <w:r w:rsidR="001A5A7D">
        <w:t xml:space="preserve"> and</w:t>
      </w:r>
      <w:r w:rsidR="0075160B">
        <w:t>,</w:t>
      </w:r>
      <w:r w:rsidR="001A5A7D">
        <w:t xml:space="preserve"> eventually</w:t>
      </w:r>
      <w:r w:rsidR="0075160B">
        <w:t>,</w:t>
      </w:r>
      <w:r w:rsidR="001A5A7D">
        <w:t xml:space="preserve"> patient studies to limit the </w:t>
      </w:r>
      <w:r w:rsidR="0075160B">
        <w:t>number</w:t>
      </w:r>
      <w:r w:rsidR="001A5A7D">
        <w:t xml:space="preserve"> of variables involved in the comparison.</w:t>
      </w:r>
      <w:r w:rsidR="0075160B">
        <w:t xml:space="preserve"> </w:t>
      </w:r>
      <w:r w:rsidR="001A5A7D">
        <w:t>The simulation package we have developed over the past few years does not include multiple different CT vendors</w:t>
      </w:r>
      <w:r w:rsidR="0075160B">
        <w:t>. However,</w:t>
      </w:r>
      <w:r w:rsidR="001A5A7D">
        <w:t xml:space="preserve"> we are working on upgrading to a new simulation system that includes many different vendors</w:t>
      </w:r>
      <w:r w:rsidR="009050CF">
        <w:t xml:space="preserve"> for future studies</w:t>
      </w:r>
      <w:r w:rsidR="001A5A7D">
        <w:t>.</w:t>
      </w:r>
    </w:p>
    <w:p w14:paraId="5906D17B" w14:textId="2E89FC74" w:rsidR="003E3120" w:rsidRDefault="003E3120" w:rsidP="003E3120">
      <w:pPr>
        <w:pStyle w:val="ListParagraph"/>
        <w:numPr>
          <w:ilvl w:val="0"/>
          <w:numId w:val="4"/>
        </w:numPr>
      </w:pPr>
      <w:r w:rsidRPr="003E3120">
        <w:t xml:space="preserve">I do believe that slice thickness should be the same. I do understand that </w:t>
      </w:r>
      <w:proofErr w:type="spellStart"/>
      <w:r w:rsidRPr="003E3120">
        <w:t>Agatston</w:t>
      </w:r>
      <w:proofErr w:type="spellEnd"/>
      <w:r>
        <w:t xml:space="preserve"> </w:t>
      </w:r>
      <w:r w:rsidRPr="003E3120">
        <w:t>methodology was created on 3.0 mm slice thickness, but just for the clarity of the results</w:t>
      </w:r>
      <w:r>
        <w:t xml:space="preserve"> </w:t>
      </w:r>
      <w:r w:rsidRPr="003E3120">
        <w:t>there</w:t>
      </w:r>
      <w:r>
        <w:t xml:space="preserve"> </w:t>
      </w:r>
      <w:r w:rsidRPr="003E3120">
        <w:t>should be added one column (Table 1.) presenting the same very same acquisition and</w:t>
      </w:r>
      <w:r>
        <w:t xml:space="preserve"> </w:t>
      </w:r>
      <w:r w:rsidRPr="003E3120">
        <w:t>reconstruction settings for all investigated methods. Otherwise, Authors enhance the results</w:t>
      </w:r>
      <w:r>
        <w:t xml:space="preserve"> </w:t>
      </w:r>
      <w:r w:rsidRPr="003E3120">
        <w:t>of simulated phantom.</w:t>
      </w:r>
    </w:p>
    <w:p w14:paraId="7EA6CC19" w14:textId="2220EDB2" w:rsidR="0025077E" w:rsidRDefault="006B6206" w:rsidP="006B6206">
      <w:pPr>
        <w:pStyle w:val="ListParagraph"/>
        <w:numPr>
          <w:ilvl w:val="1"/>
          <w:numId w:val="4"/>
        </w:numPr>
      </w:pPr>
      <w:r>
        <w:t xml:space="preserve">Thank you for pointing this out. </w:t>
      </w:r>
      <w:r w:rsidR="0025077E">
        <w:t>Slice thickness in this simulation is limited to 0.5 mm, which makes us unable to include multiple slice thickness parameters</w:t>
      </w:r>
      <w:r>
        <w:t xml:space="preserve"> without major adjustments to the simulation package</w:t>
      </w:r>
      <w:r w:rsidR="0025077E">
        <w:t xml:space="preserve">. Although, we are </w:t>
      </w:r>
      <w:r>
        <w:t xml:space="preserve">currently </w:t>
      </w:r>
      <w:r w:rsidR="0025077E">
        <w:t>continuing this work on physical phantoms with varied slice thicknesses, including 3.0 mm.</w:t>
      </w:r>
      <w:r>
        <w:t xml:space="preserve"> The discussion section was adjusted </w:t>
      </w:r>
      <w:r w:rsidR="0075160B">
        <w:t>further to highlight the limitation of slice thickness in this study</w:t>
      </w:r>
      <w:r>
        <w:t>.</w:t>
      </w:r>
    </w:p>
    <w:p w14:paraId="639A311A" w14:textId="067F1818" w:rsidR="006B6206" w:rsidRPr="003E3120" w:rsidRDefault="006B6206" w:rsidP="006B6206">
      <w:pPr>
        <w:pStyle w:val="Quote"/>
        <w:ind w:left="2160"/>
      </w:pPr>
      <w:r w:rsidRPr="00372564">
        <w:t xml:space="preserve">Slice thickness plays an important role in calcium scoring, and traditional </w:t>
      </w:r>
      <w:proofErr w:type="spellStart"/>
      <w:r w:rsidRPr="00372564">
        <w:t>Agatston</w:t>
      </w:r>
      <w:proofErr w:type="spellEnd"/>
      <w:r w:rsidRPr="00372564">
        <w:t xml:space="preserve"> scoring is only defined at a slice thickness of 3 mm. Recent studies have shown that the accuracy and sensitivity of </w:t>
      </w:r>
      <w:proofErr w:type="spellStart"/>
      <w:r w:rsidRPr="00372564">
        <w:t>Agatston</w:t>
      </w:r>
      <w:proofErr w:type="spellEnd"/>
      <w:r w:rsidRPr="00372564">
        <w:t xml:space="preserve"> scoring are improved when slice thickness is decreased </w:t>
      </w:r>
      <w:r>
        <w:fldChar w:fldCharType="begin"/>
      </w:r>
      <w:r>
        <w:instrText xml:space="preserve"> ADDIN ZOTERO_ITEM CSL_CITATION {"citationID":"qZQrPyBI","properties":{"formattedCitation":"\\super 29\\nosupersub{}","plainCitation":"29","noteIndex":0},"citationItems":[{"id":340,"uris":["http://zotero.org/users/6884353/items/N7QXT879"],"itemData":{"id":340,"type":"article-journal","abstract":"The aim of the current study was, first, to assess the coronary artery calcium (CAC) scoring potential of spectral photon-counting CT (SPCCT) in comparison with computed tomography (CT) for routine clinical protocols. Second, improved CAC detection and quantification at reduced slice thickness were assessed.","container-title":"European Radiology","DOI":"10.1007/s00330-021-08152-w","ISSN":"1432-1084","issue":"1","journalAbbreviation":"Eur Radiol","language":"en","page":"152-162","source":"Springer Link","title":"Coronary calcium scoring potential of large field-of-view spectral photon-counting CT: a phantom study","title-short":"Coronary calcium scoring potential of large field-of-view spectral photon-counting CT","volume":"32","author":[{"family":"Werf","given":"Niels R.","non-dropping-particle":"van der"},{"family":"Si-Mohamed","given":"S."},{"family":"Rodesch","given":"P. A."},{"family":"Hamersvelt","given":"R. W.","non-dropping-particle":"van"},{"family":"Greuter","given":"M. J. W."},{"family":"Boccalini","given":"S."},{"family":"Greffier","given":"J."},{"family":"Leiner","given":"T."},{"family":"Boussel","given":"L."},{"family":"Willemink","given":"M. J."},{"family":"Douek","given":"P."}],"issued":{"date-parts":[["2022",1,1]]}}}],"schema":"https://github.com/citation-style-language/schema/raw/master/csl-citation.json"} </w:instrText>
      </w:r>
      <w:r>
        <w:fldChar w:fldCharType="separate"/>
      </w:r>
      <w:r w:rsidRPr="00FB47AE">
        <w:rPr>
          <w:rFonts w:ascii="Calibri" w:cs="Calibri"/>
          <w:vertAlign w:val="superscript"/>
        </w:rPr>
        <w:t>29</w:t>
      </w:r>
      <w:r>
        <w:fldChar w:fldCharType="end"/>
      </w:r>
      <w:r w:rsidRPr="00372564">
        <w:t xml:space="preserve">. Our simulation was limited to 0.5 mm slice thickness which is expected to provide more accurate and sensitive comparisons for </w:t>
      </w:r>
      <w:proofErr w:type="spellStart"/>
      <w:r w:rsidRPr="00372564">
        <w:t>Agatston</w:t>
      </w:r>
      <w:proofErr w:type="spellEnd"/>
      <w:r w:rsidRPr="00372564">
        <w:t xml:space="preserve"> scoring. Nonetheless, future studies might provide insights by varying the slice thickness</w:t>
      </w:r>
      <w:r>
        <w:t xml:space="preserve">, and </w:t>
      </w:r>
      <w:r>
        <w:lastRenderedPageBreak/>
        <w:t xml:space="preserve">this study is limited without a comparison to </w:t>
      </w:r>
      <w:proofErr w:type="spellStart"/>
      <w:r>
        <w:t>Agatston</w:t>
      </w:r>
      <w:proofErr w:type="spellEnd"/>
      <w:r>
        <w:t xml:space="preserve"> scoring at the gold standard slice thickness of 3 mm</w:t>
      </w:r>
      <w:r w:rsidR="006E47F1">
        <w:t>.</w:t>
      </w:r>
    </w:p>
    <w:p w14:paraId="79C0B13C" w14:textId="5ACB6DF3" w:rsidR="003E3120" w:rsidRDefault="003E3120" w:rsidP="003E3120">
      <w:pPr>
        <w:pStyle w:val="ListParagraph"/>
        <w:numPr>
          <w:ilvl w:val="0"/>
          <w:numId w:val="4"/>
        </w:numPr>
      </w:pPr>
      <w:r w:rsidRPr="003E3120">
        <w:t xml:space="preserve">What is the size of simulated calcifications? This is not explained in the </w:t>
      </w:r>
      <w:proofErr w:type="gramStart"/>
      <w:r w:rsidRPr="003E3120">
        <w:t>manuscript,</w:t>
      </w:r>
      <w:proofErr w:type="gramEnd"/>
      <w:r w:rsidRPr="003E3120">
        <w:t xml:space="preserve"> therefore</w:t>
      </w:r>
      <w:r>
        <w:t xml:space="preserve"> </w:t>
      </w:r>
      <w:r w:rsidRPr="003E3120">
        <w:t>it is difficult to assess the performance of presented methods.</w:t>
      </w:r>
    </w:p>
    <w:p w14:paraId="7018ED71" w14:textId="45FD7592" w:rsidR="004560E4" w:rsidRDefault="004560E4" w:rsidP="004560E4">
      <w:pPr>
        <w:pStyle w:val="ListParagraph"/>
        <w:numPr>
          <w:ilvl w:val="1"/>
          <w:numId w:val="4"/>
        </w:numPr>
      </w:pPr>
      <w:r>
        <w:t xml:space="preserve">Thank you for addressing this. The </w:t>
      </w:r>
      <w:r w:rsidR="000B42AB">
        <w:t>insert</w:t>
      </w:r>
      <w:r>
        <w:t xml:space="preserve"> diameters are listed in the methods section </w:t>
      </w:r>
      <w:r w:rsidR="000B42AB">
        <w:t xml:space="preserve">as </w:t>
      </w:r>
      <w:r>
        <w:t>1, 3, and 5 mm. The inserts were each 1.5 mm in length. This detail was not included in the original manuscript</w:t>
      </w:r>
      <w:r w:rsidR="000B42AB">
        <w:t>,</w:t>
      </w:r>
      <w:r>
        <w:t xml:space="preserve"> and a sentence has been added to the methods section explaining this.</w:t>
      </w:r>
    </w:p>
    <w:p w14:paraId="13CCE3DA" w14:textId="781E2EC2" w:rsidR="004560E4" w:rsidRPr="004560E4" w:rsidRDefault="004560E4" w:rsidP="004560E4">
      <w:pPr>
        <w:pStyle w:val="Quote"/>
        <w:ind w:left="2160"/>
      </w:pPr>
      <w:r w:rsidRPr="003E3089">
        <w:t>Three calcification inserts of different diameters (1, 3, and 5 mm)</w:t>
      </w:r>
      <w:r>
        <w:t>,</w:t>
      </w:r>
      <w:r w:rsidRPr="003E3089">
        <w:t xml:space="preserve"> </w:t>
      </w:r>
      <w:r>
        <w:t xml:space="preserve">each with a length of 1.5 mm, </w:t>
      </w:r>
      <w:r w:rsidRPr="003E3089">
        <w:t>and different hydroxyapatite (HA) densities were placed within each phantom</w:t>
      </w:r>
      <w:r>
        <w:t>.</w:t>
      </w:r>
    </w:p>
    <w:p w14:paraId="12FE7CA6" w14:textId="7F7B206A" w:rsidR="003E3120" w:rsidRDefault="003E3120" w:rsidP="003E3120">
      <w:pPr>
        <w:pStyle w:val="ListParagraph"/>
        <w:numPr>
          <w:ilvl w:val="0"/>
          <w:numId w:val="4"/>
        </w:numPr>
      </w:pPr>
      <w:r w:rsidRPr="003E3120">
        <w:t xml:space="preserve">In the point 2.3 </w:t>
      </w:r>
      <w:proofErr w:type="spellStart"/>
      <w:r w:rsidRPr="003E3120">
        <w:t>Agatston</w:t>
      </w:r>
      <w:proofErr w:type="spellEnd"/>
      <w:r w:rsidRPr="003E3120">
        <w:t xml:space="preserve"> scoring. Did authors also correct for the weighting factor when</w:t>
      </w:r>
      <w:r>
        <w:t xml:space="preserve"> </w:t>
      </w:r>
      <w:r w:rsidRPr="003E3120">
        <w:t>changing kV? Or only for the HU threshold for calcium detectability? The factor for 120 kV is</w:t>
      </w:r>
      <w:r>
        <w:t xml:space="preserve"> </w:t>
      </w:r>
      <w:r w:rsidRPr="003E3120">
        <w:t>defined as follows: 130‐199 HU, factor 1; 200‐299 HU, factor 2; 300‐399 HU, factor 3; and ≥</w:t>
      </w:r>
      <w:r>
        <w:t xml:space="preserve"> </w:t>
      </w:r>
      <w:r w:rsidRPr="003E3120">
        <w:t>400 HU, factor 4. If the threshold is changed, the factor also should be adjusted.</w:t>
      </w:r>
    </w:p>
    <w:p w14:paraId="319791B2" w14:textId="1FA58729" w:rsidR="008F5A6D" w:rsidRDefault="008F5A6D" w:rsidP="008F5A6D">
      <w:pPr>
        <w:pStyle w:val="ListParagraph"/>
        <w:numPr>
          <w:ilvl w:val="1"/>
          <w:numId w:val="4"/>
        </w:numPr>
      </w:pPr>
      <w:r>
        <w:t xml:space="preserve">Thank you for pointing this out. We added </w:t>
      </w:r>
      <w:r w:rsidR="0075160B">
        <w:t xml:space="preserve">more details in the methods section explaining the correction for the weighting factor </w:t>
      </w:r>
      <w:r>
        <w:t>related to the kV-dependent threshold.</w:t>
      </w:r>
    </w:p>
    <w:p w14:paraId="7C43D437" w14:textId="60D466C1" w:rsidR="008F5A6D" w:rsidRDefault="0075160B" w:rsidP="0075160B">
      <w:pPr>
        <w:pStyle w:val="Quote"/>
        <w:ind w:left="2160"/>
      </w:pPr>
      <w:r w:rsidRPr="0075160B">
        <w:t xml:space="preserve">Additionally, the weighting factor was adjusted in a similarly kV-dependent manner, according to criteria outlined in </w:t>
      </w:r>
      <w:proofErr w:type="spellStart"/>
      <w:r w:rsidRPr="0075160B">
        <w:t>Gräni</w:t>
      </w:r>
      <w:proofErr w:type="spellEnd"/>
      <w:r w:rsidRPr="0075160B">
        <w:t xml:space="preserve">, C. et al., and extrapolated for a tube voltage of 135 kV </w:t>
      </w:r>
      <w:r w:rsidRPr="0075160B">
        <w:fldChar w:fldCharType="begin"/>
      </w:r>
      <w:r w:rsidRPr="0075160B">
        <w:instrText xml:space="preserve"> ADDIN ZOTERO_ITEM CSL_CITATION {"citationID":"xHJPl3qx","properties":{"formattedCitation":"\\super 19\\nosupersub{}","plainCitation":"19","noteIndex":0},"citationItems":[{"id":389,"uris":["http://zotero.org/users/6884353/items/MQCL6KYB"],"itemData":{"id":389,"type":"article-journal","abstract":"To determine if tube-adapted thresholds for coronary artery calcium (CAC) scoring by computed tomography at 80 kilovolt-peak (kVp) tube voltage and 70-kVp yield comparable results to the standard 120-kVp protocol.We prospectively included 103 patients who underwent standard scanning with 120-kVp tube voltage and additional scans with 80 kVp and 70 kVp. Mean body mass index (BMI) was 27.9 ± 5.1 kg/m2. For the lowered tube voltages, we applied novel kVp-adapted thresholds for calculation of CAC scores and compared them with standard 120-kVp scans using intraclass correlation and Bland–Altman (BA) analysis. Furthermore, risk-class (CAC score 0/1–10/11–100/101–400/&amp;gt;400) changes were assessed. Median CAC score from 120-kVp scans was 212 (interquartile range 25–901). Thirteen (12.6%) patients had zero CAC. Using the novel kVp-adapted thresholds, CAC scores derived from 80-kVp scans showed excellent correlation (r = 0.994, P &amp;lt; 0.001) with standard 120-kVp scans with BA limits of agreement of −235 (−39.5%) to 172 (28.9%). Similarly, for 70-kVp scans, correlation was excellent (r = 0.972, P &amp;lt; 0.001) but with broader limits of agreement of −476 (−85.0%) to 270 (48.2%). Only 2 (2.8%) reclassifications were observed for the 80-kVp scans in patients with a BMI &amp;lt;30 kg/m2 (n = 71), and 2 (6.1%) for the 70-kVp scans in patients with a BMI &amp;lt;25 kg/m2 (n = 33). Mean effective radiation dose was 0.60 ± 0.07 millisieverts (mSv), 0.19 ± 0.02 mSv, and 0.12 ± 0.01 mSv for the 120-kVp, 80-kVp, and 70-kVp scans, respectively.The present study suggests that CAC scoring with reduced peak tube voltage is accurate if kVp-adapted thresholds for calculation of CAC scores are applied while offering a substantial further radiation dose reduction.","container-title":"European Heart Journal - Cardiovascular Imaging","DOI":"10.1093/ehjci/jey019","ISSN":"2047-2404","issue":"12","journalAbbreviation":"European Heart Journal - Cardiovascular Imaging","page":"1362-1371","source":"Silverchair","title":"Ultra-low-dose coronary artery calcium scoring using novel scoring thresholds for low tube voltage protocols—a pilot study","volume":"19","author":[{"family":"Gräni","given":"Christoph"},{"family":"Vontobel","given":"Jan"},{"family":"Benz","given":"Dominik C"},{"family":"Bacanovic","given":"Sara"},{"family":"Giannopoulos","given":"Andreas A"},{"family":"Messerli","given":"Michael"},{"family":"Grossmann","given":"Marvin"},{"family":"Gebhard","given":"Cathérine"},{"family":"Pazhenkottil","given":"Aju P"},{"family":"Gaemperli","given":"Oliver"},{"family":"Kaufmann","given":"Philipp A"},{"family":"Buechel","given":"Ronny R"}],"issued":{"date-parts":[["2018",12,1]]}}}],"schema":"https://github.com/citation-style-language/schema/raw/master/csl-citation.json"} </w:instrText>
      </w:r>
      <w:r w:rsidRPr="0075160B">
        <w:fldChar w:fldCharType="separate"/>
      </w:r>
      <w:r w:rsidRPr="0075160B">
        <w:rPr>
          <w:vertAlign w:val="superscript"/>
        </w:rPr>
        <w:t>19</w:t>
      </w:r>
      <w:r w:rsidRPr="0075160B">
        <w:fldChar w:fldCharType="end"/>
      </w:r>
      <w:r w:rsidRPr="0075160B">
        <w:t>.</w:t>
      </w:r>
    </w:p>
    <w:p w14:paraId="60A53854" w14:textId="2D9180AB" w:rsidR="003E3120" w:rsidRDefault="003E3120" w:rsidP="003E3120">
      <w:pPr>
        <w:pStyle w:val="ListParagraph"/>
        <w:numPr>
          <w:ilvl w:val="0"/>
          <w:numId w:val="4"/>
        </w:numPr>
      </w:pPr>
      <w:r w:rsidRPr="003E3120">
        <w:t xml:space="preserve">Is there any possibility to </w:t>
      </w:r>
      <w:proofErr w:type="spellStart"/>
      <w:r w:rsidRPr="003E3120">
        <w:t>utilise</w:t>
      </w:r>
      <w:proofErr w:type="spellEnd"/>
      <w:r w:rsidRPr="003E3120">
        <w:t xml:space="preserve"> the dynamic phantom for this study? As we know, motion</w:t>
      </w:r>
      <w:r>
        <w:t xml:space="preserve"> </w:t>
      </w:r>
      <w:r w:rsidRPr="003E3120">
        <w:t xml:space="preserve">creates motion artefacts which strongly affects </w:t>
      </w:r>
      <w:proofErr w:type="spellStart"/>
      <w:r w:rsidRPr="003E3120">
        <w:t>Agatston</w:t>
      </w:r>
      <w:proofErr w:type="spellEnd"/>
      <w:r w:rsidRPr="003E3120">
        <w:t xml:space="preserve"> score calculation. As motion was</w:t>
      </w:r>
      <w:r>
        <w:t xml:space="preserve"> </w:t>
      </w:r>
      <w:r w:rsidRPr="003E3120">
        <w:t>only simulated and was not reflected in physical phantom.</w:t>
      </w:r>
    </w:p>
    <w:p w14:paraId="4201EF0E" w14:textId="754A1AC8" w:rsidR="00B33C17" w:rsidRDefault="00B33C17" w:rsidP="00B33C17">
      <w:pPr>
        <w:pStyle w:val="ListParagraph"/>
        <w:numPr>
          <w:ilvl w:val="1"/>
          <w:numId w:val="4"/>
        </w:numPr>
      </w:pPr>
      <w:r>
        <w:t xml:space="preserve">The dynamic phantom images acquired by </w:t>
      </w:r>
      <w:proofErr w:type="spellStart"/>
      <w:r>
        <w:t>Praagh</w:t>
      </w:r>
      <w:proofErr w:type="spellEnd"/>
      <w:r>
        <w:t xml:space="preserve"> et al. are also limited. The motion is linear and therefore does not produce realistic motion artifacts like one would see in the heart. Also, the calcium rods included in the motion images were limited to large inserts (5 mm) and higher densities (&gt; 200 mg/cc). This simulation study focuses more on the low-density regime since </w:t>
      </w:r>
      <w:proofErr w:type="spellStart"/>
      <w:r>
        <w:t>Agatston</w:t>
      </w:r>
      <w:proofErr w:type="spellEnd"/>
      <w:r>
        <w:t xml:space="preserve"> scoring is already reasonably effective for large, high-density calcifications. Because of the limitations of the previously acquired dynamic images, we are currently working on a dynamic phantom study using the CIRS Dynamic Cardiac Phantom. This future study will include much more realistic cardiac motion and inserts within the size and density regime that </w:t>
      </w:r>
      <w:proofErr w:type="spellStart"/>
      <w:r>
        <w:t>Agatston</w:t>
      </w:r>
      <w:proofErr w:type="spellEnd"/>
      <w:r>
        <w:t xml:space="preserve"> </w:t>
      </w:r>
      <w:r w:rsidR="00F47DD4">
        <w:t>scoring is ineffective at measuring</w:t>
      </w:r>
      <w:r>
        <w:t xml:space="preserve">. </w:t>
      </w:r>
    </w:p>
    <w:p w14:paraId="60D1FCA8" w14:textId="77777777" w:rsidR="003E3120" w:rsidRDefault="003E3120" w:rsidP="003E3120">
      <w:pPr>
        <w:rPr>
          <w:i/>
          <w:iCs/>
        </w:rPr>
      </w:pPr>
    </w:p>
    <w:p w14:paraId="39647284" w14:textId="3D6EDAF0" w:rsidR="00307498" w:rsidRPr="00307498" w:rsidRDefault="00307498" w:rsidP="003E3120">
      <w:r w:rsidRPr="00307498">
        <w:rPr>
          <w:i/>
          <w:iCs/>
        </w:rPr>
        <w:t>Results:</w:t>
      </w:r>
    </w:p>
    <w:p w14:paraId="46D5F460" w14:textId="6BAE1A9F" w:rsidR="003E3120" w:rsidRDefault="003E3120" w:rsidP="003E3120">
      <w:pPr>
        <w:pStyle w:val="ListParagraph"/>
        <w:numPr>
          <w:ilvl w:val="0"/>
          <w:numId w:val="5"/>
        </w:numPr>
      </w:pPr>
      <w:r w:rsidRPr="003E3120">
        <w:t>How did author compare 25 and 50, as by definition, these densities cannot be detected with</w:t>
      </w:r>
      <w:r>
        <w:t xml:space="preserve"> </w:t>
      </w:r>
      <w:r w:rsidRPr="003E3120">
        <w:t>130 HU?</w:t>
      </w:r>
    </w:p>
    <w:p w14:paraId="1FC1EAE3" w14:textId="6F218212" w:rsidR="003E3120" w:rsidRDefault="003E3120" w:rsidP="003E3120">
      <w:pPr>
        <w:pStyle w:val="ListParagraph"/>
        <w:numPr>
          <w:ilvl w:val="0"/>
          <w:numId w:val="5"/>
        </w:numPr>
      </w:pPr>
      <w:r w:rsidRPr="003E3120">
        <w:t>Fig 4 – please change the scale of y‐axis, it is difficult to see values. Is it possible to analyze</w:t>
      </w:r>
      <w:r>
        <w:t xml:space="preserve"> </w:t>
      </w:r>
      <w:r w:rsidRPr="003E3120">
        <w:t xml:space="preserve">densities separately? What the small, medium, and large insert mean? Is it </w:t>
      </w:r>
      <w:r w:rsidRPr="003E3120">
        <w:lastRenderedPageBreak/>
        <w:t>about phantom</w:t>
      </w:r>
      <w:r>
        <w:t xml:space="preserve"> </w:t>
      </w:r>
      <w:r w:rsidRPr="003E3120">
        <w:t>size or about calcification size? Please, specify. I assume it is a patients’ size.</w:t>
      </w:r>
    </w:p>
    <w:p w14:paraId="03BB8A1F" w14:textId="77777777" w:rsidR="003E3120" w:rsidRDefault="003E3120" w:rsidP="003E3120">
      <w:pPr>
        <w:pStyle w:val="ListParagraph"/>
        <w:numPr>
          <w:ilvl w:val="0"/>
          <w:numId w:val="5"/>
        </w:numPr>
      </w:pPr>
      <w:r w:rsidRPr="003E3120">
        <w:t xml:space="preserve">I assume there is an error in tables, as it shows 0/216 false negatives for </w:t>
      </w:r>
      <w:proofErr w:type="spellStart"/>
      <w:r w:rsidRPr="003E3120">
        <w:t>Agatston</w:t>
      </w:r>
      <w:proofErr w:type="spellEnd"/>
      <w:r w:rsidRPr="003E3120">
        <w:t xml:space="preserve"> score</w:t>
      </w:r>
    </w:p>
    <w:p w14:paraId="383EBF28" w14:textId="25363029" w:rsidR="003E3120" w:rsidRDefault="003E3120" w:rsidP="003E3120">
      <w:pPr>
        <w:pStyle w:val="ListParagraph"/>
        <w:numPr>
          <w:ilvl w:val="0"/>
          <w:numId w:val="5"/>
        </w:numPr>
      </w:pPr>
      <w:r w:rsidRPr="003E3120">
        <w:t xml:space="preserve">Why the </w:t>
      </w:r>
      <w:proofErr w:type="gramStart"/>
      <w:r w:rsidRPr="003E3120">
        <w:t>false‐negatives</w:t>
      </w:r>
      <w:proofErr w:type="gramEnd"/>
      <w:r w:rsidRPr="003E3120">
        <w:t xml:space="preserve"> were excluded from reproducibility analysis? I do not see a rationale</w:t>
      </w:r>
      <w:r>
        <w:t xml:space="preserve"> </w:t>
      </w:r>
      <w:r w:rsidRPr="003E3120">
        <w:t>reason for this, it should be included.</w:t>
      </w:r>
    </w:p>
    <w:p w14:paraId="5316891B" w14:textId="4ED50C1F" w:rsidR="00B378EF" w:rsidRDefault="003E3120" w:rsidP="00596D81">
      <w:pPr>
        <w:pStyle w:val="ListParagraph"/>
        <w:numPr>
          <w:ilvl w:val="0"/>
          <w:numId w:val="5"/>
        </w:numPr>
      </w:pPr>
      <w:r w:rsidRPr="003E3120">
        <w:t>May you display results in graphs (</w:t>
      </w:r>
      <w:proofErr w:type="gramStart"/>
      <w:r w:rsidRPr="003E3120">
        <w:t>i.e.</w:t>
      </w:r>
      <w:proofErr w:type="gramEnd"/>
      <w:r w:rsidRPr="003E3120">
        <w:t xml:space="preserve"> Fig 5) separately, by CAC density, radiation dose, and</w:t>
      </w:r>
      <w:r>
        <w:t xml:space="preserve"> </w:t>
      </w:r>
      <w:r w:rsidRPr="003E3120">
        <w:t>patient’s size?</w:t>
      </w:r>
    </w:p>
    <w:p w14:paraId="4BEDADE8" w14:textId="2E8E9A56" w:rsidR="008C06FE" w:rsidRDefault="008C06FE" w:rsidP="00945FC1">
      <w:pPr>
        <w:pStyle w:val="Heading1"/>
      </w:pPr>
      <w:r w:rsidRPr="008C06FE">
        <w:t>Reviewer #2 Comments</w:t>
      </w:r>
    </w:p>
    <w:p w14:paraId="2FC3A38B" w14:textId="2B955427" w:rsidR="00B85C99" w:rsidRPr="00B85C99" w:rsidRDefault="00B85C99" w:rsidP="00B85C99">
      <w:pPr>
        <w:rPr>
          <w:i/>
          <w:iCs/>
        </w:rPr>
      </w:pPr>
      <w:r>
        <w:rPr>
          <w:i/>
          <w:iCs/>
        </w:rPr>
        <w:t>Overview</w:t>
      </w:r>
      <w:r w:rsidRPr="00B85C99">
        <w:rPr>
          <w:i/>
          <w:iCs/>
        </w:rPr>
        <w:t>:</w:t>
      </w:r>
    </w:p>
    <w:p w14:paraId="1B6F3CAB" w14:textId="79C32C15" w:rsidR="00B85C99" w:rsidRPr="00B85C99" w:rsidRDefault="00B85C99" w:rsidP="00B85C99">
      <w:pPr>
        <w:ind w:left="720"/>
      </w:pPr>
      <w:r w:rsidRPr="00B85C99">
        <w:t>Thank you for the opportunity to review this manuscript entitled 'Coronary artery calcium mass measurement based on integrated intensity and volume fraction techniques. The paper describes an interesting and relevant topic. </w:t>
      </w:r>
      <w:r w:rsidRPr="00B85C99">
        <w:br/>
        <w:t>Please consider the following general comments on this paper: </w:t>
      </w:r>
    </w:p>
    <w:p w14:paraId="78356E5A" w14:textId="77777777" w:rsidR="008C06FE" w:rsidRPr="008C06FE" w:rsidRDefault="008C06FE" w:rsidP="008C06FE">
      <w:r w:rsidRPr="008C06FE">
        <w:rPr>
          <w:i/>
          <w:iCs/>
        </w:rPr>
        <w:t>General Comments:</w:t>
      </w:r>
    </w:p>
    <w:p w14:paraId="6992E93F" w14:textId="77777777" w:rsidR="00B85C99" w:rsidRDefault="00B85C99" w:rsidP="00B85C99">
      <w:pPr>
        <w:pStyle w:val="ListParagraph"/>
        <w:numPr>
          <w:ilvl w:val="0"/>
          <w:numId w:val="6"/>
        </w:numPr>
      </w:pPr>
      <w:r w:rsidRPr="00B85C99">
        <w:t xml:space="preserve">With the recommended </w:t>
      </w:r>
      <w:proofErr w:type="spellStart"/>
      <w:r w:rsidRPr="00B85C99">
        <w:t>Agatston</w:t>
      </w:r>
      <w:proofErr w:type="spellEnd"/>
      <w:r w:rsidRPr="00B85C99">
        <w:t xml:space="preserve"> threshold of 130 HU, together with the recommended noise level of about 24 HU, wouldn't simply lowering the </w:t>
      </w:r>
      <w:proofErr w:type="spellStart"/>
      <w:r w:rsidRPr="00B85C99">
        <w:t>Agatston</w:t>
      </w:r>
      <w:proofErr w:type="spellEnd"/>
      <w:r w:rsidRPr="00B85C99">
        <w:t xml:space="preserve"> scoring threshold to a </w:t>
      </w:r>
      <w:proofErr w:type="gramStart"/>
      <w:r w:rsidRPr="00B85C99">
        <w:t>lower level</w:t>
      </w:r>
      <w:proofErr w:type="gramEnd"/>
      <w:r w:rsidRPr="00B85C99">
        <w:t xml:space="preserve"> increase CAC sensitivity? This is also shown in Table 3. Please comment on this option, also in view of the proposed method in the current study and </w:t>
      </w:r>
      <w:proofErr w:type="spellStart"/>
      <w:proofErr w:type="gramStart"/>
      <w:r w:rsidRPr="00B85C99">
        <w:t>it's</w:t>
      </w:r>
      <w:proofErr w:type="spellEnd"/>
      <w:proofErr w:type="gramEnd"/>
      <w:r w:rsidRPr="00B85C99">
        <w:t xml:space="preserve"> implementation in the clinic. </w:t>
      </w:r>
    </w:p>
    <w:p w14:paraId="56C76E70" w14:textId="77777777" w:rsidR="00B85C99" w:rsidRDefault="00B85C99" w:rsidP="00B85C99">
      <w:pPr>
        <w:pStyle w:val="ListParagraph"/>
        <w:numPr>
          <w:ilvl w:val="0"/>
          <w:numId w:val="6"/>
        </w:numPr>
      </w:pPr>
      <w:r w:rsidRPr="00B85C99">
        <w:t>Please elaborate on the impact of missing Compton-scattering in the used simulation. </w:t>
      </w:r>
    </w:p>
    <w:p w14:paraId="1A45DC1D" w14:textId="77777777" w:rsidR="00B85C99" w:rsidRDefault="00B85C99" w:rsidP="00B85C99">
      <w:pPr>
        <w:pStyle w:val="ListParagraph"/>
        <w:numPr>
          <w:ilvl w:val="0"/>
          <w:numId w:val="6"/>
        </w:numPr>
      </w:pPr>
      <w:r w:rsidRPr="00B85C99">
        <w:t xml:space="preserve">For the simulated phantom, which material was used in conjunction with the pure HA to obtain the different densities? Was </w:t>
      </w:r>
      <w:proofErr w:type="gramStart"/>
      <w:r w:rsidRPr="00B85C99">
        <w:t>is</w:t>
      </w:r>
      <w:proofErr w:type="gramEnd"/>
      <w:r w:rsidRPr="00B85C99">
        <w:t xml:space="preserve"> a combination with solid water, or with muscle? </w:t>
      </w:r>
    </w:p>
    <w:p w14:paraId="5ACC9541" w14:textId="77777777" w:rsidR="00B85C99" w:rsidRDefault="00B85C99" w:rsidP="00B85C99">
      <w:pPr>
        <w:pStyle w:val="ListParagraph"/>
        <w:numPr>
          <w:ilvl w:val="0"/>
          <w:numId w:val="6"/>
        </w:numPr>
      </w:pPr>
      <w:r w:rsidRPr="00B85C99">
        <w:t>Please provide an overview of CT number measurements between the simulated and real phantom, for (at least) the fat ring, material surrounding the calcification, all calcification densities, calibration disks. </w:t>
      </w:r>
    </w:p>
    <w:p w14:paraId="2C4C1E93" w14:textId="75D676A9" w:rsidR="00B85C99" w:rsidRDefault="00B85C99" w:rsidP="00B85C99">
      <w:pPr>
        <w:pStyle w:val="ListParagraph"/>
        <w:numPr>
          <w:ilvl w:val="0"/>
          <w:numId w:val="6"/>
        </w:numPr>
      </w:pPr>
      <w:r w:rsidRPr="00B85C99">
        <w:t>Paragraph 2.3: heading title contains a typ</w:t>
      </w:r>
      <w:r w:rsidR="002E2907">
        <w:t>o</w:t>
      </w:r>
      <w:r w:rsidRPr="00B85C99">
        <w:t xml:space="preserve"> (</w:t>
      </w:r>
      <w:proofErr w:type="spellStart"/>
      <w:r w:rsidRPr="00B85C99">
        <w:t>Agaston</w:t>
      </w:r>
      <w:proofErr w:type="spellEnd"/>
      <w:r w:rsidRPr="00B85C99">
        <w:t>) </w:t>
      </w:r>
    </w:p>
    <w:p w14:paraId="3F9336FE" w14:textId="33708A5E" w:rsidR="008F5A6D" w:rsidRDefault="008F5A6D" w:rsidP="008F5A6D">
      <w:pPr>
        <w:pStyle w:val="ListParagraph"/>
        <w:numPr>
          <w:ilvl w:val="1"/>
          <w:numId w:val="6"/>
        </w:numPr>
      </w:pPr>
      <w:r>
        <w:t>Thank you for catching this. This has been fixed.</w:t>
      </w:r>
    </w:p>
    <w:p w14:paraId="2C153894" w14:textId="10D3E6DB" w:rsidR="00B85C99" w:rsidRPr="00B85C99" w:rsidRDefault="00B85C99" w:rsidP="00B85C99">
      <w:pPr>
        <w:pStyle w:val="ListParagraph"/>
        <w:numPr>
          <w:ilvl w:val="0"/>
          <w:numId w:val="6"/>
        </w:numPr>
      </w:pPr>
      <w:r w:rsidRPr="00B85C99">
        <w:t>For both techniques, were scores calculated based 3 mm reconstructions? Or calculated based on other slice thicknesses, and subsequently recalculated to 3 mm equivalent scores? </w:t>
      </w:r>
    </w:p>
    <w:p w14:paraId="0C452FA4" w14:textId="38973FF5" w:rsidR="00945FC1" w:rsidRDefault="00945FC1">
      <w:r>
        <w:br w:type="page"/>
      </w:r>
    </w:p>
    <w:p w14:paraId="089623E3" w14:textId="65C838A0" w:rsidR="00945FC1" w:rsidRDefault="00945FC1" w:rsidP="00945FC1">
      <w:pPr>
        <w:pStyle w:val="Heading1"/>
      </w:pPr>
      <w:r w:rsidRPr="00945FC1">
        <w:lastRenderedPageBreak/>
        <w:t>Editor's Comments</w:t>
      </w:r>
    </w:p>
    <w:p w14:paraId="7C5D17BA" w14:textId="77777777" w:rsidR="00B8494A" w:rsidRPr="00B8494A" w:rsidRDefault="00B8494A" w:rsidP="00B8494A">
      <w:pPr>
        <w:rPr>
          <w:i/>
          <w:iCs/>
        </w:rPr>
      </w:pPr>
      <w:r w:rsidRPr="00B8494A">
        <w:rPr>
          <w:i/>
          <w:iCs/>
        </w:rPr>
        <w:t>Overview:</w:t>
      </w:r>
    </w:p>
    <w:p w14:paraId="6F07E954" w14:textId="77777777" w:rsidR="00885D09" w:rsidRPr="00885D09" w:rsidRDefault="00885D09" w:rsidP="00B8494A">
      <w:pPr>
        <w:ind w:left="720"/>
      </w:pPr>
      <w:r w:rsidRPr="00885D09">
        <w:t>I concur with two expert reviewers. The topic is of significant interest and there is a need for a new CAC scoring standard. However, there are some concerns raised by both reviewers. Please consider these comments/suggestions carefully and address them thoroughly. </w:t>
      </w:r>
    </w:p>
    <w:p w14:paraId="1D7D7A37" w14:textId="77777777" w:rsidR="00B378EF" w:rsidRDefault="00B378EF" w:rsidP="00B378EF"/>
    <w:sectPr w:rsidR="00B37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55C1C"/>
    <w:multiLevelType w:val="hybridMultilevel"/>
    <w:tmpl w:val="29B68538"/>
    <w:lvl w:ilvl="0" w:tplc="3CE0BD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619A"/>
    <w:multiLevelType w:val="multilevel"/>
    <w:tmpl w:val="1F9E5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2942BA"/>
    <w:multiLevelType w:val="hybridMultilevel"/>
    <w:tmpl w:val="2C44A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E1F88"/>
    <w:multiLevelType w:val="multilevel"/>
    <w:tmpl w:val="9A10F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1A61B2"/>
    <w:multiLevelType w:val="multilevel"/>
    <w:tmpl w:val="4B568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2886E6D"/>
    <w:multiLevelType w:val="hybridMultilevel"/>
    <w:tmpl w:val="58029F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72AAF"/>
    <w:multiLevelType w:val="hybridMultilevel"/>
    <w:tmpl w:val="7D4C64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4527083">
    <w:abstractNumId w:val="4"/>
  </w:num>
  <w:num w:numId="2" w16cid:durableId="168297639">
    <w:abstractNumId w:val="1"/>
  </w:num>
  <w:num w:numId="3" w16cid:durableId="105347998">
    <w:abstractNumId w:val="3"/>
  </w:num>
  <w:num w:numId="4" w16cid:durableId="1950235787">
    <w:abstractNumId w:val="5"/>
  </w:num>
  <w:num w:numId="5" w16cid:durableId="2074422695">
    <w:abstractNumId w:val="2"/>
  </w:num>
  <w:num w:numId="6" w16cid:durableId="1051223445">
    <w:abstractNumId w:val="6"/>
  </w:num>
  <w:num w:numId="7" w16cid:durableId="449473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B3B"/>
    <w:rsid w:val="00067F97"/>
    <w:rsid w:val="00091EC5"/>
    <w:rsid w:val="000B42AB"/>
    <w:rsid w:val="000E11FA"/>
    <w:rsid w:val="0012365E"/>
    <w:rsid w:val="001A5A7D"/>
    <w:rsid w:val="0025077E"/>
    <w:rsid w:val="00262B3B"/>
    <w:rsid w:val="002E2907"/>
    <w:rsid w:val="00307498"/>
    <w:rsid w:val="003B6FCA"/>
    <w:rsid w:val="003E3120"/>
    <w:rsid w:val="004560E4"/>
    <w:rsid w:val="004E7E32"/>
    <w:rsid w:val="00596D81"/>
    <w:rsid w:val="006B6206"/>
    <w:rsid w:val="006E47F1"/>
    <w:rsid w:val="0075160B"/>
    <w:rsid w:val="00872B81"/>
    <w:rsid w:val="00885D09"/>
    <w:rsid w:val="008C06FE"/>
    <w:rsid w:val="008F5A6D"/>
    <w:rsid w:val="009050CF"/>
    <w:rsid w:val="00945FC1"/>
    <w:rsid w:val="00B33C17"/>
    <w:rsid w:val="00B378EF"/>
    <w:rsid w:val="00B8494A"/>
    <w:rsid w:val="00B85C99"/>
    <w:rsid w:val="00F47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AB6E72"/>
  <w15:chartTrackingRefBased/>
  <w15:docId w15:val="{1511044E-820E-6744-B2C0-E231F4311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FC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5FC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E3120"/>
    <w:pPr>
      <w:ind w:left="720"/>
      <w:contextualSpacing/>
    </w:pPr>
  </w:style>
  <w:style w:type="paragraph" w:styleId="IntenseQuote">
    <w:name w:val="Intense Quote"/>
    <w:basedOn w:val="Normal"/>
    <w:next w:val="Normal"/>
    <w:link w:val="IntenseQuoteChar"/>
    <w:uiPriority w:val="30"/>
    <w:qFormat/>
    <w:rsid w:val="004560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4560E4"/>
    <w:rPr>
      <w:i/>
      <w:iCs/>
      <w:color w:val="4472C4" w:themeColor="accent1"/>
    </w:rPr>
  </w:style>
  <w:style w:type="paragraph" w:styleId="Quote">
    <w:name w:val="Quote"/>
    <w:basedOn w:val="Normal"/>
    <w:next w:val="Normal"/>
    <w:link w:val="QuoteChar"/>
    <w:uiPriority w:val="29"/>
    <w:qFormat/>
    <w:rsid w:val="004560E4"/>
    <w:pPr>
      <w:spacing w:before="200" w:after="160"/>
      <w:ind w:left="864" w:right="864"/>
    </w:pPr>
    <w:rPr>
      <w:i/>
      <w:iCs/>
      <w:color w:val="404040" w:themeColor="text1" w:themeTint="BF"/>
    </w:rPr>
  </w:style>
  <w:style w:type="character" w:customStyle="1" w:styleId="QuoteChar">
    <w:name w:val="Quote Char"/>
    <w:basedOn w:val="DefaultParagraphFont"/>
    <w:link w:val="Quote"/>
    <w:uiPriority w:val="29"/>
    <w:rsid w:val="004560E4"/>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73622">
      <w:bodyDiv w:val="1"/>
      <w:marLeft w:val="0"/>
      <w:marRight w:val="0"/>
      <w:marTop w:val="0"/>
      <w:marBottom w:val="0"/>
      <w:divBdr>
        <w:top w:val="none" w:sz="0" w:space="0" w:color="auto"/>
        <w:left w:val="none" w:sz="0" w:space="0" w:color="auto"/>
        <w:bottom w:val="none" w:sz="0" w:space="0" w:color="auto"/>
        <w:right w:val="none" w:sz="0" w:space="0" w:color="auto"/>
      </w:divBdr>
    </w:div>
    <w:div w:id="386226376">
      <w:bodyDiv w:val="1"/>
      <w:marLeft w:val="0"/>
      <w:marRight w:val="0"/>
      <w:marTop w:val="0"/>
      <w:marBottom w:val="0"/>
      <w:divBdr>
        <w:top w:val="none" w:sz="0" w:space="0" w:color="auto"/>
        <w:left w:val="none" w:sz="0" w:space="0" w:color="auto"/>
        <w:bottom w:val="none" w:sz="0" w:space="0" w:color="auto"/>
        <w:right w:val="none" w:sz="0" w:space="0" w:color="auto"/>
      </w:divBdr>
    </w:div>
    <w:div w:id="525800608">
      <w:bodyDiv w:val="1"/>
      <w:marLeft w:val="0"/>
      <w:marRight w:val="0"/>
      <w:marTop w:val="0"/>
      <w:marBottom w:val="0"/>
      <w:divBdr>
        <w:top w:val="none" w:sz="0" w:space="0" w:color="auto"/>
        <w:left w:val="none" w:sz="0" w:space="0" w:color="auto"/>
        <w:bottom w:val="none" w:sz="0" w:space="0" w:color="auto"/>
        <w:right w:val="none" w:sz="0" w:space="0" w:color="auto"/>
      </w:divBdr>
    </w:div>
    <w:div w:id="528418761">
      <w:bodyDiv w:val="1"/>
      <w:marLeft w:val="0"/>
      <w:marRight w:val="0"/>
      <w:marTop w:val="0"/>
      <w:marBottom w:val="0"/>
      <w:divBdr>
        <w:top w:val="none" w:sz="0" w:space="0" w:color="auto"/>
        <w:left w:val="none" w:sz="0" w:space="0" w:color="auto"/>
        <w:bottom w:val="none" w:sz="0" w:space="0" w:color="auto"/>
        <w:right w:val="none" w:sz="0" w:space="0" w:color="auto"/>
      </w:divBdr>
    </w:div>
    <w:div w:id="639727395">
      <w:bodyDiv w:val="1"/>
      <w:marLeft w:val="0"/>
      <w:marRight w:val="0"/>
      <w:marTop w:val="0"/>
      <w:marBottom w:val="0"/>
      <w:divBdr>
        <w:top w:val="none" w:sz="0" w:space="0" w:color="auto"/>
        <w:left w:val="none" w:sz="0" w:space="0" w:color="auto"/>
        <w:bottom w:val="none" w:sz="0" w:space="0" w:color="auto"/>
        <w:right w:val="none" w:sz="0" w:space="0" w:color="auto"/>
      </w:divBdr>
    </w:div>
    <w:div w:id="832838891">
      <w:bodyDiv w:val="1"/>
      <w:marLeft w:val="0"/>
      <w:marRight w:val="0"/>
      <w:marTop w:val="0"/>
      <w:marBottom w:val="0"/>
      <w:divBdr>
        <w:top w:val="none" w:sz="0" w:space="0" w:color="auto"/>
        <w:left w:val="none" w:sz="0" w:space="0" w:color="auto"/>
        <w:bottom w:val="none" w:sz="0" w:space="0" w:color="auto"/>
        <w:right w:val="none" w:sz="0" w:space="0" w:color="auto"/>
      </w:divBdr>
    </w:div>
    <w:div w:id="1111438183">
      <w:bodyDiv w:val="1"/>
      <w:marLeft w:val="0"/>
      <w:marRight w:val="0"/>
      <w:marTop w:val="0"/>
      <w:marBottom w:val="0"/>
      <w:divBdr>
        <w:top w:val="none" w:sz="0" w:space="0" w:color="auto"/>
        <w:left w:val="none" w:sz="0" w:space="0" w:color="auto"/>
        <w:bottom w:val="none" w:sz="0" w:space="0" w:color="auto"/>
        <w:right w:val="none" w:sz="0" w:space="0" w:color="auto"/>
      </w:divBdr>
    </w:div>
    <w:div w:id="1596670092">
      <w:bodyDiv w:val="1"/>
      <w:marLeft w:val="0"/>
      <w:marRight w:val="0"/>
      <w:marTop w:val="0"/>
      <w:marBottom w:val="0"/>
      <w:divBdr>
        <w:top w:val="none" w:sz="0" w:space="0" w:color="auto"/>
        <w:left w:val="none" w:sz="0" w:space="0" w:color="auto"/>
        <w:bottom w:val="none" w:sz="0" w:space="0" w:color="auto"/>
        <w:right w:val="none" w:sz="0" w:space="0" w:color="auto"/>
      </w:divBdr>
    </w:div>
    <w:div w:id="1663389598">
      <w:bodyDiv w:val="1"/>
      <w:marLeft w:val="0"/>
      <w:marRight w:val="0"/>
      <w:marTop w:val="0"/>
      <w:marBottom w:val="0"/>
      <w:divBdr>
        <w:top w:val="none" w:sz="0" w:space="0" w:color="auto"/>
        <w:left w:val="none" w:sz="0" w:space="0" w:color="auto"/>
        <w:bottom w:val="none" w:sz="0" w:space="0" w:color="auto"/>
        <w:right w:val="none" w:sz="0" w:space="0" w:color="auto"/>
      </w:divBdr>
    </w:div>
    <w:div w:id="1678968484">
      <w:bodyDiv w:val="1"/>
      <w:marLeft w:val="0"/>
      <w:marRight w:val="0"/>
      <w:marTop w:val="0"/>
      <w:marBottom w:val="0"/>
      <w:divBdr>
        <w:top w:val="none" w:sz="0" w:space="0" w:color="auto"/>
        <w:left w:val="none" w:sz="0" w:space="0" w:color="auto"/>
        <w:bottom w:val="none" w:sz="0" w:space="0" w:color="auto"/>
        <w:right w:val="none" w:sz="0" w:space="0" w:color="auto"/>
      </w:divBdr>
    </w:div>
    <w:div w:id="1932156341">
      <w:bodyDiv w:val="1"/>
      <w:marLeft w:val="0"/>
      <w:marRight w:val="0"/>
      <w:marTop w:val="0"/>
      <w:marBottom w:val="0"/>
      <w:divBdr>
        <w:top w:val="none" w:sz="0" w:space="0" w:color="auto"/>
        <w:left w:val="none" w:sz="0" w:space="0" w:color="auto"/>
        <w:bottom w:val="none" w:sz="0" w:space="0" w:color="auto"/>
        <w:right w:val="none" w:sz="0" w:space="0" w:color="auto"/>
      </w:divBdr>
    </w:div>
    <w:div w:id="204367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1860</Words>
  <Characters>10606</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Black</dc:creator>
  <cp:keywords/>
  <dc:description/>
  <cp:lastModifiedBy>Mike Black</cp:lastModifiedBy>
  <cp:revision>23</cp:revision>
  <dcterms:created xsi:type="dcterms:W3CDTF">2023-03-30T18:33:00Z</dcterms:created>
  <dcterms:modified xsi:type="dcterms:W3CDTF">2023-04-03T17:13:00Z</dcterms:modified>
</cp:coreProperties>
</file>