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9F27" w14:textId="77777777" w:rsidR="00CF45EB" w:rsidRPr="00CF45EB" w:rsidRDefault="00CF45EB" w:rsidP="00CF45EB">
      <w:pPr>
        <w:pStyle w:val="Heading2"/>
      </w:pPr>
      <w:bookmarkStart w:id="0" w:name="_Toc70607671"/>
      <w:bookmarkStart w:id="1" w:name="_Toc130482483"/>
      <w:r w:rsidRPr="00CF45EB">
        <w:t>3.917 Prior Living Situation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0" w:type="dxa"/>
          <w:bottom w:w="14" w:type="dxa"/>
          <w:right w:w="72" w:type="dxa"/>
        </w:tblCellMar>
        <w:tblLook w:val="04A0" w:firstRow="1" w:lastRow="0" w:firstColumn="1" w:lastColumn="0" w:noHBand="0" w:noVBand="1"/>
        <w:tblCaption w:val="Data Element Structure Table"/>
        <w:tblDescription w:val="Identifies what each section of the data element contains within the Data Dictionary."/>
      </w:tblPr>
      <w:tblGrid>
        <w:gridCol w:w="2605"/>
        <w:gridCol w:w="6050"/>
      </w:tblGrid>
      <w:tr w:rsidR="00CF45EB" w:rsidRPr="00CF45EB" w14:paraId="20D86F42" w14:textId="77777777" w:rsidTr="00280EB9">
        <w:trPr>
          <w:trHeight w:hRule="exact" w:val="274"/>
          <w:tblHeader/>
        </w:trPr>
        <w:tc>
          <w:tcPr>
            <w:tcW w:w="2605" w:type="dxa"/>
            <w:shd w:val="clear" w:color="auto" w:fill="DDD9C3"/>
          </w:tcPr>
          <w:p w14:paraId="1C6E6010" w14:textId="77777777" w:rsidR="00CF45EB" w:rsidRPr="00CF45EB" w:rsidRDefault="00CF45EB" w:rsidP="00CF45EB">
            <w:pPr>
              <w:rPr>
                <w:rFonts w:cstheme="minorHAnsi"/>
                <w:b/>
              </w:rPr>
            </w:pPr>
            <w:r w:rsidRPr="00CF45EB">
              <w:rPr>
                <w:rFonts w:cstheme="minorHAnsi"/>
                <w:b/>
              </w:rPr>
              <w:t>Header</w:t>
            </w:r>
          </w:p>
        </w:tc>
        <w:tc>
          <w:tcPr>
            <w:tcW w:w="6050" w:type="dxa"/>
            <w:shd w:val="clear" w:color="auto" w:fill="DDD9C3"/>
          </w:tcPr>
          <w:p w14:paraId="5168141D" w14:textId="77777777" w:rsidR="00CF45EB" w:rsidRPr="00CF45EB" w:rsidRDefault="00CF45EB" w:rsidP="00CF45EB">
            <w:pPr>
              <w:rPr>
                <w:rFonts w:cstheme="minorHAnsi"/>
                <w:b/>
              </w:rPr>
            </w:pPr>
            <w:r w:rsidRPr="00CF45EB">
              <w:rPr>
                <w:rFonts w:cstheme="minorHAnsi"/>
                <w:b/>
              </w:rPr>
              <w:t>Instruction</w:t>
            </w:r>
          </w:p>
        </w:tc>
      </w:tr>
      <w:tr w:rsidR="00CF45EB" w:rsidRPr="00CF45EB" w14:paraId="6EB0C836" w14:textId="77777777" w:rsidTr="00280EB9">
        <w:trPr>
          <w:trHeight w:hRule="exact" w:val="274"/>
        </w:trPr>
        <w:tc>
          <w:tcPr>
            <w:tcW w:w="2605" w:type="dxa"/>
            <w:shd w:val="clear" w:color="auto" w:fill="DDD9C3"/>
          </w:tcPr>
          <w:p w14:paraId="2A30FED6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Element Name</w:t>
            </w:r>
          </w:p>
        </w:tc>
        <w:tc>
          <w:tcPr>
            <w:tcW w:w="6050" w:type="dxa"/>
            <w:shd w:val="clear" w:color="auto" w:fill="FFFFFF"/>
          </w:tcPr>
          <w:p w14:paraId="34AD12A3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Living Situation</w:t>
            </w:r>
          </w:p>
        </w:tc>
      </w:tr>
      <w:tr w:rsidR="00CF45EB" w:rsidRPr="00CF45EB" w14:paraId="145148F3" w14:textId="77777777" w:rsidTr="00280EB9">
        <w:trPr>
          <w:trHeight w:hRule="exact" w:val="312"/>
        </w:trPr>
        <w:tc>
          <w:tcPr>
            <w:tcW w:w="2605" w:type="dxa"/>
            <w:shd w:val="clear" w:color="auto" w:fill="DDD9C3"/>
          </w:tcPr>
          <w:p w14:paraId="0EFDA706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Field 1 &amp; Responses </w:t>
            </w:r>
          </w:p>
        </w:tc>
        <w:tc>
          <w:tcPr>
            <w:tcW w:w="6050" w:type="dxa"/>
            <w:shd w:val="clear" w:color="auto" w:fill="FFFFFF"/>
          </w:tcPr>
          <w:p w14:paraId="33FD37C5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Type of Residence</w:t>
            </w:r>
          </w:p>
        </w:tc>
      </w:tr>
      <w:tr w:rsidR="00CF45EB" w:rsidRPr="00CF45EB" w14:paraId="2DA84063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D685797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116 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6F4F00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Place not meant for habitation (e.g., a vehicle, an abandoned building, bus/train/subway station/airport or anywhere outside) </w:t>
            </w:r>
          </w:p>
        </w:tc>
      </w:tr>
      <w:tr w:rsidR="00CF45EB" w:rsidRPr="00CF45EB" w14:paraId="01A4E24F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ABAF0B4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101 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60B101F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Emergency shelter, including hotel or motel paid for with emergency shelter voucher, Host Home shelter  </w:t>
            </w:r>
          </w:p>
        </w:tc>
      </w:tr>
      <w:tr w:rsidR="00CF45EB" w:rsidRPr="00CF45EB" w14:paraId="65566D18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D8A9D0F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118 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9B8104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Safe Haven </w:t>
            </w:r>
          </w:p>
        </w:tc>
      </w:tr>
      <w:tr w:rsidR="00CF45EB" w:rsidRPr="00CF45EB" w14:paraId="00090CB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FA41154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Header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43994A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>Institutional Situations (200-299)</w:t>
            </w:r>
            <w:r w:rsidRPr="00CF45EB">
              <w:rPr>
                <w:rFonts w:cstheme="minorHAnsi"/>
              </w:rPr>
              <w:t> </w:t>
            </w:r>
          </w:p>
        </w:tc>
      </w:tr>
      <w:tr w:rsidR="00CF45EB" w:rsidRPr="00CF45EB" w14:paraId="31ABD9F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763A4D0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215 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5A90EDC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Foster care home or foster care group home </w:t>
            </w:r>
          </w:p>
        </w:tc>
      </w:tr>
      <w:tr w:rsidR="00CF45EB" w:rsidRPr="00CF45EB" w14:paraId="66787519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8D60D4F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206 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6C9601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Hospital or other residential non-psychiatric medical facility </w:t>
            </w:r>
          </w:p>
        </w:tc>
      </w:tr>
      <w:tr w:rsidR="00CF45EB" w:rsidRPr="00CF45EB" w14:paraId="074FFDDF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6312E0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207 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7BEA1C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Jail, prison, or juvenile detention facility </w:t>
            </w:r>
          </w:p>
        </w:tc>
      </w:tr>
      <w:tr w:rsidR="00CF45EB" w:rsidRPr="00CF45EB" w14:paraId="6D504F6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2CB138E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225 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63B9E342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Long-term care facility or nursing home </w:t>
            </w:r>
          </w:p>
        </w:tc>
      </w:tr>
      <w:tr w:rsidR="00CF45EB" w:rsidRPr="00CF45EB" w14:paraId="091AA38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D0379B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204 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960293B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Psychiatric hospital or other psychiatric facility </w:t>
            </w:r>
          </w:p>
        </w:tc>
      </w:tr>
      <w:tr w:rsidR="00CF45EB" w:rsidRPr="00CF45EB" w14:paraId="348E4EDC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5E00963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205 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78F6E7B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Substance abuse treatment facility or detox center </w:t>
            </w:r>
          </w:p>
        </w:tc>
      </w:tr>
      <w:tr w:rsidR="00CF45EB" w:rsidRPr="00CF45EB" w14:paraId="1D3B706C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5274102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Header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99CBE4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>Temporary Housing Situations (300-399)</w:t>
            </w:r>
            <w:r w:rsidRPr="00CF45EB">
              <w:rPr>
                <w:rFonts w:cstheme="minorHAnsi"/>
              </w:rPr>
              <w:t> </w:t>
            </w:r>
          </w:p>
        </w:tc>
      </w:tr>
      <w:tr w:rsidR="00CF45EB" w:rsidRPr="00CF45EB" w14:paraId="73CDA500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C54AA8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302 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271F38A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Transitional housing for homeless persons (including homeless youth) </w:t>
            </w:r>
          </w:p>
        </w:tc>
      </w:tr>
      <w:tr w:rsidR="00CF45EB" w:rsidRPr="00CF45EB" w14:paraId="40264B7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33FE9A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329 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5F2D6C6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Residential project or halfway house with no homeless criteria </w:t>
            </w:r>
          </w:p>
        </w:tc>
      </w:tr>
      <w:tr w:rsidR="00CF45EB" w:rsidRPr="00CF45EB" w14:paraId="66F1BB55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182AC0E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314 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B37CE4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Hotel or motel paid for without emergency shelter voucher </w:t>
            </w:r>
          </w:p>
        </w:tc>
      </w:tr>
      <w:tr w:rsidR="00CF45EB" w:rsidRPr="00CF45EB" w14:paraId="3D520665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62AC8C8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332 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09849C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Host Home (non-crisis) </w:t>
            </w:r>
          </w:p>
        </w:tc>
      </w:tr>
      <w:tr w:rsidR="00CF45EB" w:rsidRPr="00CF45EB" w14:paraId="40B0A8D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ECC1AA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336 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727107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Staying or living in a friend’s room, apartment, or house </w:t>
            </w:r>
          </w:p>
        </w:tc>
      </w:tr>
      <w:tr w:rsidR="00CF45EB" w:rsidRPr="00CF45EB" w14:paraId="7B5BCCBE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5449E54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335 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1ED658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Staying or living in a family member’s room, apartment, or house </w:t>
            </w:r>
          </w:p>
        </w:tc>
      </w:tr>
      <w:tr w:rsidR="00CF45EB" w:rsidRPr="00CF45EB" w14:paraId="14B0D6B1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BCA8EC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Header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4D46EF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>Permanent Housing Situation (400 -499)</w:t>
            </w:r>
            <w:r w:rsidRPr="00CF45EB">
              <w:rPr>
                <w:rFonts w:cstheme="minorHAnsi"/>
              </w:rPr>
              <w:t> </w:t>
            </w:r>
          </w:p>
        </w:tc>
      </w:tr>
      <w:tr w:rsidR="00CF45EB" w:rsidRPr="00CF45EB" w14:paraId="6931111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5F28EE2F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410 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0466F85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Rental by client, no ongoing housing subsidy </w:t>
            </w:r>
          </w:p>
        </w:tc>
      </w:tr>
      <w:tr w:rsidR="00CF45EB" w:rsidRPr="00CF45EB" w14:paraId="4960083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1A6A708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006BF9E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Rental by client, with ongoing housing subsidy </w:t>
            </w:r>
          </w:p>
        </w:tc>
      </w:tr>
      <w:tr w:rsidR="00CF45EB" w:rsidRPr="00CF45EB" w14:paraId="685266A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427D6E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421 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076C7F0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Owned by client, with ongoing housing subsidy </w:t>
            </w:r>
          </w:p>
        </w:tc>
      </w:tr>
      <w:tr w:rsidR="00CF45EB" w:rsidRPr="00CF45EB" w14:paraId="550406F5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C39854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411 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05BA3EB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Owned by client, no ongoing housing subsidy </w:t>
            </w:r>
          </w:p>
        </w:tc>
      </w:tr>
      <w:tr w:rsidR="00CF45EB" w:rsidRPr="00CF45EB" w14:paraId="0F4A131E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168BCC1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Header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0C21FF4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>Other (1-99)</w:t>
            </w:r>
            <w:r w:rsidRPr="00CF45EB">
              <w:rPr>
                <w:rFonts w:cstheme="minorHAnsi"/>
              </w:rPr>
              <w:t> </w:t>
            </w:r>
          </w:p>
        </w:tc>
      </w:tr>
      <w:tr w:rsidR="00CF45EB" w:rsidRPr="00CF45EB" w14:paraId="7A668569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7CC29B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E68ED5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doesn’t know </w:t>
            </w:r>
          </w:p>
        </w:tc>
      </w:tr>
      <w:tr w:rsidR="00CF45EB" w:rsidRPr="00CF45EB" w14:paraId="5E4CAC39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4A1906AE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D220CA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 </w:t>
            </w:r>
          </w:p>
        </w:tc>
      </w:tr>
      <w:tr w:rsidR="00CF45EB" w:rsidRPr="00CF45EB" w14:paraId="698D187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E77F81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B74C3E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 </w:t>
            </w:r>
          </w:p>
        </w:tc>
      </w:tr>
      <w:tr w:rsidR="00CF45EB" w:rsidRPr="00CF45EB" w14:paraId="33D3B73D" w14:textId="77777777" w:rsidTr="00280EB9">
        <w:trPr>
          <w:trHeight w:hRule="exact" w:val="618"/>
        </w:trPr>
        <w:tc>
          <w:tcPr>
            <w:tcW w:w="2605" w:type="dxa"/>
            <w:shd w:val="clear" w:color="auto" w:fill="DDD9C3"/>
          </w:tcPr>
          <w:p w14:paraId="64F05E0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Dependent A – Field 1 Response 435</w:t>
            </w:r>
          </w:p>
        </w:tc>
        <w:tc>
          <w:tcPr>
            <w:tcW w:w="6050" w:type="dxa"/>
            <w:shd w:val="clear" w:color="auto" w:fill="FFFFFF"/>
          </w:tcPr>
          <w:p w14:paraId="74531EDB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Rental Subsidy Type</w:t>
            </w:r>
          </w:p>
        </w:tc>
      </w:tr>
      <w:tr w:rsidR="00CF45EB" w:rsidRPr="00CF45EB" w14:paraId="4382F8FD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5C29666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419 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3B4AE6B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VASH housing subsidy </w:t>
            </w:r>
          </w:p>
        </w:tc>
      </w:tr>
      <w:tr w:rsidR="00CF45EB" w:rsidRPr="00CF45EB" w14:paraId="3F8C2935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1296E65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431 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420E743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RRH or equivalent subsidy </w:t>
            </w:r>
          </w:p>
        </w:tc>
      </w:tr>
      <w:tr w:rsidR="00CF45EB" w:rsidRPr="00CF45EB" w14:paraId="59393F90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7F15B2F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433 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7E7E957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HCV voucher (tenant or project based) (not dedicated) </w:t>
            </w:r>
          </w:p>
        </w:tc>
      </w:tr>
      <w:tr w:rsidR="00CF45EB" w:rsidRPr="00CF45EB" w14:paraId="6785F38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044853D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434 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65C5922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Public housing unit </w:t>
            </w:r>
          </w:p>
        </w:tc>
      </w:tr>
      <w:tr w:rsidR="00CF45EB" w:rsidRPr="00CF45EB" w14:paraId="2DCB22BE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18DD90A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436 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070389D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Emergency Housing Voucher </w:t>
            </w:r>
          </w:p>
        </w:tc>
      </w:tr>
      <w:tr w:rsidR="00CF45EB" w:rsidRPr="00CF45EB" w14:paraId="009E06AD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6500AA9D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437 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659E2FD6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Family Unification Program Voucher (FUP) </w:t>
            </w:r>
          </w:p>
        </w:tc>
      </w:tr>
      <w:tr w:rsidR="00CF45EB" w:rsidRPr="00CF45EB" w14:paraId="7D287DD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4972DDD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438 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56B51D0E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Foster Youth to Independence Initiative (FYI) </w:t>
            </w:r>
          </w:p>
        </w:tc>
      </w:tr>
      <w:tr w:rsidR="00CF45EB" w:rsidRPr="00CF45EB" w14:paraId="7EDFF47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1571C16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439 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4815941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Permanent Supportive Housing </w:t>
            </w:r>
          </w:p>
        </w:tc>
      </w:tr>
      <w:tr w:rsidR="00CF45EB" w:rsidRPr="00CF45EB" w14:paraId="07B7165B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70B3B5C7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440 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3951870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Other permanent housing dedicated for formerly homeless persons  </w:t>
            </w:r>
          </w:p>
        </w:tc>
      </w:tr>
      <w:tr w:rsidR="00CF45EB" w:rsidRPr="00CF45EB" w14:paraId="0CA67B56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15E1549D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420 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0077BD5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Other</w:t>
            </w:r>
          </w:p>
        </w:tc>
      </w:tr>
      <w:tr w:rsidR="00CF45EB" w:rsidRPr="00CF45EB" w14:paraId="214952DB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center"/>
          </w:tcPr>
          <w:p w14:paraId="69D63A7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A8E546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doesn’t know </w:t>
            </w:r>
          </w:p>
        </w:tc>
      </w:tr>
      <w:tr w:rsidR="00CF45EB" w:rsidRPr="00CF45EB" w14:paraId="1ADD676D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center"/>
          </w:tcPr>
          <w:p w14:paraId="14FC681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230F2B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 </w:t>
            </w:r>
          </w:p>
        </w:tc>
      </w:tr>
      <w:tr w:rsidR="00CF45EB" w:rsidRPr="00CF45EB" w14:paraId="0B850717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3AD5728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</w:t>
            </w:r>
          </w:p>
        </w:tc>
        <w:tc>
          <w:tcPr>
            <w:tcW w:w="6050" w:type="dxa"/>
            <w:shd w:val="clear" w:color="auto" w:fill="FFFFFF"/>
          </w:tcPr>
          <w:p w14:paraId="2996714B" w14:textId="77777777" w:rsidR="00CF45EB" w:rsidRPr="00CF45EB" w:rsidDel="00285993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</w:t>
            </w:r>
          </w:p>
        </w:tc>
      </w:tr>
      <w:tr w:rsidR="00CF45EB" w:rsidRPr="00CF45EB" w14:paraId="5DBCE18F" w14:textId="77777777" w:rsidTr="00280EB9">
        <w:trPr>
          <w:trHeight w:hRule="exact" w:val="274"/>
        </w:trPr>
        <w:tc>
          <w:tcPr>
            <w:tcW w:w="2605" w:type="dxa"/>
            <w:shd w:val="clear" w:color="auto" w:fill="DDD9C3"/>
          </w:tcPr>
          <w:p w14:paraId="096DC3B7" w14:textId="77777777" w:rsidR="00CF45EB" w:rsidRPr="00CF45EB" w:rsidRDefault="00CF45EB" w:rsidP="00CF45EB">
            <w:pPr>
              <w:rPr>
                <w:rFonts w:cstheme="minorHAnsi"/>
                <w:i/>
              </w:rPr>
            </w:pPr>
            <w:r w:rsidRPr="00CF45EB">
              <w:rPr>
                <w:rFonts w:cstheme="minorHAnsi"/>
              </w:rPr>
              <w:t>Field 2 &amp; Responses</w:t>
            </w:r>
          </w:p>
        </w:tc>
        <w:tc>
          <w:tcPr>
            <w:tcW w:w="6050" w:type="dxa"/>
            <w:shd w:val="clear" w:color="auto" w:fill="FFFFFF"/>
          </w:tcPr>
          <w:p w14:paraId="52FA0C76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Length of stay in living situation</w:t>
            </w:r>
          </w:p>
        </w:tc>
      </w:tr>
      <w:tr w:rsidR="00CF45EB" w:rsidRPr="00CF45EB" w14:paraId="3034F29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32260AD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lastRenderedPageBreak/>
              <w:t>10</w:t>
            </w:r>
          </w:p>
        </w:tc>
        <w:tc>
          <w:tcPr>
            <w:tcW w:w="6050" w:type="dxa"/>
            <w:shd w:val="clear" w:color="auto" w:fill="FFFFFF"/>
          </w:tcPr>
          <w:p w14:paraId="787B609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One night or less </w:t>
            </w:r>
          </w:p>
        </w:tc>
      </w:tr>
      <w:tr w:rsidR="00CF45EB" w:rsidRPr="00CF45EB" w14:paraId="0646BB5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7A4C841E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</w:t>
            </w:r>
          </w:p>
        </w:tc>
        <w:tc>
          <w:tcPr>
            <w:tcW w:w="6050" w:type="dxa"/>
            <w:shd w:val="clear" w:color="auto" w:fill="FFFFFF"/>
          </w:tcPr>
          <w:p w14:paraId="6475623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Two to six nights</w:t>
            </w:r>
          </w:p>
        </w:tc>
      </w:tr>
      <w:tr w:rsidR="00CF45EB" w:rsidRPr="00CF45EB" w14:paraId="7902134D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628ECCA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</w:t>
            </w:r>
          </w:p>
        </w:tc>
        <w:tc>
          <w:tcPr>
            <w:tcW w:w="6050" w:type="dxa"/>
            <w:shd w:val="clear" w:color="auto" w:fill="FFFFFF"/>
          </w:tcPr>
          <w:p w14:paraId="1B4D2145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week or more, but less than one month</w:t>
            </w:r>
          </w:p>
        </w:tc>
      </w:tr>
      <w:tr w:rsidR="00CF45EB" w:rsidRPr="00CF45EB" w14:paraId="0A7D0906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5FAB7CDD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</w:t>
            </w:r>
          </w:p>
        </w:tc>
        <w:tc>
          <w:tcPr>
            <w:tcW w:w="6050" w:type="dxa"/>
            <w:shd w:val="clear" w:color="auto" w:fill="FFFFFF"/>
          </w:tcPr>
          <w:p w14:paraId="50E208EB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month or more, but less than 90 days</w:t>
            </w:r>
          </w:p>
        </w:tc>
      </w:tr>
      <w:tr w:rsidR="00CF45EB" w:rsidRPr="00CF45EB" w14:paraId="54B86470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79CFE30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</w:t>
            </w:r>
          </w:p>
        </w:tc>
        <w:tc>
          <w:tcPr>
            <w:tcW w:w="6050" w:type="dxa"/>
            <w:shd w:val="clear" w:color="auto" w:fill="FFFFFF"/>
          </w:tcPr>
          <w:p w14:paraId="37445D3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90 days or more, but less than one year</w:t>
            </w:r>
          </w:p>
        </w:tc>
      </w:tr>
      <w:tr w:rsidR="00CF45EB" w:rsidRPr="00CF45EB" w14:paraId="2FAB9F1C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40F200A4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5</w:t>
            </w:r>
          </w:p>
        </w:tc>
        <w:tc>
          <w:tcPr>
            <w:tcW w:w="6050" w:type="dxa"/>
            <w:shd w:val="clear" w:color="auto" w:fill="FFFFFF"/>
          </w:tcPr>
          <w:p w14:paraId="1F0F7942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year or longer</w:t>
            </w:r>
          </w:p>
        </w:tc>
      </w:tr>
      <w:tr w:rsidR="00CF45EB" w:rsidRPr="00CF45EB" w14:paraId="33179C5B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6603CF9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</w:t>
            </w:r>
          </w:p>
        </w:tc>
        <w:tc>
          <w:tcPr>
            <w:tcW w:w="6050" w:type="dxa"/>
            <w:shd w:val="clear" w:color="auto" w:fill="FFFFFF"/>
          </w:tcPr>
          <w:p w14:paraId="3B4076B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Client doesn’t know </w:t>
            </w:r>
          </w:p>
        </w:tc>
      </w:tr>
      <w:tr w:rsidR="00CF45EB" w:rsidRPr="00CF45EB" w14:paraId="5524E608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2BD6204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</w:t>
            </w:r>
          </w:p>
        </w:tc>
        <w:tc>
          <w:tcPr>
            <w:tcW w:w="6050" w:type="dxa"/>
            <w:shd w:val="clear" w:color="auto" w:fill="FFFFFF"/>
          </w:tcPr>
          <w:p w14:paraId="50A14019" w14:textId="77777777" w:rsidR="00CF45EB" w:rsidRPr="00CF45EB" w:rsidDel="00285993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</w:t>
            </w:r>
          </w:p>
        </w:tc>
      </w:tr>
      <w:tr w:rsidR="00CF45EB" w:rsidRPr="00CF45EB" w14:paraId="650CABB1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0399B0C7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</w:t>
            </w:r>
          </w:p>
        </w:tc>
        <w:tc>
          <w:tcPr>
            <w:tcW w:w="6050" w:type="dxa"/>
            <w:shd w:val="clear" w:color="auto" w:fill="FFFFFF"/>
          </w:tcPr>
          <w:p w14:paraId="3A1F7D0A" w14:textId="77777777" w:rsidR="00CF45EB" w:rsidRPr="00CF45EB" w:rsidDel="00285993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</w:t>
            </w:r>
          </w:p>
        </w:tc>
      </w:tr>
      <w:tr w:rsidR="00CF45EB" w:rsidRPr="00CF45EB" w14:paraId="0EE21FB6" w14:textId="77777777" w:rsidTr="00280EB9">
        <w:trPr>
          <w:trHeight w:hRule="exact" w:val="1779"/>
        </w:trPr>
        <w:tc>
          <w:tcPr>
            <w:tcW w:w="2605" w:type="dxa"/>
            <w:shd w:val="clear" w:color="auto" w:fill="DDD9C3"/>
          </w:tcPr>
          <w:p w14:paraId="322394F2" w14:textId="77777777" w:rsidR="00CF45EB" w:rsidRPr="00CF45EB" w:rsidRDefault="00CF45EB" w:rsidP="00CF45EB">
            <w:pPr>
              <w:rPr>
                <w:rFonts w:cstheme="minorHAnsi"/>
                <w:i/>
              </w:rPr>
            </w:pPr>
            <w:r w:rsidRPr="00CF45EB">
              <w:rPr>
                <w:rFonts w:cstheme="minorHAnsi"/>
              </w:rPr>
              <w:t>Dependent B</w:t>
            </w:r>
          </w:p>
        </w:tc>
        <w:tc>
          <w:tcPr>
            <w:tcW w:w="6050" w:type="dxa"/>
            <w:shd w:val="clear" w:color="auto" w:fill="FFFFFF"/>
          </w:tcPr>
          <w:p w14:paraId="1A15D41E" w14:textId="77777777" w:rsidR="00CF45EB" w:rsidRPr="00CF45EB" w:rsidRDefault="00CF45EB" w:rsidP="00CF45EB">
            <w:pPr>
              <w:pStyle w:val="NoSpacing"/>
            </w:pPr>
            <w:r w:rsidRPr="00CF45EB">
              <w:t>Dependent B is required if:</w:t>
            </w:r>
          </w:p>
          <w:p w14:paraId="52775252" w14:textId="77777777" w:rsidR="00CF45EB" w:rsidRPr="00CF45EB" w:rsidRDefault="00CF45EB" w:rsidP="00CF45EB">
            <w:pPr>
              <w:pStyle w:val="NoSpacing"/>
              <w:numPr>
                <w:ilvl w:val="0"/>
                <w:numId w:val="4"/>
              </w:numPr>
            </w:pPr>
            <w:r w:rsidRPr="00CF45EB">
              <w:t>Field 1 is &gt;= 200 and Field 1 &lt; 300 and Field 2 in (10,11,2,3)</w:t>
            </w:r>
          </w:p>
          <w:p w14:paraId="469E024F" w14:textId="77777777" w:rsidR="00CF45EB" w:rsidRPr="00CF45EB" w:rsidRDefault="00CF45EB" w:rsidP="00CF45EB">
            <w:pPr>
              <w:pStyle w:val="NoSpacing"/>
              <w:numPr>
                <w:ilvl w:val="0"/>
                <w:numId w:val="4"/>
              </w:numPr>
            </w:pPr>
            <w:r w:rsidRPr="00CF45EB">
              <w:t>Field 1 is &lt; 100 and Field 1 &gt;= 400 and Field 2 in (10,11)</w:t>
            </w:r>
          </w:p>
          <w:p w14:paraId="36CB6778" w14:textId="77777777" w:rsidR="00CF45EB" w:rsidRPr="00CF45EB" w:rsidRDefault="00CF45EB" w:rsidP="00CF45EB">
            <w:pPr>
              <w:pStyle w:val="NoSpacing"/>
            </w:pPr>
          </w:p>
          <w:p w14:paraId="344D271C" w14:textId="104F7EA8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 xml:space="preserve">Client was on the street, in ES, or in SH on the night before </w:t>
            </w:r>
            <w:r>
              <w:rPr>
                <w:rFonts w:cstheme="minorHAnsi"/>
                <w:b/>
                <w:bCs/>
              </w:rPr>
              <w:t xml:space="preserve">the </w:t>
            </w:r>
            <w:r w:rsidRPr="00CF45EB">
              <w:rPr>
                <w:rFonts w:cstheme="minorHAnsi"/>
                <w:b/>
                <w:bCs/>
              </w:rPr>
              <w:t>living situation above</w:t>
            </w:r>
          </w:p>
        </w:tc>
      </w:tr>
      <w:tr w:rsidR="00CF45EB" w:rsidRPr="00CF45EB" w14:paraId="55563799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13E747F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0</w:t>
            </w:r>
          </w:p>
        </w:tc>
        <w:tc>
          <w:tcPr>
            <w:tcW w:w="6050" w:type="dxa"/>
            <w:shd w:val="clear" w:color="auto" w:fill="FFFFFF"/>
          </w:tcPr>
          <w:p w14:paraId="2AC1513C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No</w:t>
            </w:r>
          </w:p>
        </w:tc>
      </w:tr>
      <w:tr w:rsidR="00CF45EB" w:rsidRPr="00CF45EB" w14:paraId="5EF66780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679FC96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</w:t>
            </w:r>
          </w:p>
        </w:tc>
        <w:tc>
          <w:tcPr>
            <w:tcW w:w="6050" w:type="dxa"/>
            <w:shd w:val="clear" w:color="auto" w:fill="FFFFFF"/>
          </w:tcPr>
          <w:p w14:paraId="77FDCEE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Yes</w:t>
            </w:r>
          </w:p>
        </w:tc>
      </w:tr>
      <w:tr w:rsidR="00CF45EB" w:rsidRPr="00CF45EB" w14:paraId="5A256511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2DED8AB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</w:t>
            </w:r>
          </w:p>
        </w:tc>
        <w:tc>
          <w:tcPr>
            <w:tcW w:w="6050" w:type="dxa"/>
            <w:shd w:val="clear" w:color="auto" w:fill="FFFFFF"/>
          </w:tcPr>
          <w:p w14:paraId="0CEF79EE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Client doesn’t know </w:t>
            </w:r>
          </w:p>
        </w:tc>
      </w:tr>
      <w:tr w:rsidR="00CF45EB" w:rsidRPr="00CF45EB" w14:paraId="7BA72B5B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67A3338F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</w:t>
            </w:r>
          </w:p>
        </w:tc>
        <w:tc>
          <w:tcPr>
            <w:tcW w:w="6050" w:type="dxa"/>
            <w:shd w:val="clear" w:color="auto" w:fill="FFFFFF"/>
          </w:tcPr>
          <w:p w14:paraId="7AFDF4D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</w:t>
            </w:r>
          </w:p>
        </w:tc>
      </w:tr>
      <w:tr w:rsidR="00CF45EB" w:rsidRPr="00CF45EB" w14:paraId="59B87AB6" w14:textId="77777777" w:rsidTr="00280EB9">
        <w:trPr>
          <w:trHeight w:hRule="exact" w:val="259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14:paraId="57372C1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shd w:val="clear" w:color="auto" w:fill="FFFFFF"/>
          </w:tcPr>
          <w:p w14:paraId="7AA2FC5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</w:t>
            </w:r>
          </w:p>
        </w:tc>
      </w:tr>
      <w:tr w:rsidR="00CF45EB" w:rsidRPr="00CF45EB" w14:paraId="21F470C7" w14:textId="77777777" w:rsidTr="00280EB9">
        <w:trPr>
          <w:trHeight w:hRule="exact" w:val="141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15488CE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Dependent C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3671F" w14:textId="77777777" w:rsidR="00CF45EB" w:rsidRPr="00CF45EB" w:rsidRDefault="00CF45EB" w:rsidP="00CF45EB">
            <w:pPr>
              <w:pStyle w:val="NoSpacing"/>
            </w:pPr>
            <w:r w:rsidRPr="00CF45EB">
              <w:t>Dependent C is required if:</w:t>
            </w:r>
          </w:p>
          <w:p w14:paraId="69A7CFE0" w14:textId="397828D1" w:rsidR="00CF45EB" w:rsidRPr="00CF45EB" w:rsidRDefault="00CF45EB" w:rsidP="00CF45EB">
            <w:pPr>
              <w:pStyle w:val="NoSpacing"/>
              <w:numPr>
                <w:ilvl w:val="0"/>
                <w:numId w:val="2"/>
              </w:numPr>
            </w:pPr>
            <w:r w:rsidRPr="00CF45EB">
              <w:t>Dependent B = 1</w:t>
            </w:r>
            <w:r>
              <w:t>; or</w:t>
            </w:r>
          </w:p>
          <w:p w14:paraId="65DEA661" w14:textId="77777777" w:rsidR="00CF45EB" w:rsidRPr="00CF45EB" w:rsidRDefault="00CF45EB" w:rsidP="00CF45EB">
            <w:pPr>
              <w:pStyle w:val="NoSpacing"/>
              <w:numPr>
                <w:ilvl w:val="0"/>
                <w:numId w:val="2"/>
              </w:numPr>
            </w:pPr>
            <w:r w:rsidRPr="00CF45EB">
              <w:t>Field 1 is &gt;= 100 and Field 1 &lt; 200</w:t>
            </w:r>
          </w:p>
          <w:p w14:paraId="29A1C78F" w14:textId="77777777" w:rsidR="00CF45EB" w:rsidRPr="00CF45EB" w:rsidRDefault="00CF45EB" w:rsidP="00CF45EB">
            <w:pPr>
              <w:pStyle w:val="NoSpacing"/>
            </w:pPr>
          </w:p>
          <w:p w14:paraId="3E71772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 xml:space="preserve">Date client began staying on the street, in ES, or in SH </w:t>
            </w:r>
            <w:r w:rsidRPr="00CF45EB">
              <w:rPr>
                <w:rFonts w:cstheme="minorHAnsi"/>
              </w:rPr>
              <w:t>(date field)</w:t>
            </w:r>
          </w:p>
        </w:tc>
      </w:tr>
      <w:tr w:rsidR="00CF45EB" w:rsidRPr="00CF45EB" w14:paraId="6BEB2F79" w14:textId="77777777" w:rsidTr="00280EB9">
        <w:trPr>
          <w:trHeight w:hRule="exact" w:val="115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39974DD2" w14:textId="4B033034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Dependent</w:t>
            </w:r>
            <w:r>
              <w:rPr>
                <w:rFonts w:cstheme="minorHAnsi"/>
              </w:rPr>
              <w:t>s</w:t>
            </w:r>
            <w:r w:rsidRPr="00CF45EB">
              <w:rPr>
                <w:rFonts w:cstheme="minorHAnsi"/>
              </w:rPr>
              <w:t xml:space="preserve"> </w:t>
            </w:r>
            <w:r w:rsidR="006D4A8D">
              <w:rPr>
                <w:rFonts w:cstheme="minorHAnsi"/>
              </w:rPr>
              <w:t xml:space="preserve">C, </w:t>
            </w:r>
            <w:r w:rsidRPr="00CF45EB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&amp; E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14EB9" w14:textId="2027255C" w:rsidR="00CF45EB" w:rsidRPr="00CF45EB" w:rsidRDefault="00CF45EB" w:rsidP="00CF45EB">
            <w:pPr>
              <w:pStyle w:val="NoSpacing"/>
            </w:pPr>
            <w:r w:rsidRPr="00CF45EB">
              <w:t>Dependent</w:t>
            </w:r>
            <w:r>
              <w:t>s</w:t>
            </w:r>
            <w:r w:rsidRPr="00CF45EB">
              <w:t xml:space="preserve"> </w:t>
            </w:r>
            <w:r w:rsidR="00D96C54">
              <w:t xml:space="preserve">C, </w:t>
            </w:r>
            <w:r w:rsidRPr="00CF45EB">
              <w:t>D</w:t>
            </w:r>
            <w:r w:rsidR="00D96C54">
              <w:t>,</w:t>
            </w:r>
            <w:r w:rsidRPr="00CF45EB">
              <w:t xml:space="preserve"> and E are required if:</w:t>
            </w:r>
          </w:p>
          <w:p w14:paraId="6D85FC73" w14:textId="77777777" w:rsidR="00CF45EB" w:rsidRPr="00CF45EB" w:rsidRDefault="00CF45EB" w:rsidP="00CF45EB">
            <w:pPr>
              <w:pStyle w:val="NoSpacing"/>
              <w:numPr>
                <w:ilvl w:val="0"/>
                <w:numId w:val="3"/>
              </w:numPr>
            </w:pPr>
            <w:r w:rsidRPr="00CF45EB">
              <w:t>Project Type in (1,4,8); or</w:t>
            </w:r>
          </w:p>
          <w:p w14:paraId="4832C1AF" w14:textId="77777777" w:rsidR="00CF45EB" w:rsidRPr="00CF45EB" w:rsidRDefault="00CF45EB" w:rsidP="00CF45EB">
            <w:pPr>
              <w:pStyle w:val="NoSpacing"/>
              <w:numPr>
                <w:ilvl w:val="0"/>
                <w:numId w:val="3"/>
              </w:numPr>
            </w:pPr>
            <w:r w:rsidRPr="00CF45EB">
              <w:t>Dependent B = 1; or</w:t>
            </w:r>
          </w:p>
          <w:p w14:paraId="5BA534E5" w14:textId="2CB599EA" w:rsidR="00CF45EB" w:rsidRPr="00CF45EB" w:rsidRDefault="00CF45EB" w:rsidP="00CF45EB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CF45EB">
              <w:t>Field 1 is &gt;= 100 and Field 1 &lt; 200</w:t>
            </w:r>
          </w:p>
        </w:tc>
      </w:tr>
      <w:tr w:rsidR="00280EB9" w:rsidRPr="00CF45EB" w14:paraId="325B5CBC" w14:textId="77777777" w:rsidTr="00913293">
        <w:trPr>
          <w:trHeight w:val="48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7920CB72" w14:textId="2CFF72EE" w:rsidR="00280EB9" w:rsidRPr="00CF45EB" w:rsidRDefault="00280EB9" w:rsidP="00CF45EB">
            <w:pPr>
              <w:rPr>
                <w:rFonts w:cstheme="minorHAnsi"/>
              </w:rPr>
            </w:pPr>
            <w:r>
              <w:rPr>
                <w:rFonts w:cstheme="minorHAnsi"/>
              </w:rPr>
              <w:t>Dependent C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9D849" w14:textId="0BA099A2" w:rsidR="00280EB9" w:rsidRPr="00CF45EB" w:rsidRDefault="00280EB9" w:rsidP="00CF45EB">
            <w:pPr>
              <w:pStyle w:val="NoSpacing"/>
            </w:pPr>
            <w:r w:rsidRPr="00CF45EB">
              <w:rPr>
                <w:rFonts w:cstheme="minorHAnsi"/>
                <w:b/>
                <w:bCs/>
              </w:rPr>
              <w:t xml:space="preserve">Date client began staying on the street, in ES, or in SH </w:t>
            </w:r>
            <w:r w:rsidRPr="00CF45EB">
              <w:rPr>
                <w:rFonts w:cstheme="minorHAnsi"/>
              </w:rPr>
              <w:t>(date field)</w:t>
            </w:r>
          </w:p>
        </w:tc>
      </w:tr>
      <w:tr w:rsidR="00CF45EB" w:rsidRPr="00CF45EB" w14:paraId="37723E31" w14:textId="77777777" w:rsidTr="00280EB9">
        <w:trPr>
          <w:trHeight w:hRule="exact" w:val="70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6A63FA9C" w14:textId="5E465B1A" w:rsidR="00CF45EB" w:rsidRPr="00CF45EB" w:rsidRDefault="00CF45EB" w:rsidP="00CF45EB">
            <w:pPr>
              <w:rPr>
                <w:rFonts w:cstheme="minorHAnsi"/>
              </w:rPr>
            </w:pPr>
            <w:r>
              <w:rPr>
                <w:rFonts w:cstheme="minorHAnsi"/>
              </w:rPr>
              <w:t>Dependent D &amp; Responses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03894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Times the client has been continuously on the street, in ES, or SH (including today) in the past 3 years</w:t>
            </w:r>
          </w:p>
          <w:p w14:paraId="18921667" w14:textId="77777777" w:rsidR="00CF45EB" w:rsidRPr="00CF45EB" w:rsidRDefault="00CF45EB" w:rsidP="00CF45EB">
            <w:pPr>
              <w:pStyle w:val="NoSpacing"/>
            </w:pPr>
          </w:p>
        </w:tc>
      </w:tr>
      <w:tr w:rsidR="00CF45EB" w:rsidRPr="00CF45EB" w14:paraId="6D314E6C" w14:textId="77777777" w:rsidTr="00280EB9">
        <w:trPr>
          <w:trHeight w:hRule="exact" w:val="258"/>
        </w:trPr>
        <w:tc>
          <w:tcPr>
            <w:tcW w:w="2605" w:type="dxa"/>
            <w:tcBorders>
              <w:top w:val="single" w:sz="4" w:space="0" w:color="auto"/>
            </w:tcBorders>
            <w:shd w:val="clear" w:color="auto" w:fill="auto"/>
          </w:tcPr>
          <w:p w14:paraId="38891F9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</w:t>
            </w:r>
          </w:p>
        </w:tc>
        <w:tc>
          <w:tcPr>
            <w:tcW w:w="6050" w:type="dxa"/>
            <w:tcBorders>
              <w:top w:val="single" w:sz="4" w:space="0" w:color="auto"/>
            </w:tcBorders>
            <w:shd w:val="clear" w:color="auto" w:fill="FFFFFF"/>
          </w:tcPr>
          <w:p w14:paraId="7F8D5CE2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time</w:t>
            </w:r>
          </w:p>
        </w:tc>
      </w:tr>
      <w:tr w:rsidR="00CF45EB" w:rsidRPr="00CF45EB" w14:paraId="726F8DE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179A7D0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</w:t>
            </w:r>
          </w:p>
        </w:tc>
        <w:tc>
          <w:tcPr>
            <w:tcW w:w="6050" w:type="dxa"/>
            <w:shd w:val="clear" w:color="auto" w:fill="FFFFFF"/>
          </w:tcPr>
          <w:p w14:paraId="1CBBF9EC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Two times</w:t>
            </w:r>
          </w:p>
        </w:tc>
      </w:tr>
      <w:tr w:rsidR="00CF45EB" w:rsidRPr="00CF45EB" w14:paraId="2D6E2F69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3CA4A9F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</w:t>
            </w:r>
          </w:p>
        </w:tc>
        <w:tc>
          <w:tcPr>
            <w:tcW w:w="6050" w:type="dxa"/>
            <w:shd w:val="clear" w:color="auto" w:fill="FFFFFF"/>
          </w:tcPr>
          <w:p w14:paraId="14196617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Three times</w:t>
            </w:r>
          </w:p>
        </w:tc>
      </w:tr>
      <w:tr w:rsidR="00CF45EB" w:rsidRPr="00CF45EB" w14:paraId="43CB2AF2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771DABAE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</w:t>
            </w:r>
          </w:p>
        </w:tc>
        <w:tc>
          <w:tcPr>
            <w:tcW w:w="6050" w:type="dxa"/>
            <w:shd w:val="clear" w:color="auto" w:fill="FFFFFF"/>
          </w:tcPr>
          <w:p w14:paraId="4850189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Four or more times</w:t>
            </w:r>
          </w:p>
        </w:tc>
      </w:tr>
      <w:tr w:rsidR="00CF45EB" w:rsidRPr="00CF45EB" w14:paraId="782C7F5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643B6F9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</w:t>
            </w:r>
          </w:p>
        </w:tc>
        <w:tc>
          <w:tcPr>
            <w:tcW w:w="6050" w:type="dxa"/>
            <w:shd w:val="clear" w:color="auto" w:fill="FFFFFF"/>
          </w:tcPr>
          <w:p w14:paraId="5733C57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doesn’t know</w:t>
            </w:r>
          </w:p>
        </w:tc>
      </w:tr>
      <w:tr w:rsidR="00CF45EB" w:rsidRPr="00CF45EB" w14:paraId="051F5BD0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5E1DFD27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</w:t>
            </w:r>
          </w:p>
        </w:tc>
        <w:tc>
          <w:tcPr>
            <w:tcW w:w="6050" w:type="dxa"/>
            <w:shd w:val="clear" w:color="auto" w:fill="FFFFFF"/>
          </w:tcPr>
          <w:p w14:paraId="3F85A53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</w:t>
            </w:r>
          </w:p>
        </w:tc>
      </w:tr>
      <w:tr w:rsidR="00CF45EB" w:rsidRPr="00CF45EB" w14:paraId="54781383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1F11FC94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</w:t>
            </w:r>
          </w:p>
        </w:tc>
        <w:tc>
          <w:tcPr>
            <w:tcW w:w="6050" w:type="dxa"/>
            <w:shd w:val="clear" w:color="auto" w:fill="FFFFFF"/>
          </w:tcPr>
          <w:p w14:paraId="10136E38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</w:t>
            </w:r>
          </w:p>
        </w:tc>
      </w:tr>
      <w:tr w:rsidR="00CF45EB" w:rsidRPr="00CF45EB" w14:paraId="7E0F601C" w14:textId="77777777" w:rsidTr="00280EB9">
        <w:trPr>
          <w:trHeight w:hRule="exact" w:val="600"/>
        </w:trPr>
        <w:tc>
          <w:tcPr>
            <w:tcW w:w="2605" w:type="dxa"/>
            <w:shd w:val="clear" w:color="auto" w:fill="DDD9C3"/>
          </w:tcPr>
          <w:p w14:paraId="1D917922" w14:textId="4D7E3A20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Dependent E</w:t>
            </w:r>
            <w:r>
              <w:rPr>
                <w:rFonts w:cstheme="minorHAnsi"/>
              </w:rPr>
              <w:t xml:space="preserve"> &amp; Responses</w:t>
            </w:r>
          </w:p>
        </w:tc>
        <w:tc>
          <w:tcPr>
            <w:tcW w:w="6050" w:type="dxa"/>
            <w:shd w:val="clear" w:color="auto" w:fill="FFFFFF"/>
          </w:tcPr>
          <w:p w14:paraId="70E0E072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Number of months the client has been on the street, in ES, or in SH in the past 3 years</w:t>
            </w:r>
          </w:p>
        </w:tc>
      </w:tr>
      <w:tr w:rsidR="00CF45EB" w:rsidRPr="00CF45EB" w14:paraId="070CED5E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EE7053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101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6FBED561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One month (this is the first time)</w:t>
            </w:r>
          </w:p>
        </w:tc>
      </w:tr>
      <w:tr w:rsidR="00CF45EB" w:rsidRPr="00CF45EB" w14:paraId="74E6237E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bottom"/>
          </w:tcPr>
          <w:p w14:paraId="15FADDD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102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41CEE13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Two months</w:t>
            </w:r>
          </w:p>
        </w:tc>
      </w:tr>
      <w:tr w:rsidR="00CF45EB" w:rsidRPr="00CF45EB" w14:paraId="043C891F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bottom"/>
          </w:tcPr>
          <w:p w14:paraId="3BEC9BC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lastRenderedPageBreak/>
              <w:t>103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F1FDBB4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Three months</w:t>
            </w:r>
          </w:p>
        </w:tc>
      </w:tr>
      <w:tr w:rsidR="00CF45EB" w:rsidRPr="00CF45EB" w14:paraId="5EFDABC5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165202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104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F8EA932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Four months</w:t>
            </w:r>
          </w:p>
        </w:tc>
      </w:tr>
      <w:tr w:rsidR="00CF45EB" w:rsidRPr="00CF45EB" w14:paraId="4A0DA5FC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44B37EC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105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5138CCF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Five months</w:t>
            </w:r>
          </w:p>
        </w:tc>
      </w:tr>
      <w:tr w:rsidR="00CF45EB" w:rsidRPr="00CF45EB" w14:paraId="050BA9D2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8A584A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106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0DE8E73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Six months</w:t>
            </w:r>
          </w:p>
        </w:tc>
      </w:tr>
      <w:tr w:rsidR="00CF45EB" w:rsidRPr="00CF45EB" w14:paraId="198D80D3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B7EA12D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107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3FA048E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Seven months</w:t>
            </w:r>
          </w:p>
        </w:tc>
      </w:tr>
      <w:tr w:rsidR="00CF45EB" w:rsidRPr="00CF45EB" w14:paraId="2C8B26F8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6493CBD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108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4FF9887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Eight months</w:t>
            </w:r>
          </w:p>
        </w:tc>
      </w:tr>
      <w:tr w:rsidR="00CF45EB" w:rsidRPr="00CF45EB" w14:paraId="7A65C57C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7162CD3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109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66777A4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Nine months</w:t>
            </w:r>
          </w:p>
        </w:tc>
      </w:tr>
      <w:tr w:rsidR="00CF45EB" w:rsidRPr="00CF45EB" w14:paraId="67E0F61F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D56307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110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E8D2568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Ten months</w:t>
            </w:r>
          </w:p>
        </w:tc>
      </w:tr>
      <w:tr w:rsidR="00CF45EB" w:rsidRPr="00CF45EB" w14:paraId="56A8C0E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C4F005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111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DCC0356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Eleven months</w:t>
            </w:r>
          </w:p>
        </w:tc>
      </w:tr>
      <w:tr w:rsidR="00CF45EB" w:rsidRPr="00CF45EB" w14:paraId="6A28941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2FD1C6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112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6337AE5A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Twelve months</w:t>
            </w:r>
          </w:p>
        </w:tc>
      </w:tr>
      <w:tr w:rsidR="00CF45EB" w:rsidRPr="00CF45EB" w14:paraId="24C9A6C2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1C6886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113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286AD066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More than 12 months</w:t>
            </w:r>
          </w:p>
        </w:tc>
      </w:tr>
      <w:tr w:rsidR="00CF45EB" w:rsidRPr="00CF45EB" w14:paraId="3A54E13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670F21D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A911163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Client doesn’t know </w:t>
            </w:r>
          </w:p>
        </w:tc>
      </w:tr>
      <w:tr w:rsidR="00CF45EB" w:rsidRPr="00CF45EB" w14:paraId="2EB6F797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655134E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7666829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Client prefers not to answer </w:t>
            </w:r>
          </w:p>
        </w:tc>
      </w:tr>
      <w:tr w:rsidR="00CF45EB" w:rsidRPr="00CF45EB" w14:paraId="7C98AB5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C4517B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1ABF311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Data not collected </w:t>
            </w:r>
          </w:p>
        </w:tc>
      </w:tr>
      <w:tr w:rsidR="00CF45EB" w:rsidRPr="00CF45EB" w14:paraId="0E10D839" w14:textId="77777777" w:rsidTr="00280EB9">
        <w:trPr>
          <w:trHeight w:hRule="exact" w:val="618"/>
        </w:trPr>
        <w:tc>
          <w:tcPr>
            <w:tcW w:w="2605" w:type="dxa"/>
            <w:shd w:val="clear" w:color="auto" w:fill="DDD9C3"/>
          </w:tcPr>
          <w:p w14:paraId="07F306F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Funder: Program-Component </w:t>
            </w:r>
          </w:p>
        </w:tc>
        <w:tc>
          <w:tcPr>
            <w:tcW w:w="6050" w:type="dxa"/>
            <w:shd w:val="clear" w:color="auto" w:fill="FFFFFF"/>
          </w:tcPr>
          <w:p w14:paraId="115F3F6C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All Programs – All Components</w:t>
            </w:r>
          </w:p>
        </w:tc>
      </w:tr>
      <w:tr w:rsidR="00CF45EB" w:rsidRPr="00CF45EB" w14:paraId="629AAA3D" w14:textId="77777777" w:rsidTr="00280EB9">
        <w:trPr>
          <w:trHeight w:hRule="exact" w:val="339"/>
        </w:trPr>
        <w:tc>
          <w:tcPr>
            <w:tcW w:w="2605" w:type="dxa"/>
            <w:shd w:val="clear" w:color="auto" w:fill="DDD9C3"/>
          </w:tcPr>
          <w:p w14:paraId="3743A8D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Project Type Applicability</w:t>
            </w:r>
          </w:p>
        </w:tc>
        <w:tc>
          <w:tcPr>
            <w:tcW w:w="6050" w:type="dxa"/>
            <w:shd w:val="clear" w:color="auto" w:fill="FFFFFF"/>
          </w:tcPr>
          <w:p w14:paraId="39B151C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All HMIS-participating projects</w:t>
            </w:r>
          </w:p>
        </w:tc>
      </w:tr>
      <w:tr w:rsidR="00CF45EB" w:rsidRPr="00CF45EB" w14:paraId="2CAD9D2C" w14:textId="77777777" w:rsidTr="00280EB9">
        <w:trPr>
          <w:trHeight w:hRule="exact" w:val="348"/>
        </w:trPr>
        <w:tc>
          <w:tcPr>
            <w:tcW w:w="2605" w:type="dxa"/>
            <w:shd w:val="clear" w:color="auto" w:fill="DDD9C3"/>
          </w:tcPr>
          <w:p w14:paraId="6281BE6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Collected About</w:t>
            </w:r>
          </w:p>
        </w:tc>
        <w:tc>
          <w:tcPr>
            <w:tcW w:w="6050" w:type="dxa"/>
            <w:shd w:val="clear" w:color="auto" w:fill="FFFFFF"/>
          </w:tcPr>
          <w:p w14:paraId="2673346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Head of Household and Adults</w:t>
            </w:r>
          </w:p>
        </w:tc>
      </w:tr>
      <w:tr w:rsidR="00CF45EB" w:rsidRPr="00CF45EB" w14:paraId="681737F8" w14:textId="77777777" w:rsidTr="00280EB9">
        <w:trPr>
          <w:trHeight w:hRule="exact" w:val="348"/>
        </w:trPr>
        <w:tc>
          <w:tcPr>
            <w:tcW w:w="2605" w:type="dxa"/>
            <w:shd w:val="clear" w:color="auto" w:fill="DDD9C3"/>
          </w:tcPr>
          <w:p w14:paraId="1B736758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Collection Point</w:t>
            </w:r>
          </w:p>
        </w:tc>
        <w:tc>
          <w:tcPr>
            <w:tcW w:w="6050" w:type="dxa"/>
            <w:shd w:val="clear" w:color="auto" w:fill="FFFFFF"/>
          </w:tcPr>
          <w:p w14:paraId="355063F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Project Start</w:t>
            </w:r>
          </w:p>
        </w:tc>
      </w:tr>
      <w:tr w:rsidR="00CF45EB" w:rsidRPr="00CF45EB" w14:paraId="1C05AAAC" w14:textId="77777777" w:rsidTr="00280EB9">
        <w:trPr>
          <w:trHeight w:hRule="exact" w:val="618"/>
        </w:trPr>
        <w:tc>
          <w:tcPr>
            <w:tcW w:w="2605" w:type="dxa"/>
            <w:shd w:val="clear" w:color="auto" w:fill="DDD9C3"/>
          </w:tcPr>
          <w:p w14:paraId="5DCB050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Cs/>
              </w:rPr>
              <w:t>Relationship to Enrollment ID (an enrollment)</w:t>
            </w:r>
          </w:p>
        </w:tc>
        <w:tc>
          <w:tcPr>
            <w:tcW w:w="6050" w:type="dxa"/>
            <w:shd w:val="clear" w:color="auto" w:fill="FFFFFF"/>
          </w:tcPr>
          <w:p w14:paraId="508BBE05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No more than one Living Situation per Enrollment</w:t>
            </w:r>
          </w:p>
        </w:tc>
      </w:tr>
      <w:tr w:rsidR="00CF45EB" w:rsidRPr="00CF45EB" w14:paraId="2EB88EC9" w14:textId="77777777" w:rsidTr="00280EB9">
        <w:trPr>
          <w:trHeight w:hRule="exact" w:val="708"/>
        </w:trPr>
        <w:tc>
          <w:tcPr>
            <w:tcW w:w="2605" w:type="dxa"/>
            <w:shd w:val="clear" w:color="auto" w:fill="DDD9C3"/>
          </w:tcPr>
          <w:p w14:paraId="35E4BDB5" w14:textId="4BC9A07A" w:rsidR="00CF45EB" w:rsidRPr="00CF45EB" w:rsidRDefault="00CF45EB" w:rsidP="00CF45EB">
            <w:pPr>
              <w:rPr>
                <w:rFonts w:cstheme="minorHAnsi"/>
                <w:bCs/>
              </w:rPr>
            </w:pPr>
            <w:r w:rsidRPr="00CF45EB">
              <w:rPr>
                <w:rFonts w:cstheme="minorHAnsi"/>
                <w:bCs/>
              </w:rPr>
              <w:t>Relationship to Personal ID</w:t>
            </w:r>
            <w:r>
              <w:rPr>
                <w:rFonts w:cstheme="minorHAnsi"/>
                <w:bCs/>
              </w:rPr>
              <w:t xml:space="preserve"> </w:t>
            </w:r>
            <w:r w:rsidRPr="00CF45EB">
              <w:rPr>
                <w:rFonts w:cstheme="minorHAnsi"/>
                <w:bCs/>
              </w:rPr>
              <w:t>(a client)</w:t>
            </w:r>
          </w:p>
        </w:tc>
        <w:tc>
          <w:tcPr>
            <w:tcW w:w="6050" w:type="dxa"/>
            <w:shd w:val="clear" w:color="auto" w:fill="FFFFFF"/>
          </w:tcPr>
          <w:p w14:paraId="234EA7B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or more Living Situation per Client</w:t>
            </w:r>
          </w:p>
          <w:p w14:paraId="1B83EA19" w14:textId="77777777" w:rsidR="00CF45EB" w:rsidRPr="00CF45EB" w:rsidRDefault="00CF45EB" w:rsidP="00CF45EB">
            <w:pPr>
              <w:rPr>
                <w:rFonts w:cstheme="minorHAnsi"/>
              </w:rPr>
            </w:pPr>
          </w:p>
        </w:tc>
      </w:tr>
      <w:tr w:rsidR="00CF45EB" w:rsidRPr="00CF45EB" w14:paraId="2ABF60D1" w14:textId="77777777" w:rsidTr="00280EB9">
        <w:trPr>
          <w:trHeight w:hRule="exact" w:val="2319"/>
        </w:trPr>
        <w:tc>
          <w:tcPr>
            <w:tcW w:w="2605" w:type="dxa"/>
            <w:shd w:val="clear" w:color="auto" w:fill="DDD9C3"/>
          </w:tcPr>
          <w:p w14:paraId="62772B40" w14:textId="4D90681B" w:rsidR="00CF45EB" w:rsidRPr="00CF45EB" w:rsidRDefault="00CF45EB" w:rsidP="00CF45EB">
            <w:pPr>
              <w:rPr>
                <w:rFonts w:cstheme="minorHAnsi"/>
                <w:bCs/>
              </w:rPr>
            </w:pPr>
            <w:r w:rsidRPr="00F95932">
              <w:t>System Logic</w:t>
            </w:r>
            <w:r>
              <w:t xml:space="preserve"> &amp; </w:t>
            </w:r>
            <w:r w:rsidRPr="00F95932">
              <w:t>Other System Issues</w:t>
            </w:r>
          </w:p>
        </w:tc>
        <w:tc>
          <w:tcPr>
            <w:tcW w:w="6050" w:type="dxa"/>
            <w:shd w:val="clear" w:color="auto" w:fill="FFFFFF"/>
          </w:tcPr>
          <w:p w14:paraId="37F6BB5C" w14:textId="18CAC4EE" w:rsidR="00CF45EB" w:rsidRDefault="00CF45EB" w:rsidP="00C2644A">
            <w:pPr>
              <w:pStyle w:val="NoSpacing"/>
              <w:spacing w:after="120" w:line="259" w:lineRule="auto"/>
            </w:pPr>
            <w:r>
              <w:t>This data element is required for all HMIS participating projects.</w:t>
            </w:r>
          </w:p>
          <w:p w14:paraId="329E9B70" w14:textId="3997A843" w:rsidR="00C2644A" w:rsidRDefault="00CF45EB" w:rsidP="00C2644A">
            <w:pPr>
              <w:pStyle w:val="NoSpacing"/>
              <w:spacing w:after="120" w:line="259" w:lineRule="auto"/>
            </w:pPr>
            <w:r>
              <w:t>It is required for all heads of household and adult household members.  HMIS end users must be able to enter a response for household members who turn 18 while enrolled</w:t>
            </w:r>
            <w:r w:rsidR="00C2644A">
              <w:t>.</w:t>
            </w:r>
          </w:p>
          <w:p w14:paraId="0323989D" w14:textId="13C408B6" w:rsidR="00C2644A" w:rsidRPr="00236A4E" w:rsidRDefault="00C2644A" w:rsidP="00C2644A">
            <w:pPr>
              <w:pStyle w:val="NoSpacing"/>
              <w:spacing w:after="120" w:line="259" w:lineRule="auto"/>
            </w:pPr>
            <w:r>
              <w:t>Regardless of when data are entered, responses must always reflect living situation and circumstances as of the Project Start Date.</w:t>
            </w:r>
          </w:p>
          <w:p w14:paraId="0F7E9350" w14:textId="77777777" w:rsidR="00CF45EB" w:rsidRPr="003A17AC" w:rsidRDefault="00CF45EB" w:rsidP="00CF45EB">
            <w:pPr>
              <w:pStyle w:val="NoSpacing"/>
              <w:spacing w:line="80" w:lineRule="exact"/>
              <w:rPr>
                <w:rFonts w:cstheme="minorHAnsi"/>
                <w:sz w:val="16"/>
              </w:rPr>
            </w:pPr>
          </w:p>
          <w:p w14:paraId="10C32DC4" w14:textId="07BED0B4" w:rsidR="00CF45EB" w:rsidRPr="00CF45EB" w:rsidRDefault="00CF45EB" w:rsidP="00CF45EB">
            <w:pPr>
              <w:rPr>
                <w:rFonts w:cstheme="minorHAnsi"/>
              </w:rPr>
            </w:pPr>
          </w:p>
        </w:tc>
      </w:tr>
      <w:tr w:rsidR="00CF45EB" w:rsidRPr="00CF45EB" w14:paraId="60016787" w14:textId="77777777" w:rsidTr="00280EB9">
        <w:trPr>
          <w:trHeight w:hRule="exact" w:val="348"/>
        </w:trPr>
        <w:tc>
          <w:tcPr>
            <w:tcW w:w="2605" w:type="dxa"/>
            <w:shd w:val="clear" w:color="auto" w:fill="DDD9C3"/>
          </w:tcPr>
          <w:p w14:paraId="423AD899" w14:textId="21F742F4" w:rsidR="00CF45EB" w:rsidRPr="00CF45EB" w:rsidRDefault="00CF45EB" w:rsidP="00CF45EB">
            <w:pPr>
              <w:rPr>
                <w:rFonts w:cstheme="minorHAnsi"/>
                <w:bCs/>
              </w:rPr>
            </w:pPr>
            <w:r w:rsidRPr="00F95932">
              <w:t>XML</w:t>
            </w:r>
          </w:p>
        </w:tc>
        <w:tc>
          <w:tcPr>
            <w:tcW w:w="6050" w:type="dxa"/>
            <w:shd w:val="clear" w:color="auto" w:fill="FFFFFF"/>
          </w:tcPr>
          <w:p w14:paraId="66943D52" w14:textId="25D04ED4" w:rsidR="00CF45EB" w:rsidRPr="00CF45EB" w:rsidRDefault="00CF45EB" w:rsidP="00CF45EB">
            <w:pPr>
              <w:rPr>
                <w:rFonts w:cstheme="minorHAnsi"/>
              </w:rPr>
            </w:pPr>
            <w:r w:rsidRPr="00F95932">
              <w:t>&lt;Enrollment&gt;&lt;…&gt;</w:t>
            </w:r>
          </w:p>
        </w:tc>
      </w:tr>
      <w:tr w:rsidR="00CF45EB" w:rsidRPr="00CF45EB" w14:paraId="30ABF578" w14:textId="77777777" w:rsidTr="00280EB9">
        <w:trPr>
          <w:trHeight w:hRule="exact" w:val="348"/>
        </w:trPr>
        <w:tc>
          <w:tcPr>
            <w:tcW w:w="2605" w:type="dxa"/>
            <w:shd w:val="clear" w:color="auto" w:fill="DDD9C3"/>
          </w:tcPr>
          <w:p w14:paraId="0EC8FB8B" w14:textId="436CD9BB" w:rsidR="00CF45EB" w:rsidRPr="00CF45EB" w:rsidRDefault="00CF45EB" w:rsidP="00CF45EB">
            <w:pPr>
              <w:rPr>
                <w:rFonts w:cstheme="minorHAnsi"/>
                <w:bCs/>
              </w:rPr>
            </w:pPr>
            <w:r w:rsidRPr="00F95932">
              <w:t>CSV</w:t>
            </w:r>
          </w:p>
        </w:tc>
        <w:tc>
          <w:tcPr>
            <w:tcW w:w="6050" w:type="dxa"/>
            <w:shd w:val="clear" w:color="auto" w:fill="FFFFFF"/>
          </w:tcPr>
          <w:p w14:paraId="4F66AA9C" w14:textId="41E9B60C" w:rsidR="00CF45EB" w:rsidRPr="00CF45EB" w:rsidRDefault="00CF45EB" w:rsidP="00CF45EB">
            <w:pPr>
              <w:rPr>
                <w:rFonts w:cstheme="minorHAnsi"/>
              </w:rPr>
            </w:pPr>
            <w:r w:rsidRPr="00F95932">
              <w:t>Enrollment</w:t>
            </w:r>
          </w:p>
        </w:tc>
      </w:tr>
      <w:tr w:rsidR="00CF45EB" w:rsidRPr="00CF45EB" w14:paraId="08881CD2" w14:textId="77777777" w:rsidTr="00280EB9">
        <w:trPr>
          <w:trHeight w:hRule="exact" w:val="1608"/>
        </w:trPr>
        <w:tc>
          <w:tcPr>
            <w:tcW w:w="2605" w:type="dxa"/>
            <w:shd w:val="clear" w:color="auto" w:fill="DDD9C3"/>
          </w:tcPr>
          <w:p w14:paraId="34C30F1A" w14:textId="3DF9BF67" w:rsidR="00CF45EB" w:rsidRPr="00CF45EB" w:rsidRDefault="00CF45EB" w:rsidP="00CF45EB">
            <w:pPr>
              <w:rPr>
                <w:rFonts w:cstheme="minorHAnsi"/>
                <w:bCs/>
              </w:rPr>
            </w:pPr>
            <w:r>
              <w:t>2024 Revision Summary</w:t>
            </w:r>
          </w:p>
        </w:tc>
        <w:tc>
          <w:tcPr>
            <w:tcW w:w="6050" w:type="dxa"/>
            <w:shd w:val="clear" w:color="auto" w:fill="FFFFFF"/>
          </w:tcPr>
          <w:p w14:paraId="3A27161D" w14:textId="3C8EABDD" w:rsidR="00CF45EB" w:rsidRPr="00CF45EB" w:rsidRDefault="00033B06" w:rsidP="00CF45EB">
            <w:pPr>
              <w:rPr>
                <w:rFonts w:cstheme="minorHAnsi"/>
              </w:rPr>
            </w:pPr>
            <w:r>
              <w:t>Revised data element to use the same logic for all project types.  Changed ‘Client refused’ to ‘Client prefers not to answer.’  Combined subsidized permanent residence types into ‘</w:t>
            </w:r>
            <w:r w:rsidRPr="00033B06">
              <w:t>Rental by client, with ongoing housing subsidy</w:t>
            </w:r>
            <w:r>
              <w:t>’ with a separate dependent field to specify the subsidy type.</w:t>
            </w:r>
          </w:p>
        </w:tc>
      </w:tr>
    </w:tbl>
    <w:p w14:paraId="548B68FD" w14:textId="07FA99C8" w:rsidR="00C2644A" w:rsidRDefault="00C2644A" w:rsidP="00033B06"/>
    <w:sectPr w:rsidR="00C2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1A"/>
    <w:multiLevelType w:val="hybridMultilevel"/>
    <w:tmpl w:val="C904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41D3"/>
    <w:multiLevelType w:val="hybridMultilevel"/>
    <w:tmpl w:val="E4C0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7CE1"/>
    <w:multiLevelType w:val="hybridMultilevel"/>
    <w:tmpl w:val="0E56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E3166"/>
    <w:multiLevelType w:val="hybridMultilevel"/>
    <w:tmpl w:val="A7F6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674185">
    <w:abstractNumId w:val="1"/>
  </w:num>
  <w:num w:numId="2" w16cid:durableId="1295404527">
    <w:abstractNumId w:val="0"/>
  </w:num>
  <w:num w:numId="3" w16cid:durableId="1088892468">
    <w:abstractNumId w:val="2"/>
  </w:num>
  <w:num w:numId="4" w16cid:durableId="1146552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EB"/>
    <w:rsid w:val="00033B06"/>
    <w:rsid w:val="00280EB9"/>
    <w:rsid w:val="003A6A02"/>
    <w:rsid w:val="006D4A8D"/>
    <w:rsid w:val="00913293"/>
    <w:rsid w:val="00C2644A"/>
    <w:rsid w:val="00CF45EB"/>
    <w:rsid w:val="00D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9D9D"/>
  <w15:chartTrackingRefBased/>
  <w15:docId w15:val="{AA83591F-BA98-4407-8480-1BF070B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EB"/>
    <w:pPr>
      <w:outlineLvl w:val="1"/>
    </w:pPr>
    <w:rPr>
      <w:rFonts w:ascii="Cambria" w:hAnsi="Cambria"/>
      <w:b/>
      <w:bCs/>
      <w:color w:val="4A442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EB"/>
    <w:rPr>
      <w:rFonts w:ascii="Cambria" w:hAnsi="Cambria"/>
      <w:b/>
      <w:bCs/>
      <w:color w:val="4A442A"/>
    </w:rPr>
  </w:style>
  <w:style w:type="paragraph" w:styleId="NoSpacing">
    <w:name w:val="No Spacing"/>
    <w:link w:val="NoSpacingChar"/>
    <w:uiPriority w:val="1"/>
    <w:qFormat/>
    <w:rsid w:val="00CF45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F45EB"/>
  </w:style>
  <w:style w:type="character" w:styleId="CommentReference">
    <w:name w:val="annotation reference"/>
    <w:basedOn w:val="DefaultParagraphFont"/>
    <w:uiPriority w:val="99"/>
    <w:semiHidden/>
    <w:unhideWhenUsed/>
    <w:rsid w:val="00C26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4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4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44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6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McEvilley</dc:creator>
  <cp:keywords/>
  <dc:description/>
  <cp:lastModifiedBy>Molly McEvilley</cp:lastModifiedBy>
  <cp:revision>5</cp:revision>
  <dcterms:created xsi:type="dcterms:W3CDTF">2023-03-30T16:40:00Z</dcterms:created>
  <dcterms:modified xsi:type="dcterms:W3CDTF">2023-03-31T14:20:00Z</dcterms:modified>
</cp:coreProperties>
</file>