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2b32abb3e9bee72e8029be4a7d89838896529c"/>
    <w:p>
      <w:pPr>
        <w:pStyle w:val="Heading1"/>
      </w:pPr>
      <w:r>
        <w:t xml:space="preserve">Narrative for 04_non_interactive_task Presentation</w:t>
      </w:r>
    </w:p>
    <w:bookmarkStart w:id="20" w:name="slide-1-title-slide"/>
    <w:p>
      <w:pPr>
        <w:pStyle w:val="Heading2"/>
      </w:pPr>
      <w:r>
        <w:t xml:space="preserve">Slide 1: Title Slide</w:t>
      </w:r>
    </w:p>
    <w:p>
      <w:pPr>
        <w:pStyle w:val="FirstParagraph"/>
      </w:pPr>
      <w:r>
        <w:t xml:space="preserve">Welcome to lesson four on non-interactive tasks.</w:t>
      </w:r>
    </w:p>
    <w:p>
      <w:pPr>
        <w:pStyle w:val="BodyText"/>
      </w:pPr>
      <w:r>
        <w:t xml:space="preserve">We’ll explore how to build autonomous agents that operate without user input.</w:t>
      </w:r>
    </w:p>
    <w:bookmarkEnd w:id="20"/>
    <w:bookmarkStart w:id="21" w:name="slide-2-what-is-a-non-interactive-task"/>
    <w:p>
      <w:pPr>
        <w:pStyle w:val="Heading2"/>
      </w:pPr>
      <w:r>
        <w:t xml:space="preserve">Slide 2: What is a Non-Interactive Task?</w:t>
      </w:r>
    </w:p>
    <w:p>
      <w:pPr>
        <w:pStyle w:val="FirstParagraph"/>
      </w:pPr>
      <w:r>
        <w:t xml:space="preserve">A non-interactive task runs without user input after initialization.</w:t>
      </w:r>
    </w:p>
    <w:p>
      <w:pPr>
        <w:pStyle w:val="BodyText"/>
      </w:pPr>
      <w:r>
        <w:t xml:space="preserve">It processes autonomously - you give it data and it completes the work independently.</w:t>
      </w:r>
    </w:p>
    <w:p>
      <w:pPr>
        <w:pStyle w:val="BodyText"/>
      </w:pPr>
      <w:r>
        <w:t xml:space="preserve">It takes a single input at the start and runs to completion.</w:t>
      </w:r>
    </w:p>
    <w:p>
      <w:pPr>
        <w:pStyle w:val="BodyText"/>
      </w:pPr>
      <w:r>
        <w:t xml:space="preserve">The communication happens internally between the LLM and agent.</w:t>
      </w:r>
    </w:p>
    <w:p>
      <w:pPr>
        <w:pStyle w:val="BodyText"/>
      </w:pPr>
      <w:r>
        <w:t xml:space="preserve">There are no user prompts - it doesn’t wait for user responses.</w:t>
      </w:r>
    </w:p>
    <w:bookmarkEnd w:id="21"/>
    <w:bookmarkStart w:id="22" w:name="X719476c49ffa54b3854e16fdb543680968288c7"/>
    <w:p>
      <w:pPr>
        <w:pStyle w:val="Heading2"/>
      </w:pPr>
      <w:r>
        <w:t xml:space="preserve">Slide 3: Use Cases for Non-Interactive Tasks</w:t>
      </w:r>
    </w:p>
    <w:p>
      <w:pPr>
        <w:pStyle w:val="FirstParagraph"/>
      </w:pPr>
      <w:r>
        <w:t xml:space="preserve">Non-interactive tasks are perfect for data processing.</w:t>
      </w:r>
    </w:p>
    <w:p>
      <w:pPr>
        <w:pStyle w:val="BodyText"/>
      </w:pPr>
      <w:r>
        <w:t xml:space="preserve">Think sentiment analysis, text summarization, or data extraction.</w:t>
      </w:r>
    </w:p>
    <w:p>
      <w:pPr>
        <w:pStyle w:val="BodyText"/>
      </w:pPr>
      <w:r>
        <w:t xml:space="preserve">They’re great for content generation too.</w:t>
      </w:r>
    </w:p>
    <w:p>
      <w:pPr>
        <w:pStyle w:val="BodyText"/>
      </w:pPr>
      <w:r>
        <w:t xml:space="preserve">Report writing, code generation, documentation creation.</w:t>
      </w:r>
    </w:p>
    <w:p>
      <w:pPr>
        <w:pStyle w:val="BodyText"/>
      </w:pPr>
      <w:r>
        <w:t xml:space="preserve">And they excel at automation tasks.</w:t>
      </w:r>
    </w:p>
    <w:p>
      <w:pPr>
        <w:pStyle w:val="BodyText"/>
      </w:pPr>
      <w:r>
        <w:t xml:space="preserve">File processing, API interactions, batch operations.</w:t>
      </w:r>
    </w:p>
    <w:p>
      <w:pPr>
        <w:pStyle w:val="BodyText"/>
      </w:pPr>
      <w:r>
        <w:t xml:space="preserve">Anything that needs to run without human supervision.</w:t>
      </w:r>
    </w:p>
    <w:bookmarkEnd w:id="22"/>
    <w:bookmarkStart w:id="23" w:name="slide-4-creating-a-non-interactive-task"/>
    <w:p>
      <w:pPr>
        <w:pStyle w:val="Heading2"/>
      </w:pPr>
      <w:r>
        <w:t xml:space="preserve">Slide 4: Creating a Non-Interactive Task</w:t>
      </w:r>
    </w:p>
    <w:p>
      <w:pPr>
        <w:pStyle w:val="FirstParagraph"/>
      </w:pPr>
      <w:r>
        <w:t xml:space="preserve">Creating a non-interactive task is simple.</w:t>
      </w:r>
    </w:p>
    <w:p>
      <w:pPr>
        <w:pStyle w:val="BodyText"/>
      </w:pPr>
      <w:r>
        <w:t xml:space="preserve">The key is setting interactive equals False when creating the Task.</w:t>
      </w:r>
    </w:p>
    <w:p>
      <w:pPr>
        <w:pStyle w:val="BodyText"/>
      </w:pPr>
      <w:r>
        <w:t xml:space="preserve">Then you run it with your initial input.</w:t>
      </w:r>
    </w:p>
    <w:p>
      <w:pPr>
        <w:pStyle w:val="BodyText"/>
      </w:pPr>
      <w:r>
        <w:t xml:space="preserve">The task processes the data and returns the result.</w:t>
      </w:r>
    </w:p>
    <w:p>
      <w:pPr>
        <w:pStyle w:val="BodyText"/>
      </w:pPr>
      <w:r>
        <w:t xml:space="preserve">No waiting for user input, no interactive prompts.</w:t>
      </w:r>
    </w:p>
    <w:bookmarkEnd w:id="23"/>
    <w:bookmarkStart w:id="24" w:name="slide-5-example---sentiment-analyzer"/>
    <w:p>
      <w:pPr>
        <w:pStyle w:val="Heading2"/>
      </w:pPr>
      <w:r>
        <w:t xml:space="preserve">Slide 5: Example - Sentiment Analyzer</w:t>
      </w:r>
    </w:p>
    <w:p>
      <w:pPr>
        <w:pStyle w:val="FirstParagraph"/>
      </w:pPr>
      <w:r>
        <w:t xml:space="preserve">Let’s look at our sentiment analyzer example.</w:t>
      </w:r>
    </w:p>
    <w:p>
      <w:pPr>
        <w:pStyle w:val="BodyText"/>
      </w:pPr>
      <w:r>
        <w:t xml:space="preserve">First, we create a specialized agent with a sentiment analysis tool.</w:t>
      </w:r>
    </w:p>
    <w:p>
      <w:pPr>
        <w:pStyle w:val="BodyText"/>
      </w:pPr>
      <w:r>
        <w:t xml:space="preserve">Then we create a non-interactive task with that agent.</w:t>
      </w:r>
    </w:p>
    <w:p>
      <w:pPr>
        <w:pStyle w:val="BodyText"/>
      </w:pPr>
      <w:r>
        <w:t xml:space="preserve">Finally, we run it with the text to analyze.</w:t>
      </w:r>
    </w:p>
    <w:p>
      <w:pPr>
        <w:pStyle w:val="BodyText"/>
      </w:pPr>
      <w:r>
        <w:t xml:space="preserve">The flow is straightforward: input goes to LLM, LLM generates a tool request, agent handles it, and we get the result.</w:t>
      </w:r>
    </w:p>
    <w:bookmarkEnd w:id="24"/>
    <w:bookmarkStart w:id="25" w:name="slide-6-interactive-vs-non-interactive"/>
    <w:p>
      <w:pPr>
        <w:pStyle w:val="Heading2"/>
      </w:pPr>
      <w:r>
        <w:t xml:space="preserve">Slide 6: Interactive vs Non-Interactive</w:t>
      </w:r>
    </w:p>
    <w:p>
      <w:pPr>
        <w:pStyle w:val="FirstParagraph"/>
      </w:pPr>
      <w:r>
        <w:t xml:space="preserve">Let’s compare interactive and non-interactive tasks.</w:t>
      </w:r>
    </w:p>
    <w:p>
      <w:pPr>
        <w:pStyle w:val="BodyText"/>
      </w:pPr>
      <w:r>
        <w:t xml:space="preserve">Interactive tasks are the default - they wait for user input.</w:t>
      </w:r>
    </w:p>
    <w:p>
      <w:pPr>
        <w:pStyle w:val="BodyText"/>
      </w:pPr>
      <w:r>
        <w:t xml:space="preserve">They create a cycle between user, LLM, and agent that continues until the user quits.</w:t>
      </w:r>
    </w:p>
    <w:p>
      <w:pPr>
        <w:pStyle w:val="BodyText"/>
      </w:pPr>
      <w:r>
        <w:t xml:space="preserve">Non-interactive tasks take a different approach.</w:t>
      </w:r>
    </w:p>
    <w:p>
      <w:pPr>
        <w:pStyle w:val="BodyText"/>
      </w:pPr>
      <w:r>
        <w:t xml:space="preserve">They do a single pass through the system and return the final result.</w:t>
      </w:r>
    </w:p>
    <w:p>
      <w:pPr>
        <w:pStyle w:val="BodyText"/>
      </w:pPr>
      <w:r>
        <w:t xml:space="preserve">Perfect for programmatic use.</w:t>
      </w:r>
    </w:p>
    <w:bookmarkEnd w:id="25"/>
    <w:bookmarkStart w:id="26" w:name="X8f006a254f7b48dd2566688d32f5a6ec6a9cdc3"/>
    <w:p>
      <w:pPr>
        <w:pStyle w:val="Heading2"/>
      </w:pPr>
      <w:r>
        <w:t xml:space="preserve">Slide 7: Benefits of Non-Interactive Tasks</w:t>
      </w:r>
    </w:p>
    <w:p>
      <w:pPr>
        <w:pStyle w:val="FirstParagraph"/>
      </w:pPr>
      <w:r>
        <w:t xml:space="preserve">Non-interactive tasks enable automation.</w:t>
      </w:r>
    </w:p>
    <w:p>
      <w:pPr>
        <w:pStyle w:val="BodyText"/>
      </w:pPr>
      <w:r>
        <w:t xml:space="preserve">You can process data without supervision and chain multiple tasks together.</w:t>
      </w:r>
    </w:p>
    <w:p>
      <w:pPr>
        <w:pStyle w:val="BodyText"/>
      </w:pPr>
      <w:r>
        <w:t xml:space="preserve">They’re ideal for batch processing.</w:t>
      </w:r>
    </w:p>
    <w:p>
      <w:pPr>
        <w:pStyle w:val="BodyText"/>
      </w:pPr>
      <w:r>
        <w:t xml:space="preserve">Handle multiple inputs programmatically and collect results for analysis.</w:t>
      </w:r>
    </w:p>
    <w:p>
      <w:pPr>
        <w:pStyle w:val="BodyText"/>
      </w:pPr>
      <w:r>
        <w:t xml:space="preserve">They integrate well into larger applications.</w:t>
      </w:r>
    </w:p>
    <w:p>
      <w:pPr>
        <w:pStyle w:val="BodyText"/>
      </w:pPr>
      <w:r>
        <w:t xml:space="preserve">You can embed them as components or use them as microservices.</w:t>
      </w:r>
    </w:p>
    <w:p>
      <w:pPr>
        <w:pStyle w:val="BodyText"/>
      </w:pPr>
      <w:r>
        <w:t xml:space="preserve">And they’re great for testing.</w:t>
      </w:r>
    </w:p>
    <w:p>
      <w:pPr>
        <w:pStyle w:val="BodyText"/>
      </w:pPr>
      <w:r>
        <w:t xml:space="preserve">Predictable, repeatable behavior that’s easy to unit test.</w:t>
      </w:r>
    </w:p>
    <w:bookmarkEnd w:id="26"/>
    <w:bookmarkStart w:id="27" w:name="slide-8-common-patterns"/>
    <w:p>
      <w:pPr>
        <w:pStyle w:val="Heading2"/>
      </w:pPr>
      <w:r>
        <w:t xml:space="preserve">Slide 8: Common Patterns</w:t>
      </w:r>
    </w:p>
    <w:p>
      <w:pPr>
        <w:pStyle w:val="FirstParagraph"/>
      </w:pPr>
      <w:r>
        <w:t xml:space="preserve">There are several common patterns for using non-interactive tasks.</w:t>
      </w:r>
    </w:p>
    <w:p>
      <w:pPr>
        <w:pStyle w:val="BodyText"/>
      </w:pPr>
      <w:r>
        <w:t xml:space="preserve">Single analysis is the simplest - just run the task with your data.</w:t>
      </w:r>
    </w:p>
    <w:p>
      <w:pPr>
        <w:pStyle w:val="BodyText"/>
      </w:pPr>
      <w:r>
        <w:t xml:space="preserve">Batch processing lets you handle multiple items in a loop.</w:t>
      </w:r>
    </w:p>
    <w:p>
      <w:pPr>
        <w:pStyle w:val="BodyText"/>
      </w:pPr>
      <w:r>
        <w:t xml:space="preserve">And you can build pipelines by chaining tasks together.</w:t>
      </w:r>
    </w:p>
    <w:p>
      <w:pPr>
        <w:pStyle w:val="BodyText"/>
      </w:pPr>
      <w:r>
        <w:t xml:space="preserve">Extract data with one task, transform it with another, generate reports with a third.</w:t>
      </w:r>
    </w:p>
    <w:bookmarkEnd w:id="27"/>
    <w:bookmarkStart w:id="28" w:name="slide-9-next-steps"/>
    <w:p>
      <w:pPr>
        <w:pStyle w:val="Heading2"/>
      </w:pPr>
      <w:r>
        <w:t xml:space="preserve">Slide 9: Next Steps</w:t>
      </w:r>
    </w:p>
    <w:p>
      <w:pPr>
        <w:pStyle w:val="FirstParagraph"/>
      </w:pPr>
      <w:r>
        <w:t xml:space="preserve">In our next lessons, we’ll explore more advanced topics.</w:t>
      </w:r>
    </w:p>
    <w:p>
      <w:pPr>
        <w:pStyle w:val="BodyText"/>
      </w:pPr>
      <w:r>
        <w:t xml:space="preserve">Learn about full interactive tasks with all three responders working together.</w:t>
      </w:r>
    </w:p>
    <w:p>
      <w:pPr>
        <w:pStyle w:val="BodyText"/>
      </w:pPr>
      <w:r>
        <w:t xml:space="preserve">Explore Task configuration options for fine-tuning behavior.</w:t>
      </w:r>
    </w:p>
    <w:p>
      <w:pPr>
        <w:pStyle w:val="BodyText"/>
      </w:pPr>
      <w:r>
        <w:t xml:space="preserve">And build complex multi-task workflows.</w:t>
      </w:r>
    </w:p>
    <w:p>
      <w:pPr>
        <w:pStyle w:val="BodyText"/>
      </w:pPr>
      <w:r>
        <w:t xml:space="preserve">The key takeaway: non-interactive tasks enable autonomous agent operations.</w:t>
      </w:r>
    </w:p>
    <w:p>
      <w:pPr>
        <w:pStyle w:val="BodyText"/>
      </w:pPr>
      <w:r>
        <w:t xml:space="preserve">They’re perfect for automation and integration scenarios.</w:t>
      </w:r>
    </w:p>
    <w:bookmarkEnd w:id="28"/>
    <w:bookmarkStart w:id="29" w:name="code-walkthrough"/>
    <w:p>
      <w:pPr>
        <w:pStyle w:val="Heading2"/>
      </w:pPr>
      <w:r>
        <w:t xml:space="preserve">Code Walkthrough</w:t>
      </w:r>
    </w:p>
    <w:p>
      <w:pPr>
        <w:pStyle w:val="FirstParagraph"/>
      </w:pPr>
      <w:r>
        <w:t xml:space="preserve">Now let’s look at the code.</w:t>
      </w:r>
    </w:p>
    <w:p>
      <w:pPr>
        <w:pStyle w:val="BodyText"/>
      </w:pPr>
      <w:r>
        <w:t xml:space="preserve">We start by defining a SentimentResult tool.</w:t>
      </w:r>
    </w:p>
    <w:p>
      <w:pPr>
        <w:pStyle w:val="BodyText"/>
      </w:pPr>
      <w:r>
        <w:t xml:space="preserve">This tool has fields for sentiment, confidence, and a summary.</w:t>
      </w:r>
    </w:p>
    <w:p>
      <w:pPr>
        <w:pStyle w:val="BodyText"/>
      </w:pPr>
      <w:r>
        <w:t xml:space="preserve">The handle method formats the results nicely.</w:t>
      </w:r>
    </w:p>
    <w:p>
      <w:pPr>
        <w:pStyle w:val="BodyText"/>
      </w:pPr>
      <w:r>
        <w:t xml:space="preserve">Next, we have our analyze_sentiment function.</w:t>
      </w:r>
    </w:p>
    <w:p>
      <w:pPr>
        <w:pStyle w:val="BodyText"/>
      </w:pPr>
      <w:r>
        <w:t xml:space="preserve">This function takes any text string and returns the sentiment analysis as a formatted string.</w:t>
      </w:r>
    </w:p>
    <w:p>
      <w:pPr>
        <w:pStyle w:val="BodyText"/>
      </w:pPr>
      <w:r>
        <w:t xml:space="preserve">Inside the function, we create an agent configured for sentiment analysis.</w:t>
      </w:r>
    </w:p>
    <w:p>
      <w:pPr>
        <w:pStyle w:val="BodyText"/>
      </w:pPr>
      <w:r>
        <w:t xml:space="preserve">Notice the system message instructs it to use the sentiment_result tool.</w:t>
      </w:r>
    </w:p>
    <w:p>
      <w:pPr>
        <w:pStyle w:val="BodyText"/>
      </w:pPr>
      <w:r>
        <w:t xml:space="preserve">We enable the SentimentResult tool on the agent.</w:t>
      </w:r>
    </w:p>
    <w:p>
      <w:pPr>
        <w:pStyle w:val="BodyText"/>
      </w:pPr>
      <w:r>
        <w:t xml:space="preserve">Then we configure the task to terminate after the tool is generated and handled.</w:t>
      </w:r>
    </w:p>
    <w:p>
      <w:pPr>
        <w:pStyle w:val="BodyText"/>
      </w:pPr>
      <w:r>
        <w:t xml:space="preserve">We create a non-interactive task - see interactive equals False.</w:t>
      </w:r>
    </w:p>
    <w:p>
      <w:pPr>
        <w:pStyle w:val="BodyText"/>
      </w:pPr>
      <w:r>
        <w:t xml:space="preserve">We run the task with the text to analyze.</w:t>
      </w:r>
    </w:p>
    <w:p>
      <w:pPr>
        <w:pStyle w:val="BodyText"/>
      </w:pPr>
      <w:r>
        <w:t xml:space="preserve">And return the formatted result.</w:t>
      </w:r>
    </w:p>
    <w:p>
      <w:pPr>
        <w:pStyle w:val="BodyText"/>
      </w:pPr>
      <w:r>
        <w:t xml:space="preserve">In main, we demonstrate using this function.</w:t>
      </w:r>
    </w:p>
    <w:p>
      <w:pPr>
        <w:pStyle w:val="BodyText"/>
      </w:pPr>
      <w:r>
        <w:t xml:space="preserve">We have some test text - a positive product review.</w:t>
      </w:r>
    </w:p>
    <w:p>
      <w:pPr>
        <w:pStyle w:val="BodyText"/>
      </w:pPr>
      <w:r>
        <w:t xml:space="preserve">We call analyze_sentiment and print the result.</w:t>
      </w:r>
    </w:p>
    <w:bookmarkEnd w:id="29"/>
    <w:bookmarkStart w:id="30" w:name="running-the-code"/>
    <w:p>
      <w:pPr>
        <w:pStyle w:val="Heading2"/>
      </w:pPr>
      <w:r>
        <w:t xml:space="preserve">Running the Code</w:t>
      </w:r>
    </w:p>
    <w:p>
      <w:pPr>
        <w:pStyle w:val="FirstParagraph"/>
      </w:pPr>
      <w:r>
        <w:t xml:space="preserve">Let’s run this and see it in action.</w:t>
      </w:r>
    </w:p>
    <w:p>
      <w:pPr>
        <w:pStyle w:val="BodyText"/>
      </w:pPr>
      <w:r>
        <w:t xml:space="preserve">The function analyzes the text and returns a formatted result.</w:t>
      </w:r>
    </w:p>
    <w:p>
      <w:pPr>
        <w:pStyle w:val="BodyText"/>
      </w:pPr>
      <w:r>
        <w:t xml:space="preserve">You’ll see something like</w:t>
      </w:r>
      <w:r>
        <w:t xml:space="preserve"> </w:t>
      </w:r>
      <w:r>
        <w:t xml:space="preserve">“</w:t>
      </w:r>
      <w:r>
        <w:t xml:space="preserve">Sentiment: positive (confidence: 0.95)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Notice there’s no user interaction - it runs start to finish automatically.</w:t>
      </w:r>
    </w:p>
    <w:p>
      <w:pPr>
        <w:pStyle w:val="BodyText"/>
      </w:pPr>
      <w:r>
        <w:t xml:space="preserve">This is the power of non-interactive tasks.</w:t>
      </w:r>
    </w:p>
    <w:p>
      <w:pPr>
        <w:pStyle w:val="BodyText"/>
      </w:pPr>
      <w:r>
        <w:t xml:space="preserve">You can now use this analyze_sentiment function anywhere in your code.</w:t>
      </w:r>
    </w:p>
    <w:p>
      <w:pPr>
        <w:pStyle w:val="BodyText"/>
      </w:pPr>
      <w:r>
        <w:t xml:space="preserve">Call it in a loop for batch processing.</w:t>
      </w:r>
    </w:p>
    <w:p>
      <w:pPr>
        <w:pStyle w:val="BodyText"/>
      </w:pPr>
      <w:r>
        <w:t xml:space="preserve">Use it as part of a larger application.</w:t>
      </w:r>
    </w:p>
    <w:p>
      <w:pPr>
        <w:pStyle w:val="BodyText"/>
      </w:pPr>
      <w:r>
        <w:t xml:space="preserve">The possibilities are endless when you have autonomous agents.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2025-08-05T16:02:01Z</dcterms:created>
  <dcterms:modified xsi:type="dcterms:W3CDTF">2025-08-05T16:02:01Z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