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135" w:rsidRPr="00DE6135" w:rsidRDefault="00DE6135" w:rsidP="00DE613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"/>
        <w:gridCol w:w="1235"/>
        <w:gridCol w:w="1579"/>
        <w:gridCol w:w="1618"/>
        <w:gridCol w:w="1400"/>
        <w:gridCol w:w="1186"/>
      </w:tblGrid>
      <w:tr w:rsidR="00DE6135" w:rsidRPr="00DE6135" w:rsidTr="00DE613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Pr>
              <w:rPr>
                <w:b/>
                <w:bCs/>
              </w:rPr>
            </w:pPr>
            <w:r w:rsidRPr="00DE6135">
              <w:rPr>
                <w:b/>
                <w:bCs/>
              </w:rPr>
              <w:t>Márka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Pr>
              <w:rPr>
                <w:b/>
                <w:bCs/>
              </w:rPr>
            </w:pPr>
            <w:r w:rsidRPr="00DE6135">
              <w:rPr>
                <w:b/>
                <w:bCs/>
              </w:rPr>
              <w:t>Típus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Pr>
              <w:rPr>
                <w:b/>
                <w:bCs/>
              </w:rPr>
            </w:pPr>
            <w:r w:rsidRPr="00DE6135">
              <w:rPr>
                <w:b/>
                <w:bCs/>
              </w:rPr>
              <w:t>Üzemanyagtípus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Pr>
              <w:rPr>
                <w:b/>
                <w:bCs/>
              </w:rPr>
            </w:pPr>
            <w:r w:rsidRPr="00DE6135">
              <w:rPr>
                <w:b/>
                <w:bCs/>
              </w:rPr>
              <w:t>Teljesítmény (LE)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Pr>
              <w:rPr>
                <w:b/>
                <w:bCs/>
              </w:rPr>
            </w:pPr>
            <w:r w:rsidRPr="00DE6135">
              <w:rPr>
                <w:b/>
                <w:bCs/>
              </w:rPr>
              <w:t>Köbcenti (cm³)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Pr>
              <w:rPr>
                <w:b/>
                <w:bCs/>
              </w:rPr>
            </w:pPr>
            <w:r w:rsidRPr="00DE6135">
              <w:rPr>
                <w:b/>
                <w:bCs/>
              </w:rPr>
              <w:t>Ajtók száma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Skoda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roofErr w:type="spellStart"/>
            <w:r w:rsidRPr="00DE6135">
              <w:t>Octavia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Benzin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150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1498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5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Skoda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roofErr w:type="spellStart"/>
            <w:r w:rsidRPr="00DE6135">
              <w:t>Superb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Dízel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190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1968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5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Skoda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roofErr w:type="spellStart"/>
            <w:r w:rsidRPr="00DE6135">
              <w:t>EnyaqiV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Hibrid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204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Elektromos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5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Audi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A4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Benzin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170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1984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4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Audi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A6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Dízel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204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1968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4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Audi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 xml:space="preserve">Q5 </w:t>
            </w:r>
            <w:proofErr w:type="spellStart"/>
            <w:r w:rsidRPr="00DE6135">
              <w:t>TFSIe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Hibrid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265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1984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5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Opel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roofErr w:type="spellStart"/>
            <w:r w:rsidRPr="00DE6135">
              <w:t>Astra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Benzin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130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1199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5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Opel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roofErr w:type="spellStart"/>
            <w:r w:rsidRPr="00DE6135">
              <w:t>Insignia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Dízel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174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1995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5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Opel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roofErr w:type="spellStart"/>
            <w:r w:rsidRPr="00DE6135">
              <w:t>Grandland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Hibrid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224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1598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5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BMW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320i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Benzin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184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1998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4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BMW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520d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Dízel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190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1995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4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BMW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X5 xDrive45e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Hibrid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394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2998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5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Nissan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roofErr w:type="spellStart"/>
            <w:r w:rsidRPr="00DE6135">
              <w:t>Qashqai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Benzin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140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1332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5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Nissan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X-</w:t>
            </w:r>
            <w:proofErr w:type="spellStart"/>
            <w:r w:rsidRPr="00DE6135">
              <w:t>Trail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Dízel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150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1749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5</w:t>
            </w:r>
          </w:p>
        </w:tc>
      </w:tr>
      <w:tr w:rsidR="00DE6135" w:rsidRPr="00DE6135" w:rsidTr="00DE61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Nissan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proofErr w:type="spellStart"/>
            <w:r w:rsidRPr="00DE6135">
              <w:t>JukeHybrid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Hibrid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143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1598</w:t>
            </w:r>
          </w:p>
        </w:tc>
        <w:tc>
          <w:tcPr>
            <w:tcW w:w="0" w:type="auto"/>
            <w:vAlign w:val="center"/>
            <w:hideMark/>
          </w:tcPr>
          <w:p w:rsidR="00DE6135" w:rsidRPr="00DE6135" w:rsidRDefault="00DE6135" w:rsidP="00DE6135">
            <w:r w:rsidRPr="00DE6135">
              <w:t>5</w:t>
            </w:r>
          </w:p>
        </w:tc>
      </w:tr>
    </w:tbl>
    <w:p w:rsidR="00EF55D3" w:rsidRDefault="00EF55D3"/>
    <w:p w:rsidR="00224AE2" w:rsidRDefault="00224AE2">
      <w:r>
        <w:t xml:space="preserve">Mennyi </w:t>
      </w:r>
      <w:proofErr w:type="spellStart"/>
      <w:r>
        <w:t>auto</w:t>
      </w:r>
      <w:proofErr w:type="spellEnd"/>
    </w:p>
    <w:p w:rsidR="00224AE2" w:rsidRDefault="00224AE2">
      <w:r w:rsidRPr="00224AE2">
        <w:t># Mennyi Audi</w:t>
      </w:r>
    </w:p>
    <w:p w:rsidR="00224AE2" w:rsidRDefault="00224AE2">
      <w:r w:rsidRPr="00224AE2">
        <w:t># Mennyi Opel és Nissan</w:t>
      </w:r>
    </w:p>
    <w:p w:rsidR="00224AE2" w:rsidRDefault="00224AE2">
      <w:r w:rsidRPr="00224AE2">
        <w:t>#Leggyengébb autó</w:t>
      </w:r>
    </w:p>
    <w:p w:rsidR="00224AE2" w:rsidRDefault="00224AE2">
      <w:r w:rsidRPr="00224AE2">
        <w:t># Márka</w:t>
      </w:r>
      <w:r>
        <w:t xml:space="preserve"> felsorolása</w:t>
      </w:r>
      <w:bookmarkStart w:id="0" w:name="_GoBack"/>
      <w:bookmarkEnd w:id="0"/>
    </w:p>
    <w:sectPr w:rsidR="00224A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135"/>
    <w:rsid w:val="00224AE2"/>
    <w:rsid w:val="00D93FF0"/>
    <w:rsid w:val="00DE6135"/>
    <w:rsid w:val="00EF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4C803"/>
  <w15:chartTrackingRefBased/>
  <w15:docId w15:val="{3CE6089B-1183-441B-BE9D-629FEF94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1</Pages>
  <Words>81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ThinkBook</dc:creator>
  <cp:keywords/>
  <dc:description/>
  <cp:lastModifiedBy>ThinkBook</cp:lastModifiedBy>
  <cp:revision>2</cp:revision>
  <dcterms:created xsi:type="dcterms:W3CDTF">2025-03-29T10:57:00Z</dcterms:created>
  <dcterms:modified xsi:type="dcterms:W3CDTF">2025-04-01T11:30:00Z</dcterms:modified>
</cp:coreProperties>
</file>