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E12" w:rsidRDefault="00956623">
      <w:pPr>
        <w:ind w:firstLine="851"/>
        <w:jc w:val="center"/>
      </w:pPr>
      <w:r>
        <w:rPr>
          <w:sz w:val="32"/>
          <w:szCs w:val="32"/>
        </w:rPr>
        <w:t xml:space="preserve">Лабораторная работа № </w:t>
      </w:r>
      <w:r>
        <w:rPr>
          <w:sz w:val="32"/>
          <w:szCs w:val="32"/>
          <w:lang w:val="en-US"/>
        </w:rPr>
        <w:t>6</w:t>
      </w:r>
      <w:r w:rsidR="007E06E3" w:rsidRPr="007E06E3">
        <w:rPr>
          <w:sz w:val="32"/>
          <w:szCs w:val="32"/>
        </w:rPr>
        <w:t>. Определение отношения теплоемкостей воздуха методом адиабатического расширения</w:t>
      </w:r>
    </w:p>
    <w:p w:rsidR="00321E12" w:rsidRPr="007E06E3" w:rsidRDefault="00E7553F" w:rsidP="007E06E3">
      <w:pPr>
        <w:jc w:val="center"/>
        <w:rPr>
          <w:u w:val="single"/>
        </w:rPr>
      </w:pPr>
      <w:bookmarkStart w:id="0" w:name="_Toc272480910"/>
      <w:r>
        <w:rPr>
          <w:b/>
          <w:bCs/>
          <w:sz w:val="32"/>
          <w:szCs w:val="32"/>
        </w:rPr>
        <w:t>Цель работы</w:t>
      </w:r>
      <w:bookmarkEnd w:id="0"/>
    </w:p>
    <w:p w:rsidR="008808E5" w:rsidRDefault="008808E5" w:rsidP="008808E5">
      <w:r w:rsidRPr="008808E5">
        <w:t xml:space="preserve">Экспериментальное определение отношения теплоемкостей воздуха </w:t>
      </w:r>
      <w:proofErr w:type="spellStart"/>
      <w:r w:rsidRPr="008808E5">
        <w:t>Cp</w:t>
      </w:r>
      <w:proofErr w:type="spellEnd"/>
      <w:r w:rsidRPr="008808E5">
        <w:t>/</w:t>
      </w:r>
      <w:proofErr w:type="spellStart"/>
      <w:r w:rsidRPr="008808E5">
        <w:t>Cv</w:t>
      </w:r>
      <w:proofErr w:type="spellEnd"/>
      <w:r w:rsidRPr="008808E5">
        <w:t xml:space="preserve"> (γ) методом </w:t>
      </w:r>
      <w:proofErr w:type="spellStart"/>
      <w:r w:rsidRPr="008808E5">
        <w:t>Клемана-Дезорма</w:t>
      </w:r>
      <w:proofErr w:type="spellEnd"/>
      <w:r w:rsidRPr="008808E5">
        <w:t>.</w:t>
      </w:r>
    </w:p>
    <w:p w:rsidR="00321E12" w:rsidRDefault="00E7553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Приборы и принадлежности</w:t>
      </w:r>
    </w:p>
    <w:p w:rsidR="008808E5" w:rsidRDefault="008808E5" w:rsidP="008808E5">
      <w:r w:rsidRPr="008808E5">
        <w:t>Установка для определения отношения теплоемкостей, секундомер, манометр, насос.</w:t>
      </w:r>
    </w:p>
    <w:p w:rsidR="008808E5" w:rsidRDefault="008808E5" w:rsidP="008808E5"/>
    <w:p w:rsidR="008808E5" w:rsidRDefault="008808E5" w:rsidP="008808E5"/>
    <w:p w:rsidR="008808E5" w:rsidRPr="008808E5" w:rsidRDefault="008808E5" w:rsidP="008808E5">
      <w:r w:rsidRPr="008808E5">
        <w:rPr>
          <w:b/>
          <w:bCs/>
        </w:rPr>
        <w:t>Теоретическое обоснование:</w:t>
      </w:r>
    </w:p>
    <w:p w:rsidR="008808E5" w:rsidRPr="008808E5" w:rsidRDefault="008808E5" w:rsidP="008808E5">
      <w:r w:rsidRPr="008808E5">
        <w:t>Метод основан на адиабатическом расширении воздуха и последующем изобарном нагревании до начальной температуры. Отношение теплоемкостей γ связано с изменением давления и определяется формулой:</w:t>
      </w:r>
    </w:p>
    <w:p w:rsidR="008808E5" w:rsidRPr="008808E5" w:rsidRDefault="008808E5" w:rsidP="008808E5">
      <w:pPr>
        <w:rPr>
          <w:lang w:val="en-US"/>
        </w:rPr>
      </w:pPr>
      <w:r w:rsidRPr="008808E5">
        <w:t>γ</w:t>
      </w:r>
      <w:r w:rsidRPr="008808E5">
        <w:rPr>
          <w:lang w:val="en-US"/>
        </w:rPr>
        <w:t xml:space="preserve"> = (lg(P1) - lg(P0)) / (lg(P1) - lg(P2))</w:t>
      </w:r>
    </w:p>
    <w:p w:rsidR="008808E5" w:rsidRPr="008808E5" w:rsidRDefault="008808E5" w:rsidP="008808E5">
      <w:r w:rsidRPr="008808E5">
        <w:t>где:</w:t>
      </w:r>
    </w:p>
    <w:p w:rsidR="008808E5" w:rsidRPr="008808E5" w:rsidRDefault="008808E5" w:rsidP="008808E5">
      <w:pPr>
        <w:numPr>
          <w:ilvl w:val="0"/>
          <w:numId w:val="1"/>
        </w:numPr>
      </w:pPr>
      <w:r w:rsidRPr="008808E5">
        <w:t>P0 - начальное давление воздуха в сосуде.</w:t>
      </w:r>
    </w:p>
    <w:p w:rsidR="008808E5" w:rsidRPr="008808E5" w:rsidRDefault="008808E5" w:rsidP="008808E5">
      <w:pPr>
        <w:numPr>
          <w:ilvl w:val="0"/>
          <w:numId w:val="1"/>
        </w:numPr>
      </w:pPr>
      <w:r w:rsidRPr="008808E5">
        <w:t>P1 - давление после адиабатического расширения.</w:t>
      </w:r>
    </w:p>
    <w:p w:rsidR="008808E5" w:rsidRPr="008808E5" w:rsidRDefault="008808E5" w:rsidP="008808E5">
      <w:pPr>
        <w:numPr>
          <w:ilvl w:val="0"/>
          <w:numId w:val="1"/>
        </w:numPr>
      </w:pPr>
      <w:r w:rsidRPr="008808E5">
        <w:t>P2 - давление после изобарного нагревания.</w:t>
      </w:r>
    </w:p>
    <w:p w:rsidR="008808E5" w:rsidRDefault="008808E5" w:rsidP="008808E5"/>
    <w:p w:rsidR="008808E5" w:rsidRPr="008808E5" w:rsidRDefault="008808E5" w:rsidP="008808E5">
      <w:r w:rsidRPr="008808E5">
        <w:rPr>
          <w:b/>
          <w:bCs/>
        </w:rPr>
        <w:t>Ход работы:</w:t>
      </w:r>
    </w:p>
    <w:p w:rsidR="008808E5" w:rsidRPr="008808E5" w:rsidRDefault="008808E5" w:rsidP="008808E5">
      <w:pPr>
        <w:numPr>
          <w:ilvl w:val="0"/>
          <w:numId w:val="2"/>
        </w:numPr>
      </w:pPr>
      <w:r w:rsidRPr="008808E5">
        <w:t>Накачать воздух в сосуд до давления P0, заметно превышающего атмосферное. Записать значение P0.</w:t>
      </w:r>
    </w:p>
    <w:p w:rsidR="008808E5" w:rsidRPr="008808E5" w:rsidRDefault="008808E5" w:rsidP="008808E5">
      <w:pPr>
        <w:numPr>
          <w:ilvl w:val="0"/>
          <w:numId w:val="2"/>
        </w:numPr>
      </w:pPr>
      <w:r w:rsidRPr="008808E5">
        <w:t>Открыть кран на короткое время для адиабатического расширения воздуха. Давление упадет до P1. Записать значение P1. Закрыть кран.</w:t>
      </w:r>
    </w:p>
    <w:p w:rsidR="008808E5" w:rsidRPr="008808E5" w:rsidRDefault="008808E5" w:rsidP="008808E5">
      <w:pPr>
        <w:numPr>
          <w:ilvl w:val="0"/>
          <w:numId w:val="2"/>
        </w:numPr>
      </w:pPr>
      <w:r w:rsidRPr="008808E5">
        <w:t>Подождать, пока воздух нагреется до комнатной температуры (изобарный процесс). Давление возрастет до P2. Записать значение P2.</w:t>
      </w:r>
    </w:p>
    <w:p w:rsidR="008808E5" w:rsidRPr="008808E5" w:rsidRDefault="008808E5" w:rsidP="008808E5">
      <w:pPr>
        <w:numPr>
          <w:ilvl w:val="0"/>
          <w:numId w:val="2"/>
        </w:numPr>
      </w:pPr>
      <w:r w:rsidRPr="008808E5">
        <w:t>Повторить измерения 3-5 раз.</w:t>
      </w:r>
    </w:p>
    <w:p w:rsidR="008808E5" w:rsidRPr="008808E5" w:rsidRDefault="008808E5" w:rsidP="008808E5">
      <w:pPr>
        <w:numPr>
          <w:ilvl w:val="0"/>
          <w:numId w:val="2"/>
        </w:numPr>
      </w:pPr>
      <w:r w:rsidRPr="008808E5">
        <w:lastRenderedPageBreak/>
        <w:t>Рассчитать γ для каждого измерения по формуле: γ = (</w:t>
      </w:r>
      <w:proofErr w:type="spellStart"/>
      <w:r w:rsidRPr="008808E5">
        <w:t>lg</w:t>
      </w:r>
      <w:proofErr w:type="spellEnd"/>
      <w:r w:rsidRPr="008808E5">
        <w:t xml:space="preserve">(P1) - </w:t>
      </w:r>
      <w:proofErr w:type="spellStart"/>
      <w:r w:rsidRPr="008808E5">
        <w:t>lg</w:t>
      </w:r>
      <w:proofErr w:type="spellEnd"/>
      <w:r w:rsidRPr="008808E5">
        <w:t>(P0)) / (</w:t>
      </w:r>
      <w:proofErr w:type="spellStart"/>
      <w:r w:rsidRPr="008808E5">
        <w:t>lg</w:t>
      </w:r>
      <w:proofErr w:type="spellEnd"/>
      <w:r w:rsidRPr="008808E5">
        <w:t xml:space="preserve">(P1) - </w:t>
      </w:r>
      <w:proofErr w:type="spellStart"/>
      <w:r w:rsidRPr="008808E5">
        <w:t>lg</w:t>
      </w:r>
      <w:proofErr w:type="spellEnd"/>
      <w:r w:rsidRPr="008808E5">
        <w:t>(P2))</w:t>
      </w:r>
    </w:p>
    <w:p w:rsidR="008808E5" w:rsidRPr="008808E5" w:rsidRDefault="008808E5" w:rsidP="008808E5">
      <w:pPr>
        <w:numPr>
          <w:ilvl w:val="0"/>
          <w:numId w:val="2"/>
        </w:numPr>
      </w:pPr>
      <w:r w:rsidRPr="008808E5">
        <w:t>Вычислить среднее значение γ.</w:t>
      </w:r>
    </w:p>
    <w:p w:rsidR="008808E5" w:rsidRPr="008808E5" w:rsidRDefault="008808E5" w:rsidP="008808E5">
      <w:pPr>
        <w:numPr>
          <w:ilvl w:val="0"/>
          <w:numId w:val="2"/>
        </w:numPr>
      </w:pPr>
      <w:r w:rsidRPr="008808E5">
        <w:t>Оценить погрешность измерений.</w:t>
      </w:r>
    </w:p>
    <w:p w:rsidR="008808E5" w:rsidRDefault="008808E5" w:rsidP="008808E5">
      <w:pPr>
        <w:rPr>
          <w:b/>
          <w:bCs/>
          <w:sz w:val="32"/>
          <w:szCs w:val="32"/>
        </w:rPr>
      </w:pPr>
    </w:p>
    <w:p w:rsidR="00321E12" w:rsidRDefault="00E7553F">
      <w:pPr>
        <w:jc w:val="center"/>
        <w:rPr>
          <w:b/>
          <w:bCs/>
        </w:rPr>
      </w:pPr>
      <w:r>
        <w:rPr>
          <w:b/>
          <w:bCs/>
        </w:rPr>
        <w:t>Таблица 1</w:t>
      </w:r>
    </w:p>
    <w:p w:rsidR="00321E12" w:rsidRDefault="00E7553F">
      <w:pPr>
        <w:jc w:val="center"/>
        <w:rPr>
          <w:b/>
          <w:bCs/>
        </w:rPr>
      </w:pPr>
      <w:r w:rsidRPr="00E7553F">
        <w:rPr>
          <w:b/>
          <w:bCs/>
          <w:noProof/>
        </w:rPr>
        <w:drawing>
          <wp:inline distT="0" distB="0" distL="0" distR="0">
            <wp:extent cx="5475764" cy="2695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1709" cy="269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E12" w:rsidRDefault="00E7553F">
      <w:pPr>
        <w:rPr>
          <w:sz w:val="44"/>
          <w:szCs w:val="4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lg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e>
                      </m:d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n*</m:t>
              </m:r>
              <m:nary>
                <m:naryPr>
                  <m:chr m:val="∑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nary>
                        <m:naryPr>
                          <m:chr m:val="∑"/>
                          <m:subHide m:val="on"/>
                          <m:supHide m:val="on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/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192.36*13.19-35.76*67.24</m:t>
              </m:r>
            </m:num>
            <m:den>
              <m:r>
                <w:rPr>
                  <w:rFonts w:ascii="Cambria Math" w:hAnsi="Cambria Math"/>
                </w:rPr>
                <m:t>7*192.36-35.76*35.76</m:t>
              </m:r>
            </m:den>
          </m:f>
          <m:r>
            <w:rPr>
              <w:rFonts w:ascii="Cambria Math" w:hAnsi="Cambria Math"/>
            </w:rPr>
            <m:t>=1.97</m:t>
          </m:r>
        </m:oMath>
      </m:oMathPara>
    </w:p>
    <w:p w:rsidR="00321E12" w:rsidRDefault="00E7553F">
      <w:r>
        <w:t xml:space="preserve">где </w:t>
      </w:r>
      <w:r>
        <w:rPr>
          <w:lang w:val="en-US"/>
        </w:rPr>
        <w:t>n</w:t>
      </w:r>
      <w:r w:rsidRPr="00E7553F">
        <w:t xml:space="preserve"> – </w:t>
      </w:r>
      <w:r>
        <w:t xml:space="preserve">число измерений, </w:t>
      </w:r>
      <w:r>
        <w:rPr>
          <w:lang w:val="en-US"/>
        </w:rPr>
        <w:t>h</w:t>
      </w:r>
      <w:r w:rsidRPr="00E7553F">
        <w:t xml:space="preserve">`` – </w:t>
      </w:r>
      <w:r>
        <w:t xml:space="preserve">разность уровней, τ </w:t>
      </w:r>
      <w:r w:rsidRPr="00E7553F">
        <w:t xml:space="preserve"> </w:t>
      </w:r>
      <w:proofErr w:type="gramStart"/>
      <w:r w:rsidRPr="00E7553F">
        <w:t>–</w:t>
      </w:r>
      <w:r>
        <w:t>в</w:t>
      </w:r>
      <w:proofErr w:type="gramEnd"/>
      <w:r>
        <w:t>ремя запаздывания</w:t>
      </w:r>
    </w:p>
    <w:p w:rsidR="00321E12" w:rsidRDefault="00E7553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lg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1.97</m:t>
                  </m:r>
                </m:e>
              </m:d>
            </m:sup>
          </m:sSup>
          <m:r>
            <w:rPr>
              <w:rFonts w:ascii="Cambria Math" w:hAnsi="Cambria Math"/>
            </w:rPr>
            <m:t>=93,00</m:t>
          </m:r>
        </m:oMath>
      </m:oMathPara>
    </w:p>
    <w:p w:rsidR="00321E12" w:rsidRDefault="00E7553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>-n*</m:t>
              </m:r>
              <m:nary>
                <m:naryPr>
                  <m:chr m:val="∑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*lg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e>
                      </m:d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n*</m:t>
              </m:r>
              <m:nary>
                <m:naryPr>
                  <m:chr m:val="∑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nary>
                        <m:naryPr>
                          <m:chr m:val="∑"/>
                          <m:subHide m:val="on"/>
                          <m:supHide m:val="on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/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35.76*13.19-7*67.24</m:t>
              </m:r>
            </m:num>
            <m:den>
              <m:r>
                <w:rPr>
                  <w:rFonts w:ascii="Cambria Math" w:hAnsi="Cambria Math"/>
                </w:rPr>
                <m:t>7*192.36-35.76*35.76</m:t>
              </m:r>
            </m:den>
          </m:f>
          <m:r>
            <w:rPr>
              <w:rFonts w:ascii="Cambria Math" w:hAnsi="Cambria Math"/>
            </w:rPr>
            <m:t>=0.02=const</m:t>
          </m:r>
        </m:oMath>
      </m:oMathPara>
    </w:p>
    <w:p w:rsidR="00321E12" w:rsidRDefault="00E7553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γ=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H-h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354.67</m:t>
              </m:r>
            </m:num>
            <m:den>
              <m:r>
                <w:rPr>
                  <w:rFonts w:ascii="Cambria Math" w:hAnsi="Cambria Math"/>
                </w:rPr>
                <m:t>354.67-93.37</m:t>
              </m:r>
            </m:den>
          </m:f>
          <m:r>
            <w:rPr>
              <w:rFonts w:ascii="Cambria Math" w:hAnsi="Cambria Math"/>
            </w:rPr>
            <m:t>=1.35</m:t>
          </m:r>
        </m:oMath>
      </m:oMathPara>
    </w:p>
    <w:p w:rsidR="00321E12" w:rsidRDefault="00E7553F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γ=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</m:num>
            <m:den>
              <m:r>
                <w:rPr>
                  <w:rFonts w:ascii="Cambria Math" w:hAnsi="Cambria Math"/>
                </w:rPr>
                <m:t>H-h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353.71</m:t>
              </m:r>
            </m:num>
            <m:den>
              <m:r>
                <w:rPr>
                  <w:rFonts w:ascii="Cambria Math" w:hAnsi="Cambria Math"/>
                </w:rPr>
                <m:t>353.71-93.37</m:t>
              </m:r>
            </m:den>
          </m:f>
          <m:r>
            <w:rPr>
              <w:rFonts w:ascii="Cambria Math" w:hAnsi="Cambria Math"/>
            </w:rPr>
            <m:t>=1.35</m:t>
          </m:r>
        </m:oMath>
      </m:oMathPara>
    </w:p>
    <w:p w:rsidR="00321E12" w:rsidRDefault="00E7553F">
      <w:r>
        <w:t xml:space="preserve">Где </w:t>
      </w:r>
      <w:r>
        <w:rPr>
          <w:lang w:val="en-US"/>
        </w:rPr>
        <w:t>H</w:t>
      </w:r>
      <w:r w:rsidRPr="00E7553F">
        <w:t xml:space="preserve"> – </w:t>
      </w:r>
      <w:r>
        <w:t>среднее значение высоты</w:t>
      </w:r>
    </w:p>
    <w:p w:rsidR="00321E12" w:rsidRDefault="00E7553F">
      <w:r>
        <w:t xml:space="preserve">График зависимости </w:t>
      </w:r>
      <w:r>
        <w:rPr>
          <w:lang w:val="en-US"/>
        </w:rPr>
        <w:t>lg</w:t>
      </w:r>
      <w:r w:rsidRPr="00E7553F">
        <w:t>(</w:t>
      </w:r>
      <w:r>
        <w:rPr>
          <w:lang w:val="en-US"/>
        </w:rPr>
        <w:t>h</w:t>
      </w:r>
      <w:r w:rsidRPr="00E7553F">
        <w:t xml:space="preserve">)`` </w:t>
      </w:r>
      <w:r>
        <w:t>от τ выглядит следующим образом:</w:t>
      </w:r>
    </w:p>
    <w:p w:rsidR="00321E12" w:rsidRDefault="00E7553F">
      <w:pPr>
        <w:rPr>
          <w:rFonts w:cs="Times New Roman"/>
          <w:lang w:eastAsia="ja-JP"/>
        </w:rPr>
      </w:pPr>
      <w:r w:rsidRPr="00E7553F">
        <w:rPr>
          <w:rFonts w:cs="Times New Roman"/>
          <w:noProof/>
        </w:rPr>
        <w:lastRenderedPageBreak/>
        <w:drawing>
          <wp:inline distT="0" distB="0" distL="0" distR="0">
            <wp:extent cx="5934420" cy="3724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0603" cy="373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E12" w:rsidRDefault="00E7553F">
      <w:pPr>
        <w:rPr>
          <w:lang w:eastAsia="ja-JP"/>
        </w:rPr>
      </w:pPr>
      <w:r>
        <w:rPr>
          <w:rStyle w:val="aa"/>
          <w:lang w:eastAsia="ja-JP"/>
        </w:rPr>
        <w:t>Вывод</w:t>
      </w:r>
      <w:r>
        <w:rPr>
          <w:lang w:eastAsia="ja-JP"/>
        </w:rPr>
        <w:t xml:space="preserve">: Мы изучили термодинамические свойства идеального газа, определив отношение теплоёмкостей </w:t>
      </w:r>
      <w:r>
        <w:rPr>
          <w:lang w:val="en-US" w:eastAsia="ja-JP"/>
        </w:rPr>
        <w:t>C</w:t>
      </w:r>
      <w:r>
        <w:rPr>
          <w:vertAlign w:val="subscript"/>
          <w:lang w:val="en-US" w:eastAsia="ja-JP"/>
        </w:rPr>
        <w:t>p</w:t>
      </w:r>
      <w:r w:rsidRPr="00E7553F">
        <w:rPr>
          <w:lang w:eastAsia="ja-JP"/>
        </w:rPr>
        <w:t>/</w:t>
      </w:r>
      <w:proofErr w:type="spellStart"/>
      <w:r>
        <w:rPr>
          <w:lang w:val="en-US" w:eastAsia="ja-JP"/>
        </w:rPr>
        <w:t>C</w:t>
      </w:r>
      <w:r>
        <w:rPr>
          <w:vertAlign w:val="subscript"/>
          <w:lang w:val="en-US" w:eastAsia="ja-JP"/>
        </w:rPr>
        <w:t>v</w:t>
      </w:r>
      <w:proofErr w:type="spellEnd"/>
      <w:r>
        <w:rPr>
          <w:lang w:eastAsia="ja-JP"/>
        </w:rPr>
        <w:t xml:space="preserve"> для воздуха экспериментальным методом.</w:t>
      </w:r>
    </w:p>
    <w:sectPr w:rsidR="00321E12" w:rsidSect="00CC54C5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MS Mincho"/>
    <w:charset w:val="80"/>
    <w:family w:val="roman"/>
    <w:pitch w:val="variable"/>
    <w:sig w:usb0="00000000" w:usb1="2AC7FCFF" w:usb2="00000012" w:usb3="00000000" w:csb0="0002009F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B0577"/>
    <w:multiLevelType w:val="multilevel"/>
    <w:tmpl w:val="9AF65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474A76"/>
    <w:multiLevelType w:val="multilevel"/>
    <w:tmpl w:val="9D46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0"/>
  <w:characterSpacingControl w:val="doNotCompress"/>
  <w:compat>
    <w:doNotBreakWrappedTables/>
    <w:useFELayout/>
  </w:compat>
  <w:rsids>
    <w:rsidRoot w:val="00321E12"/>
    <w:rsid w:val="00321E12"/>
    <w:rsid w:val="007E06E3"/>
    <w:rsid w:val="008808E5"/>
    <w:rsid w:val="00956623"/>
    <w:rsid w:val="00CC54C5"/>
    <w:rsid w:val="00E755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8A6"/>
    <w:pPr>
      <w:spacing w:line="360" w:lineRule="auto"/>
    </w:pPr>
    <w:rPr>
      <w:rFonts w:ascii="Times New Roman" w:eastAsia="Yu Mincho" w:hAnsi="Times New Roman"/>
      <w:kern w:val="0"/>
      <w:sz w:val="28"/>
      <w:szCs w:val="28"/>
      <w:lang w:eastAsia="ru-RU"/>
    </w:rPr>
  </w:style>
  <w:style w:type="paragraph" w:styleId="2">
    <w:name w:val="heading 2"/>
    <w:basedOn w:val="a0"/>
    <w:next w:val="a1"/>
    <w:qFormat/>
    <w:rsid w:val="00CC54C5"/>
    <w:pPr>
      <w:spacing w:before="200"/>
      <w:outlineLvl w:val="1"/>
    </w:pPr>
    <w:rPr>
      <w:rFonts w:ascii="Liberation Serif" w:eastAsia="MS UI Gothic" w:hAnsi="Liberation Serif" w:cs="Tahoma"/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Верхний колонтитул Знак"/>
    <w:basedOn w:val="a2"/>
    <w:link w:val="a6"/>
    <w:uiPriority w:val="99"/>
    <w:qFormat/>
    <w:rsid w:val="000578A6"/>
    <w:rPr>
      <w:rFonts w:ascii="Times New Roman" w:hAnsi="Times New Roman"/>
      <w:kern w:val="0"/>
      <w:sz w:val="28"/>
      <w:szCs w:val="28"/>
      <w:lang w:eastAsia="ru-RU"/>
    </w:rPr>
  </w:style>
  <w:style w:type="character" w:customStyle="1" w:styleId="a7">
    <w:name w:val="Нижний колонтитул Знак"/>
    <w:basedOn w:val="a2"/>
    <w:link w:val="a8"/>
    <w:uiPriority w:val="99"/>
    <w:qFormat/>
    <w:rsid w:val="000578A6"/>
    <w:rPr>
      <w:rFonts w:ascii="Times New Roman" w:hAnsi="Times New Roman"/>
      <w:kern w:val="0"/>
      <w:sz w:val="28"/>
      <w:szCs w:val="28"/>
      <w:lang w:eastAsia="ru-RU"/>
    </w:rPr>
  </w:style>
  <w:style w:type="character" w:styleId="a9">
    <w:name w:val="Placeholder Text"/>
    <w:basedOn w:val="a2"/>
    <w:uiPriority w:val="99"/>
    <w:semiHidden/>
    <w:qFormat/>
    <w:rsid w:val="00A30219"/>
    <w:rPr>
      <w:color w:val="666666"/>
    </w:rPr>
  </w:style>
  <w:style w:type="character" w:styleId="aa">
    <w:name w:val="Strong"/>
    <w:qFormat/>
    <w:rsid w:val="00CC54C5"/>
    <w:rPr>
      <w:b/>
      <w:bCs/>
    </w:rPr>
  </w:style>
  <w:style w:type="paragraph" w:styleId="a0">
    <w:name w:val="Title"/>
    <w:basedOn w:val="a"/>
    <w:next w:val="a1"/>
    <w:qFormat/>
    <w:rsid w:val="00CC54C5"/>
    <w:pPr>
      <w:keepNext/>
      <w:spacing w:before="240" w:after="120"/>
    </w:pPr>
    <w:rPr>
      <w:rFonts w:ascii="Liberation Sans" w:eastAsia="Microsoft YaHei" w:hAnsi="Liberation Sans" w:cs="Lucida Sans"/>
    </w:rPr>
  </w:style>
  <w:style w:type="paragraph" w:styleId="a1">
    <w:name w:val="Body Text"/>
    <w:basedOn w:val="a"/>
    <w:rsid w:val="00CC54C5"/>
    <w:pPr>
      <w:spacing w:after="140" w:line="276" w:lineRule="auto"/>
    </w:pPr>
  </w:style>
  <w:style w:type="paragraph" w:styleId="ab">
    <w:name w:val="List"/>
    <w:basedOn w:val="a1"/>
    <w:rsid w:val="00CC54C5"/>
    <w:rPr>
      <w:rFonts w:cs="Lucida Sans"/>
    </w:rPr>
  </w:style>
  <w:style w:type="paragraph" w:styleId="ac">
    <w:name w:val="caption"/>
    <w:basedOn w:val="a"/>
    <w:qFormat/>
    <w:rsid w:val="00CC54C5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d">
    <w:name w:val="index heading"/>
    <w:basedOn w:val="a"/>
    <w:qFormat/>
    <w:rsid w:val="00CC54C5"/>
    <w:pPr>
      <w:suppressLineNumbers/>
    </w:pPr>
    <w:rPr>
      <w:rFonts w:cs="Lucida Sans"/>
    </w:rPr>
  </w:style>
  <w:style w:type="paragraph" w:customStyle="1" w:styleId="HeaderandFooter">
    <w:name w:val="Header and Footer"/>
    <w:basedOn w:val="a"/>
    <w:qFormat/>
    <w:rsid w:val="00CC54C5"/>
  </w:style>
  <w:style w:type="paragraph" w:styleId="a6">
    <w:name w:val="header"/>
    <w:basedOn w:val="a"/>
    <w:link w:val="a5"/>
    <w:uiPriority w:val="99"/>
    <w:unhideWhenUsed/>
    <w:rsid w:val="000578A6"/>
    <w:pPr>
      <w:tabs>
        <w:tab w:val="center" w:pos="4252"/>
        <w:tab w:val="right" w:pos="8504"/>
      </w:tabs>
      <w:spacing w:line="240" w:lineRule="auto"/>
    </w:pPr>
  </w:style>
  <w:style w:type="paragraph" w:styleId="a8">
    <w:name w:val="footer"/>
    <w:basedOn w:val="a"/>
    <w:link w:val="a7"/>
    <w:uiPriority w:val="99"/>
    <w:unhideWhenUsed/>
    <w:rsid w:val="000578A6"/>
    <w:pPr>
      <w:tabs>
        <w:tab w:val="center" w:pos="4252"/>
        <w:tab w:val="right" w:pos="8504"/>
      </w:tabs>
      <w:spacing w:line="240" w:lineRule="auto"/>
    </w:pPr>
  </w:style>
  <w:style w:type="numbering" w:customStyle="1" w:styleId="ae">
    <w:name w:val="Без списка"/>
    <w:uiPriority w:val="99"/>
    <w:semiHidden/>
    <w:unhideWhenUsed/>
    <w:qFormat/>
    <w:rsid w:val="00CC54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3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Мокрушин</dc:creator>
  <dc:description/>
  <cp:lastModifiedBy>Никита</cp:lastModifiedBy>
  <cp:revision>13</cp:revision>
  <dcterms:created xsi:type="dcterms:W3CDTF">2024-11-27T17:10:00Z</dcterms:created>
  <dcterms:modified xsi:type="dcterms:W3CDTF">2024-12-25T17:05:00Z</dcterms:modified>
  <dc:language>ru-RU</dc:language>
</cp:coreProperties>
</file>