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场景化综合实验报告</w:t>
      </w:r>
    </w:p>
    <w:p>
      <w:pPr>
        <w:pStyle w:val="14"/>
        <w:numPr>
          <w:ilvl w:val="0"/>
          <w:numId w:val="5"/>
        </w:numPr>
        <w:ind w:firstLineChars="0"/>
        <w:rPr>
          <w:rFonts w:ascii="黑体" w:hAnsi="黑体" w:eastAsia="黑体" w:cs="黑体"/>
          <w:b/>
          <w:bCs/>
          <w:sz w:val="18"/>
          <w:szCs w:val="18"/>
        </w:rPr>
      </w:pPr>
      <w:r>
        <w:rPr>
          <w:rFonts w:hint="eastAsia" w:ascii="黑体" w:hAnsi="黑体" w:eastAsia="黑体" w:cs="黑体"/>
          <w:b/>
          <w:bCs/>
          <w:sz w:val="18"/>
          <w:szCs w:val="18"/>
        </w:rPr>
        <w:t>实验环境说明</w:t>
      </w:r>
    </w:p>
    <w:p>
      <w:pPr>
        <w:pStyle w:val="14"/>
        <w:ind w:left="432" w:firstLine="360"/>
        <w:rPr>
          <w:rFonts w:hint="eastAsia" w:ascii="Arial" w:hAnsi="Arial" w:cs="Arial"/>
          <w:color w:val="2C3E50"/>
          <w:sz w:val="18"/>
          <w:szCs w:val="18"/>
          <w:shd w:val="clear" w:color="auto" w:fill="FFFFFF"/>
        </w:rPr>
      </w:pPr>
      <w:r>
        <w:rPr>
          <w:rFonts w:hint="eastAsia"/>
          <w:sz w:val="18"/>
          <w:szCs w:val="18"/>
        </w:rPr>
        <w:t>本实验是在金融场景下进行的，基于</w:t>
      </w:r>
      <w:r>
        <w:rPr>
          <w:rFonts w:ascii="Arial" w:hAnsi="Arial" w:cs="Arial"/>
          <w:color w:val="2C3E50"/>
          <w:sz w:val="18"/>
          <w:szCs w:val="18"/>
          <w:shd w:val="clear" w:color="auto" w:fill="FFFFFF"/>
        </w:rPr>
        <w:t>openGauss</w:t>
      </w:r>
      <w:r>
        <w:rPr>
          <w:rFonts w:hint="eastAsia" w:ascii="Arial" w:hAnsi="Arial" w:cs="Arial"/>
          <w:color w:val="2C3E50"/>
          <w:sz w:val="18"/>
          <w:szCs w:val="18"/>
          <w:shd w:val="clear" w:color="auto" w:fill="FFFFFF"/>
        </w:rPr>
        <w:t>开始的实验。选择open</w:t>
      </w:r>
      <w:r>
        <w:rPr>
          <w:rFonts w:ascii="Arial" w:hAnsi="Arial" w:cs="Arial"/>
          <w:color w:val="2C3E50"/>
          <w:sz w:val="18"/>
          <w:szCs w:val="18"/>
          <w:shd w:val="clear" w:color="auto" w:fill="FFFFFF"/>
        </w:rPr>
        <w:t>G</w:t>
      </w:r>
      <w:r>
        <w:rPr>
          <w:rFonts w:hint="eastAsia" w:ascii="Arial" w:hAnsi="Arial" w:cs="Arial"/>
          <w:color w:val="2C3E50"/>
          <w:sz w:val="18"/>
          <w:szCs w:val="18"/>
          <w:shd w:val="clear" w:color="auto" w:fill="FFFFFF"/>
        </w:rPr>
        <w:t>auss是因为openGuase基于多核架构的并发控制技术、</w:t>
      </w:r>
      <w:r>
        <w:rPr>
          <w:rFonts w:ascii="Arial" w:hAnsi="Arial" w:cs="Arial"/>
          <w:color w:val="2C3E50"/>
          <w:sz w:val="18"/>
          <w:szCs w:val="18"/>
          <w:shd w:val="clear" w:color="auto" w:fill="FFFFFF"/>
        </w:rPr>
        <w:t>NUMA-Aware存储引擎、SQL-Bypass智能选路执行技术，释放处理器多核扩展能力，实现两路鲲鹏128核场景150万tpmC性能支持RTO&lt;10S的快速故障倒换，全链路数据保护，满足安全及可靠性要求通过智能参数调优、慢SQL诊断、多维性能自监控、在线SQL时间预测等能力，让运维由繁至简</w:t>
      </w:r>
      <w:r>
        <w:rPr>
          <w:rFonts w:hint="eastAsia" w:ascii="Arial" w:hAnsi="Arial" w:cs="Arial"/>
          <w:color w:val="2C3E50"/>
          <w:sz w:val="18"/>
          <w:szCs w:val="18"/>
          <w:shd w:val="clear" w:color="auto" w:fill="FFFFFF"/>
        </w:rPr>
        <w:t>，并且之前一直使用更熟悉其环境和使用过程。</w:t>
      </w:r>
    </w:p>
    <w:p>
      <w:pPr>
        <w:pStyle w:val="14"/>
        <w:numPr>
          <w:ilvl w:val="0"/>
          <w:numId w:val="5"/>
        </w:numPr>
        <w:ind w:firstLineChars="0"/>
        <w:rPr>
          <w:rFonts w:hint="eastAsia" w:ascii="黑体" w:hAnsi="黑体" w:eastAsia="黑体" w:cs="黑体"/>
          <w:b/>
          <w:bCs/>
          <w:sz w:val="18"/>
          <w:szCs w:val="18"/>
        </w:rPr>
      </w:pPr>
      <w:r>
        <w:rPr>
          <w:rFonts w:hint="eastAsia" w:ascii="黑体" w:hAnsi="黑体" w:eastAsia="黑体" w:cs="黑体"/>
          <w:b/>
          <w:bCs/>
          <w:sz w:val="18"/>
          <w:szCs w:val="18"/>
        </w:rPr>
        <w:t>执行结果截图</w:t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1.1.3</w:t>
      </w:r>
    </w:p>
    <w:p>
      <w:pPr>
        <w:widowControl/>
        <w:ind w:firstLine="360" w:firstLineChars="20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5274310" cy="3469005"/>
            <wp:effectExtent l="0" t="0" r="2540" b="0"/>
            <wp:docPr id="1708326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26462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360" w:firstLineChars="20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5274310" cy="2322195"/>
            <wp:effectExtent l="0" t="0" r="2540" b="1905"/>
            <wp:docPr id="14153646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64697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360" w:firstLineChars="200"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5274310" cy="2701925"/>
            <wp:effectExtent l="0" t="0" r="2540" b="3175"/>
            <wp:docPr id="3140071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07191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360" w:firstLineChars="200"/>
        <w:jc w:val="left"/>
        <w:rPr>
          <w:rFonts w:ascii="宋体" w:hAnsi="宋体" w:eastAsia="宋体" w:cs="宋体"/>
          <w:kern w:val="0"/>
          <w:sz w:val="18"/>
          <w:szCs w:val="18"/>
        </w:rPr>
      </w:pP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1.1.4   </w:t>
      </w:r>
    </w:p>
    <w:p>
      <w:pPr>
        <w:pStyle w:val="14"/>
        <w:ind w:firstLine="360" w:firstLineChars="0"/>
        <w:rPr>
          <w:b/>
          <w:bCs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3596640" cy="967740"/>
            <wp:effectExtent l="0" t="0" r="3810" b="3810"/>
            <wp:docPr id="12645686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68668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360" w:firstLineChars="0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3558540" cy="1310640"/>
            <wp:effectExtent l="0" t="0" r="3810" b="3810"/>
            <wp:docPr id="10821290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29081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360" w:firstLineChars="0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4137660" cy="1333500"/>
            <wp:effectExtent l="0" t="0" r="0" b="0"/>
            <wp:docPr id="20268734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73469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360" w:firstLineChars="0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3939540" cy="1348740"/>
            <wp:effectExtent l="0" t="0" r="3810" b="3810"/>
            <wp:docPr id="15936693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69306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360" w:firstLineChars="0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3558540" cy="1280160"/>
            <wp:effectExtent l="0" t="0" r="3810" b="0"/>
            <wp:docPr id="18456123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12377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360" w:firstLineChars="0"/>
        <w:rPr>
          <w:rFonts w:hint="eastAsia"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3444240" cy="1379220"/>
            <wp:effectExtent l="0" t="0" r="3810" b="0"/>
            <wp:docPr id="10101764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76474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1.1.5插入失败示例如下：</w:t>
      </w:r>
    </w:p>
    <w:p>
      <w:pPr>
        <w:widowControl/>
        <w:ind w:firstLine="360" w:firstLineChars="200"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5274310" cy="392430"/>
            <wp:effectExtent l="0" t="0" r="2540" b="7620"/>
            <wp:docPr id="13841309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30982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40" cy="39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插入成功示例如下：</w:t>
      </w:r>
    </w:p>
    <w:p>
      <w:pPr>
        <w:widowControl/>
        <w:ind w:firstLine="360" w:firstLineChars="200"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5274310" cy="351155"/>
            <wp:effectExtent l="0" t="0" r="0" b="0"/>
            <wp:docPr id="5086996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99654" name="图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725" cy="35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1.1.6添加约束：</w:t>
      </w:r>
    </w:p>
    <w:p>
      <w:pPr>
        <w:widowControl/>
        <w:ind w:firstLine="360" w:firstLineChars="20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5274310" cy="346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添加约束后插入不合法的数据报错如下：</w:t>
      </w:r>
    </w:p>
    <w:p>
      <w:pPr>
        <w:widowControl/>
        <w:ind w:firstLine="360" w:firstLineChars="20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5274310" cy="6051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1.1.7查询数据如下</w:t>
      </w:r>
    </w:p>
    <w:p>
      <w:pPr>
        <w:pStyle w:val="14"/>
        <w:ind w:left="360" w:hanging="360" w:hangingChars="2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 </w:t>
      </w:r>
      <w:r>
        <w:rPr>
          <w:rFonts w:hint="eastAsia"/>
          <w:b/>
          <w:bCs/>
          <w:sz w:val="18"/>
          <w:szCs w:val="18"/>
        </w:rPr>
        <w:drawing>
          <wp:inline distT="0" distB="0" distL="0" distR="0">
            <wp:extent cx="5257800" cy="3634740"/>
            <wp:effectExtent l="0" t="0" r="0" b="3810"/>
            <wp:docPr id="15749727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72757" name="图片 1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hanging="360" w:hangingChars="2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</w:t>
      </w:r>
      <w:r>
        <w:rPr>
          <w:rFonts w:hint="eastAsia"/>
          <w:b/>
          <w:bCs/>
          <w:sz w:val="18"/>
          <w:szCs w:val="18"/>
        </w:rPr>
        <w:drawing>
          <wp:inline distT="0" distB="0" distL="0" distR="0">
            <wp:extent cx="5274310" cy="837565"/>
            <wp:effectExtent l="0" t="0" r="2540" b="635"/>
            <wp:docPr id="10075916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91649" name="图片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hanging="360" w:hangingChars="2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</w:t>
      </w:r>
      <w:r>
        <w:rPr>
          <w:rFonts w:hint="eastAsia"/>
          <w:b/>
          <w:bCs/>
          <w:sz w:val="18"/>
          <w:szCs w:val="18"/>
        </w:rPr>
        <w:drawing>
          <wp:inline distT="0" distB="0" distL="0" distR="0">
            <wp:extent cx="4137660" cy="1333500"/>
            <wp:effectExtent l="0" t="0" r="0" b="0"/>
            <wp:docPr id="19377107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10758" name="图片 1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hanging="360" w:hangingChars="2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</w:t>
      </w:r>
      <w:r>
        <w:rPr>
          <w:rFonts w:hint="eastAsia"/>
          <w:b/>
          <w:bCs/>
          <w:sz w:val="18"/>
          <w:szCs w:val="18"/>
        </w:rPr>
        <w:drawing>
          <wp:inline distT="0" distB="0" distL="0" distR="0">
            <wp:extent cx="3939540" cy="1348740"/>
            <wp:effectExtent l="0" t="0" r="3810" b="3810"/>
            <wp:docPr id="11287495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49585" name="图片 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hanging="360" w:hangingChars="2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</w:t>
      </w:r>
      <w:r>
        <w:rPr>
          <w:b/>
          <w:bCs/>
          <w:sz w:val="18"/>
          <w:szCs w:val="18"/>
        </w:rPr>
        <w:drawing>
          <wp:inline distT="0" distB="0" distL="0" distR="0">
            <wp:extent cx="4198620" cy="838200"/>
            <wp:effectExtent l="0" t="0" r="0" b="0"/>
            <wp:docPr id="1157890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900" name="图片 1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hanging="360" w:hangingChars="2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</w:t>
      </w:r>
      <w:r>
        <w:rPr>
          <w:rFonts w:hint="eastAsia"/>
          <w:b/>
          <w:bCs/>
          <w:sz w:val="18"/>
          <w:szCs w:val="18"/>
        </w:rPr>
        <w:drawing>
          <wp:inline distT="0" distB="0" distL="0" distR="0">
            <wp:extent cx="5274310" cy="816610"/>
            <wp:effectExtent l="0" t="0" r="2540" b="2540"/>
            <wp:docPr id="7577369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36939" name="图片 1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hanging="360" w:hangingChars="2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</w:t>
      </w:r>
      <w:r>
        <w:rPr>
          <w:rFonts w:hint="eastAsia"/>
          <w:b/>
          <w:bCs/>
          <w:sz w:val="18"/>
          <w:szCs w:val="18"/>
        </w:rPr>
        <w:drawing>
          <wp:inline distT="0" distB="0" distL="0" distR="0">
            <wp:extent cx="5274310" cy="1704975"/>
            <wp:effectExtent l="0" t="0" r="2540" b="9525"/>
            <wp:docPr id="15636002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00251" name="图片 19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hanging="360" w:hangingChars="2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</w:t>
      </w:r>
      <w:r>
        <w:rPr>
          <w:rFonts w:hint="eastAsia"/>
          <w:b/>
          <w:bCs/>
          <w:sz w:val="18"/>
          <w:szCs w:val="18"/>
        </w:rPr>
        <w:drawing>
          <wp:inline distT="0" distB="0" distL="0" distR="0">
            <wp:extent cx="5274310" cy="2519680"/>
            <wp:effectExtent l="0" t="0" r="2540" b="0"/>
            <wp:docPr id="1063003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0348" name="图片 20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hanging="360" w:hangingChars="2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</w:t>
      </w:r>
      <w:r>
        <w:rPr>
          <w:rFonts w:hint="eastAsia"/>
          <w:b/>
          <w:bCs/>
          <w:sz w:val="18"/>
          <w:szCs w:val="18"/>
        </w:rPr>
        <w:drawing>
          <wp:inline distT="0" distB="0" distL="0" distR="0">
            <wp:extent cx="5274310" cy="554990"/>
            <wp:effectExtent l="0" t="0" r="2540" b="0"/>
            <wp:docPr id="13127128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12855" name="图片 2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hanging="360" w:hangingChars="2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</w:t>
      </w:r>
      <w:r>
        <w:rPr>
          <w:rFonts w:hint="eastAsia"/>
          <w:b/>
          <w:bCs/>
          <w:sz w:val="18"/>
          <w:szCs w:val="18"/>
        </w:rPr>
        <w:drawing>
          <wp:inline distT="0" distB="0" distL="0" distR="0">
            <wp:extent cx="5274310" cy="843280"/>
            <wp:effectExtent l="0" t="0" r="2540" b="0"/>
            <wp:docPr id="3684686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68677" name="图片 2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hanging="360" w:hangingChars="2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</w:t>
      </w:r>
      <w:r>
        <w:rPr>
          <w:rFonts w:hint="eastAsia"/>
          <w:b/>
          <w:bCs/>
          <w:sz w:val="18"/>
          <w:szCs w:val="18"/>
        </w:rPr>
        <w:drawing>
          <wp:inline distT="0" distB="0" distL="0" distR="0">
            <wp:extent cx="5274310" cy="713740"/>
            <wp:effectExtent l="0" t="0" r="2540" b="0"/>
            <wp:docPr id="15796163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16360" name="图片 2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hanging="360" w:hangingChars="2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</w:t>
      </w:r>
      <w:r>
        <w:rPr>
          <w:rFonts w:hint="eastAsia"/>
          <w:b/>
          <w:bCs/>
          <w:sz w:val="18"/>
          <w:szCs w:val="18"/>
        </w:rPr>
        <w:drawing>
          <wp:inline distT="0" distB="0" distL="0" distR="0">
            <wp:extent cx="5274310" cy="683260"/>
            <wp:effectExtent l="0" t="0" r="2540" b="2540"/>
            <wp:docPr id="17067914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91477" name="图片 24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hanging="360" w:hangingChars="200"/>
        <w:rPr>
          <w:rFonts w:hint="eastAsia"/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</w:t>
      </w:r>
      <w:r>
        <w:rPr>
          <w:rFonts w:hint="eastAsia"/>
          <w:b/>
          <w:bCs/>
          <w:sz w:val="18"/>
          <w:szCs w:val="18"/>
        </w:rPr>
        <w:drawing>
          <wp:inline distT="0" distB="0" distL="0" distR="0">
            <wp:extent cx="5274310" cy="834390"/>
            <wp:effectExtent l="0" t="0" r="2540" b="3810"/>
            <wp:docPr id="18361467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46739" name="图片 2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1.1.8创建视图并查询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1746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修改视图，在原有查询的基础上，过滤出信用卡用户并进行查询</w:t>
      </w:r>
    </w:p>
    <w:p>
      <w:pPr>
        <w:pStyle w:val="20"/>
        <w:ind w:left="0" w:firstLine="360" w:firstLineChars="200"/>
        <w:rPr>
          <w:rFonts w:hint="eastAsia"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1367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rPr>
          <w:rFonts w:hint="eastAsia"/>
          <w:sz w:val="18"/>
          <w:szCs w:val="18"/>
        </w:rPr>
      </w:pPr>
    </w:p>
    <w:p>
      <w:pPr>
        <w:pStyle w:val="14"/>
        <w:ind w:firstLine="0" w:firstLineChars="0"/>
        <w:rPr>
          <w:rFonts w:cs="Huawei Sans"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1.1.9 在普通表property上创建索引。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4610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重建索引并重命名索引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8286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1.1.10 对表数据进行更新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31343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删除指定数据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21177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1.1.11 创建新用户，密码为Gauss#3demo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4945380" cy="71628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赋予权限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181600" cy="9677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1.1.12 用新用户登录finance数据库</w:t>
      </w:r>
    </w:p>
    <w:p>
      <w:pPr>
        <w:widowControl/>
        <w:ind w:firstLine="360" w:firstLineChars="200"/>
        <w:jc w:val="left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9067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访问finance数据库的表bank_card。</w:t>
      </w:r>
    </w:p>
    <w:p>
      <w:pPr>
        <w:widowControl/>
        <w:ind w:firstLine="360" w:firstLineChars="200"/>
        <w:jc w:val="left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20135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1.1.13 使用“\dn”查看数据库下的schema。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4411980" cy="2339340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使用DROP SCHEMA 命令删除finance报错如下：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19704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ind w:firstLineChars="0"/>
        <w:rPr>
          <w:rFonts w:ascii="黑体" w:hAnsi="黑体" w:eastAsia="黑体" w:cs="黑体"/>
          <w:b/>
          <w:bCs/>
          <w:sz w:val="18"/>
          <w:szCs w:val="18"/>
        </w:rPr>
      </w:pPr>
      <w:r>
        <w:rPr>
          <w:rFonts w:hint="eastAsia" w:ascii="黑体" w:hAnsi="黑体" w:eastAsia="黑体" w:cs="黑体"/>
          <w:b/>
          <w:bCs/>
          <w:sz w:val="18"/>
          <w:szCs w:val="18"/>
        </w:rPr>
        <w:t>sql语句和关系代数表达式</w:t>
      </w:r>
    </w:p>
    <w:p>
      <w:pPr>
        <w:pStyle w:val="14"/>
        <w:ind w:firstLine="0" w:firstLineChars="0"/>
        <w:rPr>
          <w:rFonts w:cs="Huawei Sans"/>
          <w:sz w:val="18"/>
          <w:szCs w:val="18"/>
        </w:rPr>
      </w:pPr>
      <w:r>
        <w:rPr>
          <w:rFonts w:hint="eastAsia" w:cs="Huawei Sans"/>
          <w:sz w:val="18"/>
          <w:szCs w:val="18"/>
        </w:rPr>
        <w:t>1.查询银行卡信息表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t>SELECT b_number,b_type FROM bank_card;</w:t>
      </w:r>
    </w:p>
    <w:p>
      <w:pPr>
        <w:rPr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hint="eastAsia" w:ascii="Cambria Math" w:hAnsi="Cambria Math"/>
                  <w:sz w:val="18"/>
                  <w:szCs w:val="18"/>
                </w:rPr>
                <m:t>Π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sz w:val="18"/>
                      <w:szCs w:val="18"/>
                    </w:rPr>
                    <m:t>b</m:t>
                  </m:r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_</m:t>
                  </m:r>
                  <m:ctrlPr>
                    <w:rPr>
                      <w:rFonts w:hint="eastAsia" w:ascii="Cambria Math" w:hAnsi="Cambria Math"/>
                      <w:i/>
                      <w:sz w:val="18"/>
                      <w:szCs w:val="18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/>
                      <w:sz w:val="18"/>
                      <w:szCs w:val="18"/>
                    </w:rPr>
                    <m:t>number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18"/>
                  <w:szCs w:val="1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18"/>
                      <w:szCs w:val="18"/>
                    </w:rPr>
                    <m:t>b</m:t>
                  </m:r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_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18"/>
                      <w:szCs w:val="18"/>
                    </w:rPr>
                    <m:t>ytpe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eastAsia" w:ascii="Cambria Math" w:hAnsi="Cambria Math"/>
              <w:sz w:val="18"/>
              <w:szCs w:val="18"/>
            </w:rPr>
            <m:t>（ba</m:t>
          </m:r>
          <m:r>
            <m:rPr/>
            <w:rPr>
              <w:rFonts w:ascii="Cambria Math" w:hAnsi="Cambria Math"/>
              <w:sz w:val="18"/>
              <w:szCs w:val="18"/>
            </w:rPr>
            <m:t>nk_card)</m:t>
          </m:r>
        </m:oMath>
      </m:oMathPara>
    </w:p>
    <w:p>
      <w:pPr>
        <w:pStyle w:val="14"/>
        <w:ind w:firstLine="0" w:firstLineChars="0"/>
        <w:rPr>
          <w:rFonts w:cs="Huawei Sans"/>
          <w:sz w:val="18"/>
          <w:szCs w:val="18"/>
        </w:rPr>
      </w:pPr>
      <w:r>
        <w:rPr>
          <w:rFonts w:hint="eastAsia" w:cs="Huawei Sans"/>
          <w:sz w:val="18"/>
          <w:szCs w:val="18"/>
        </w:rPr>
        <w:t>2.查询资产信息中‘可用’的资产数据。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t>select * from property where pro_status='可用';</w:t>
      </w:r>
    </w:p>
    <w:p>
      <w:pPr>
        <w:rPr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ascii="Cambria Math" w:hAnsi="Cambria Math"/>
                  <w:sz w:val="18"/>
                  <w:szCs w:val="18"/>
                </w:rPr>
                <m:t>σ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ascii="Cambria Math" w:hAnsi="Cambria Math"/>
                  <w:sz w:val="18"/>
                  <w:szCs w:val="18"/>
                </w:rPr>
                <m:t>pro_status='</m:t>
              </m:r>
              <m:r>
                <m:rPr/>
                <w:rPr>
                  <w:rFonts w:hint="eastAsia" w:ascii="Cambria Math" w:hAnsi="Cambria Math"/>
                  <w:sz w:val="18"/>
                  <w:szCs w:val="18"/>
                </w:rPr>
                <m:t>可用</m:t>
              </m:r>
              <m:r>
                <m:rPr/>
                <w:rPr>
                  <w:rFonts w:ascii="Cambria Math" w:hAnsi="Cambria Math"/>
                  <w:sz w:val="18"/>
                  <w:szCs w:val="18"/>
                </w:rPr>
                <m:t>'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eastAsia" w:ascii="Cambria Math" w:hAnsi="Cambria Math"/>
              <w:sz w:val="18"/>
              <w:szCs w:val="18"/>
            </w:rPr>
            <m:t>（</m:t>
          </m:r>
          <m:r>
            <m:rPr/>
            <w:rPr>
              <w:rFonts w:ascii="Cambria Math" w:hAnsi="Cambria Math"/>
              <w:sz w:val="18"/>
              <w:szCs w:val="18"/>
            </w:rPr>
            <m:t>property)</m:t>
          </m:r>
        </m:oMath>
      </m:oMathPara>
    </w:p>
    <w:p>
      <w:pPr>
        <w:pStyle w:val="14"/>
        <w:ind w:left="432" w:firstLine="0" w:firstLineChars="0"/>
        <w:rPr>
          <w:sz w:val="18"/>
          <w:szCs w:val="18"/>
        </w:rPr>
      </w:pPr>
    </w:p>
    <w:p>
      <w:pPr>
        <w:pStyle w:val="14"/>
        <w:ind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3. 查询用户表中有多少个用户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t>SELECT count(*) FROM client;</w:t>
      </w:r>
    </w:p>
    <w:p>
      <w:pPr>
        <w:rPr>
          <w:rFonts w:hint="eastAsia" w:eastAsiaTheme="minorEastAsia"/>
          <w:sz w:val="18"/>
          <w:szCs w:val="18"/>
          <w:lang w:eastAsia="zh-CN"/>
        </w:rPr>
      </w:pPr>
      <m:oMathPara>
        <m:oMath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count（</m:t>
          </m:r>
          <m:r>
            <m:rPr/>
            <w:rPr>
              <w:rFonts w:hint="eastAsia" w:ascii="Cambria Math" w:hAnsi="Cambria Math"/>
              <w:sz w:val="18"/>
              <w:szCs w:val="18"/>
            </w:rPr>
            <m:t>Π（</m:t>
          </m:r>
          <m:r>
            <m:rPr/>
            <w:rPr>
              <w:rFonts w:ascii="Cambria Math" w:hAnsi="Cambria Math"/>
              <w:sz w:val="18"/>
              <w:szCs w:val="18"/>
            </w:rPr>
            <m:t>client</m:t>
          </m:r>
          <m:r>
            <m:rPr/>
            <w:rPr>
              <w:rFonts w:hint="eastAsia" w:ascii="Cambria Math" w:hAnsi="Cambria Math"/>
              <w:sz w:val="18"/>
              <w:szCs w:val="18"/>
              <w:lang w:eastAsia="zh-CN"/>
            </w:rPr>
            <m:t>））</m:t>
          </m:r>
        </m:oMath>
      </m:oMathPara>
    </w:p>
    <w:p>
      <w:pPr>
        <w:pStyle w:val="14"/>
        <w:ind w:left="432" w:firstLine="0" w:firstLineChars="0"/>
        <w:rPr>
          <w:sz w:val="18"/>
          <w:szCs w:val="18"/>
        </w:rPr>
      </w:pPr>
    </w:p>
    <w:p>
      <w:pPr>
        <w:pStyle w:val="14"/>
        <w:ind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4. 查询银行卡信息表中，储蓄卡和信用卡的个数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t>SELECT b_type,COUNT(*) FROM bank_card GROUP BY b_type;</w:t>
      </w:r>
    </w:p>
    <w:p>
      <w:pPr>
        <w:rPr>
          <w:rFonts w:hint="eastAsia" w:eastAsiaTheme="minorEastAsia"/>
          <w:sz w:val="18"/>
          <w:szCs w:val="18"/>
          <w:lang w:eastAsia="zh-CN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m:oMathPara>
        <m:oMath>
          <m:sSub>
            <m:sSubPr>
              <m:ctrlPr>
                <m:rPr/>
                <w:rPr>
                  <w:rFonts w:hint="eastAsia" w:ascii="Cambria Math" w:hAnsi="Cambria Math"/>
                  <w:i/>
                  <w:sz w:val="18"/>
                  <w:szCs w:val="18"/>
                </w:rPr>
              </m:ctrlPr>
            </m:sSubPr>
            <m:e>
              <m:sSub>
                <m:sSubPr>
                  <m:ctrlPr>
                    <m:rPr/>
                    <w:rPr>
                      <w:rFonts w:hint="eastAsia"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sz w:val="18"/>
                      <w:szCs w:val="18"/>
                    </w:rPr>
                    <m:t>Π</m:t>
                  </m:r>
                  <m:ctrlPr>
                    <m:rPr/>
                    <w:rPr>
                      <w:rFonts w:hint="eastAsia" w:ascii="Cambria Math" w:hAnsi="Cambria Math"/>
                      <w:i/>
                      <w:sz w:val="18"/>
                      <w:szCs w:val="18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b_type,count()</m:t>
                  </m:r>
                  <m:ctrlPr>
                    <m:rPr/>
                    <w:rPr>
                      <w:rFonts w:hint="eastAsia" w:ascii="Cambria Math" w:hAnsi="Cambria Math"/>
                      <w:i/>
                      <w:sz w:val="18"/>
                      <w:szCs w:val="18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(</m:t>
              </m:r>
              <m:r>
                <m:rPr/>
                <w:rPr>
                  <w:rFonts w:ascii="Cambria Math" w:hAnsi="Cambria Math"/>
                  <w:sz w:val="18"/>
                  <w:szCs w:val="18"/>
                </w:rPr>
                <m:t>γ</m:t>
              </m:r>
              <m:ctrlPr>
                <m:rPr/>
                <w:rPr>
                  <w:rFonts w:hint="eastAsia"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b_type,count()</m:t>
              </m:r>
              <m:ctrlPr>
                <m:rPr/>
                <w:rPr>
                  <w:rFonts w:hint="eastAsia"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eastAsia" w:ascii="Cambria Math" w:hAnsi="Cambria Math"/>
              <w:sz w:val="18"/>
              <w:szCs w:val="18"/>
            </w:rPr>
            <m:t>（</m:t>
          </m:r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bank_card</m:t>
          </m:r>
          <m:r>
            <m:rPr/>
            <w:rPr>
              <w:rFonts w:ascii="Cambria Math" w:hAnsi="Cambria Math"/>
              <w:sz w:val="18"/>
              <w:szCs w:val="18"/>
            </w:rPr>
            <m:t>)</m:t>
          </m:r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)</m:t>
          </m:r>
        </m:oMath>
      </m:oMathPara>
    </w:p>
    <w:p>
      <w:pPr>
        <w:pStyle w:val="14"/>
        <w:ind w:left="432" w:firstLine="0" w:firstLineChars="0"/>
        <w:rPr>
          <w:sz w:val="18"/>
          <w:szCs w:val="18"/>
        </w:rPr>
      </w:pPr>
    </w:p>
    <w:p>
      <w:pPr>
        <w:pStyle w:val="14"/>
        <w:ind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5. 查询保险信息表中，保险金额的平均值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t>SELECT AVG(i_amount) FROM insurance;</w:t>
      </w:r>
    </w:p>
    <w:p>
      <w:pPr>
        <w:pStyle w:val="14"/>
        <w:ind w:left="432" w:firstLine="0" w:firstLineChars="0"/>
        <w:rPr>
          <w:rFonts w:hint="eastAsia" w:eastAsiaTheme="minorEastAsia"/>
          <w:sz w:val="18"/>
          <w:szCs w:val="18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hint="eastAsia" w:ascii="Cambria Math" w:hAnsi="Cambria Math"/>
                  <w:sz w:val="18"/>
                  <w:szCs w:val="18"/>
                </w:rPr>
                <m:t>Π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AVG(i_count)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eastAsia" w:ascii="Cambria Math" w:hAnsi="Cambria Math"/>
              <w:sz w:val="18"/>
              <w:szCs w:val="18"/>
            </w:rPr>
            <m:t>（</m:t>
          </m:r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insurance</m:t>
          </m:r>
          <m:r>
            <m:rPr/>
            <w:rPr>
              <w:rFonts w:ascii="Cambria Math" w:hAnsi="Cambria Math"/>
              <w:sz w:val="18"/>
              <w:szCs w:val="18"/>
            </w:rPr>
            <m:t>)</m:t>
          </m:r>
        </m:oMath>
      </m:oMathPara>
    </w:p>
    <w:p>
      <w:pPr>
        <w:pStyle w:val="14"/>
        <w:ind w:left="432" w:firstLine="0" w:firstLineChars="0"/>
        <w:rPr>
          <w:sz w:val="18"/>
          <w:szCs w:val="18"/>
        </w:rPr>
      </w:pPr>
    </w:p>
    <w:p>
      <w:pPr>
        <w:pStyle w:val="14"/>
        <w:ind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6. 查询保险信息表中保险金额的最大值和最小值所对应的险种和金额。</w:t>
      </w:r>
    </w:p>
    <w:p>
      <w:pPr>
        <w:pStyle w:val="14"/>
        <w:ind w:left="432" w:firstLine="360"/>
        <w:rPr>
          <w:sz w:val="18"/>
          <w:szCs w:val="18"/>
        </w:rPr>
      </w:pPr>
      <w:r>
        <w:rPr>
          <w:sz w:val="18"/>
          <w:szCs w:val="18"/>
        </w:rPr>
        <w:t>select i_name,i_amount from insurance where i_amount in (select max(i_amount) from insurance)</w:t>
      </w:r>
    </w:p>
    <w:p>
      <w:pPr>
        <w:pStyle w:val="14"/>
        <w:ind w:left="432" w:firstLine="360"/>
        <w:rPr>
          <w:sz w:val="18"/>
          <w:szCs w:val="18"/>
        </w:rPr>
      </w:pPr>
      <w:r>
        <w:rPr>
          <w:sz w:val="18"/>
          <w:szCs w:val="18"/>
        </w:rPr>
        <w:t>union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t>select i_name,i_amount from insurance where i_amount in (select min(i_amount) from insurance);</w:t>
      </w:r>
    </w:p>
    <w:p>
      <w:pPr>
        <w:pStyle w:val="14"/>
        <w:ind w:left="432" w:firstLine="0" w:firstLineChars="0"/>
        <w:rPr>
          <w:rFonts w:hint="default" w:eastAsiaTheme="minorEastAsia"/>
          <w:sz w:val="18"/>
          <w:szCs w:val="18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hint="eastAsia" w:ascii="Cambria Math" w:hAnsi="Cambria Math"/>
                  <w:sz w:val="18"/>
                  <w:szCs w:val="18"/>
                </w:rPr>
                <m:t>Π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i_name,i_amount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</m:t>
          </m:r>
          <m:sSub>
            <m:sSubP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18"/>
                  <w:szCs w:val="18"/>
                  <w:lang w:val="en-US"/>
                </w:rPr>
                <m:t>σ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i_count=MAX(i_count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(insurance)</m:t>
          </m:r>
          <m:r>
            <m:rPr/>
            <w:rPr>
              <w:rFonts w:ascii="Cambria Math" w:hAnsi="Cambria Math"/>
              <w:sz w:val="18"/>
              <w:szCs w:val="18"/>
            </w:rPr>
            <m:t>)</m:t>
          </m:r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U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hint="eastAsia" w:ascii="Cambria Math" w:hAnsi="Cambria Math"/>
                  <w:sz w:val="18"/>
                  <w:szCs w:val="18"/>
                </w:rPr>
                <m:t>Π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i_name,i)count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</m:t>
          </m:r>
          <m:sSub>
            <m:sSubP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18"/>
                  <w:szCs w:val="18"/>
                  <w:lang w:val="en-US"/>
                </w:rPr>
                <m:t>σ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imount=MIN(i_mount)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(insurance))</m:t>
          </m:r>
        </m:oMath>
      </m:oMathPara>
    </w:p>
    <w:p>
      <w:pPr>
        <w:pStyle w:val="14"/>
        <w:ind w:firstLine="0" w:firstLineChars="0"/>
        <w:rPr>
          <w:rFonts w:cs="Huawei Sans"/>
          <w:sz w:val="18"/>
          <w:szCs w:val="18"/>
        </w:rPr>
      </w:pPr>
      <w:r>
        <w:rPr>
          <w:rFonts w:hint="eastAsia"/>
          <w:sz w:val="18"/>
          <w:szCs w:val="18"/>
        </w:rPr>
        <w:t>7．</w:t>
      </w:r>
      <w:r>
        <w:rPr>
          <w:rFonts w:hint="eastAsia" w:cs="Huawei Sans"/>
          <w:sz w:val="18"/>
          <w:szCs w:val="18"/>
        </w:rPr>
        <w:t>查询用户编号在银行卡表中出现的用户的编号，用户姓名和身份证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t>SELECT c_id,c_name,c_id_card FROM client WHERE EXISTS (SELECT * FROM bank_card WHERE client.c_id = bank_card.b_c_id);</w:t>
      </w:r>
    </w:p>
    <w:p>
      <w:pPr>
        <w:pStyle w:val="14"/>
        <w:ind w:left="432" w:firstLine="0" w:firstLineChars="0"/>
        <w:rPr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hint="eastAsia" w:ascii="Cambria Math" w:hAnsi="Cambria Math"/>
                  <w:sz w:val="18"/>
                  <w:szCs w:val="18"/>
                </w:rPr>
                <m:t>Π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c_id,c_name.c_id_card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ascii="Cambria Math" w:hAnsi="Cambria Math"/>
                  <w:sz w:val="18"/>
                  <w:szCs w:val="18"/>
                </w:rPr>
                <m:t>σ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ascii="Cambria Math" w:hAnsi="Cambria Math"/>
                  <w:sz w:val="18"/>
                  <w:szCs w:val="18"/>
                </w:rPr>
                <m:t>∃</m:t>
              </m:r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b_c_id(bank_card)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(client</m:t>
          </m:r>
          <m:r>
            <m:rPr/>
            <w:rPr>
              <w:rFonts w:ascii="Cambria Math" w:hAnsi="Cambria Math"/>
              <w:sz w:val="18"/>
              <w:szCs w:val="18"/>
              <w:lang w:val="en-US"/>
            </w:rPr>
            <m:t>∞</m:t>
          </m:r>
          <m:r>
            <m:rPr/>
            <w:rPr>
              <w:rFonts w:hint="eastAsia" w:ascii="Cambria Math" w:hAnsi="Cambria Math"/>
              <w:sz w:val="18"/>
              <w:szCs w:val="18"/>
            </w:rPr>
            <m:t>ba</m:t>
          </m:r>
          <m:r>
            <m:rPr/>
            <w:rPr>
              <w:rFonts w:ascii="Cambria Math" w:hAnsi="Cambria Math"/>
              <w:sz w:val="18"/>
              <w:szCs w:val="18"/>
            </w:rPr>
            <m:t>nk_card))</m:t>
          </m:r>
        </m:oMath>
      </m:oMathPara>
    </w:p>
    <w:p>
      <w:pPr>
        <w:pStyle w:val="14"/>
        <w:ind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8. 查询银行卡号不是‘622202130202000001*’（*表示未知）的用户的编号，姓名和身份证。</w:t>
      </w:r>
    </w:p>
    <w:p>
      <w:pPr>
        <w:ind w:left="360"/>
        <w:rPr>
          <w:sz w:val="18"/>
          <w:szCs w:val="18"/>
        </w:rPr>
      </w:pPr>
      <w:r>
        <w:rPr>
          <w:sz w:val="18"/>
          <w:szCs w:val="18"/>
        </w:rPr>
        <w:t>SELECT c_id,c_name,c_id_card FROM client WHERE c_id NOT IN (SELECT b_c_id FROM bank_card WHERE b_number LIKE '622202130202000001_');</w:t>
      </w:r>
    </w:p>
    <w:p>
      <w:pPr>
        <w:ind w:left="360"/>
        <w:rPr>
          <w:rFonts w:hint="eastAsia" w:eastAsiaTheme="minorEastAsia"/>
          <w:sz w:val="18"/>
          <w:szCs w:val="18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hint="eastAsia" w:ascii="Cambria Math" w:hAnsi="Cambria Math"/>
                  <w:sz w:val="18"/>
                  <w:szCs w:val="18"/>
                </w:rPr>
                <m:t>Π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c_id,c_name,c_id_card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(client−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ascii="Cambria Math" w:hAnsi="Cambria Math"/>
                  <w:sz w:val="18"/>
                  <w:szCs w:val="18"/>
                </w:rPr>
                <m:t>σ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c_id=b_c_id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eastAsia" w:ascii="Cambria Math" w:hAnsi="Cambria Math"/>
              <w:sz w:val="18"/>
              <w:szCs w:val="18"/>
            </w:rPr>
            <m:t>（ba</m:t>
          </m:r>
          <m:r>
            <m:rPr/>
            <w:rPr>
              <w:rFonts w:ascii="Cambria Math" w:hAnsi="Cambria Math"/>
              <w:sz w:val="18"/>
              <w:szCs w:val="18"/>
            </w:rPr>
            <m:t>nk_c</m:t>
          </m:r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ard</m:t>
          </m:r>
          <m:r>
            <m:rPr/>
            <w:rPr>
              <w:rFonts w:ascii="Cambria Math" w:hAnsi="Cambria Math"/>
              <w:sz w:val="18"/>
              <w:szCs w:val="18"/>
              <w:lang w:val="en-US"/>
            </w:rPr>
            <m:t>∞</m:t>
          </m:r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 xml:space="preserve">b_number like </m:t>
          </m:r>
          <m:r>
            <m:rPr>
              <m:sty m:val="p"/>
            </m:rPr>
            <w:rPr>
              <w:sz w:val="18"/>
              <w:szCs w:val="18"/>
            </w:rPr>
            <m:t>'622202130202000001_'</m:t>
          </m:r>
          <m:r>
            <m:rPr/>
            <w:rPr>
              <w:rFonts w:ascii="Cambria Math" w:hAnsi="Cambria Math"/>
              <w:sz w:val="18"/>
              <w:szCs w:val="18"/>
            </w:rPr>
            <m:t>)</m:t>
          </m:r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)</m:t>
          </m:r>
        </m:oMath>
      </m:oMathPara>
    </w:p>
    <w:p>
      <w:pPr>
        <w:pStyle w:val="14"/>
        <w:ind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9.通过子查询，查询保险产品中保险金额大于平均值的保险名称和适用人群。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t>SELECT i_name,i_amount,i_person FROM insurance WHERE i_amount &gt; (SELECT avg(i_amount) FROM insurance);</w:t>
      </w:r>
    </w:p>
    <w:p>
      <w:pPr>
        <w:rPr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hint="eastAsia" w:ascii="Cambria Math" w:hAnsi="Cambria Math"/>
                  <w:sz w:val="18"/>
                  <w:szCs w:val="18"/>
                </w:rPr>
                <m:t>Π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i_name,i_amount,i_person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</m:t>
          </m:r>
          <m:sSub>
            <m:sSubP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18"/>
                  <w:szCs w:val="18"/>
                  <w:lang w:val="en-US"/>
                </w:rPr>
                <m:t>σ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i_amount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&gt;(</m:t>
          </m:r>
          <m:sSub>
            <m:sSubP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SubPr>
            <m:e>
              <m:r>
                <m:rPr/>
                <w:rPr>
                  <w:rFonts w:hint="eastAsia" w:ascii="Cambria Math" w:hAnsi="Cambria Math"/>
                  <w:sz w:val="18"/>
                  <w:szCs w:val="18"/>
                </w:rPr>
                <m:t>Π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AVG(i_amount)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(insurance</m:t>
          </m:r>
          <m:r>
            <m:rPr/>
            <w:rPr>
              <w:rFonts w:ascii="Cambria Math" w:hAnsi="Cambria Math"/>
              <w:sz w:val="18"/>
              <w:szCs w:val="18"/>
            </w:rPr>
            <m:t>)</m:t>
          </m:r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))insurance))</m:t>
          </m:r>
        </m:oMath>
      </m:oMathPara>
    </w:p>
    <w:p>
      <w:pPr>
        <w:pStyle w:val="14"/>
        <w:ind w:left="432" w:firstLine="0" w:firstLineChars="0"/>
        <w:rPr>
          <w:sz w:val="18"/>
          <w:szCs w:val="18"/>
        </w:rPr>
      </w:pPr>
    </w:p>
    <w:p>
      <w:pPr>
        <w:pStyle w:val="14"/>
        <w:ind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10.按照降序查询保险编号大于2的保险名称，保额和适用人群。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t>SELECT i_name,i_amount,i_person FROM insurance WHERE i_id&gt;2 ORDER BY i_amount DESC;</w:t>
      </w:r>
    </w:p>
    <w:p>
      <w:pPr>
        <w:pStyle w:val="14"/>
        <w:ind w:left="432" w:firstLine="0" w:firstLineChars="0"/>
        <w:rPr>
          <w:rFonts w:hint="default" w:eastAsiaTheme="minorEastAsia"/>
          <w:sz w:val="18"/>
          <w:szCs w:val="18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hint="eastAsia" w:ascii="Cambria Math" w:hAnsi="Cambria Math"/>
                  <w:sz w:val="18"/>
                  <w:szCs w:val="18"/>
                </w:rPr>
                <m:t>Π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i_name,i_amount,i_person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</m:t>
          </m:r>
          <m:sSub>
            <m:sSubP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18"/>
                  <w:szCs w:val="18"/>
                  <w:lang w:val="en-US"/>
                </w:rPr>
                <m:t>σ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i_id&gt;2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(insurance))</m:t>
          </m:r>
          <m:r>
            <m:rPr/>
            <w:rPr>
              <w:rFonts w:hint="default" w:ascii="Cambria Math" w:hAnsi="Cambria Math" w:cs="Cambria Math"/>
              <w:sz w:val="18"/>
              <w:szCs w:val="18"/>
              <w:lang w:val="en-US" w:eastAsia="zh-CN"/>
            </w:rPr>
            <m:t>∞&lt;i_amount DESC&gt;</m:t>
          </m:r>
        </m:oMath>
      </m:oMathPara>
    </w:p>
    <w:p>
      <w:pPr>
        <w:pStyle w:val="14"/>
        <w:ind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11.查询各保险信息总数，按照p_year分组。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t>SELECT p_year,count(p_id) FROM finances_product GROUP BY p_year;</w:t>
      </w:r>
    </w:p>
    <w:p>
      <w:pPr>
        <w:pStyle w:val="14"/>
        <w:ind w:left="432" w:firstLine="0" w:firstLineChars="0"/>
        <w:rPr>
          <w:rFonts w:hint="default" w:eastAsiaTheme="minorEastAsia"/>
          <w:sz w:val="18"/>
          <w:szCs w:val="18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hint="eastAsia" w:ascii="Cambria Math" w:hAnsi="Cambria Math"/>
                  <w:sz w:val="18"/>
                  <w:szCs w:val="18"/>
                </w:rPr>
                <m:t>Π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p_year,count(p_id)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</m:t>
          </m:r>
          <m:sSub>
            <m:sSubP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18"/>
                  <w:szCs w:val="18"/>
                  <w:lang w:val="en-US"/>
                </w:rPr>
                <m:t>γ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p_year,count(p_id)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(fiances_product))</m:t>
          </m:r>
        </m:oMath>
      </m:oMathPara>
    </w:p>
    <w:p>
      <w:pPr>
        <w:pStyle w:val="14"/>
        <w:ind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12.查询保险金额统计数量等于2的适用人群数。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t>SELECT i_person,count(i_amount) FROM insurance GROUP BY i_person HAVING count(i_amount)=2;</w:t>
      </w:r>
    </w:p>
    <w:p>
      <w:pPr>
        <w:pStyle w:val="14"/>
        <w:ind w:left="432" w:firstLine="0" w:firstLineChars="0"/>
        <w:rPr>
          <w:rFonts w:hint="default" w:eastAsiaTheme="minorEastAsia"/>
          <w:sz w:val="18"/>
          <w:szCs w:val="18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ascii="Cambria Math" w:hAnsi="Cambria Math"/>
                  <w:sz w:val="18"/>
                  <w:szCs w:val="18"/>
                </w:rPr>
                <m:t>σ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count(I−amount)=2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</m:t>
          </m:r>
          <m:sSub>
            <m:sSubP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18"/>
                  <w:szCs w:val="18"/>
                  <w:lang w:val="en-US"/>
                </w:rPr>
                <m:t>γ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i_person,count(i_amount)</m:t>
              </m:r>
              <m:ctrlPr>
                <m:rPr/>
                <w:rPr>
                  <w:rFonts w:hint="default" w:ascii="Cambria Math" w:hAnsi="Cambria Math"/>
                  <w:i/>
                  <w:sz w:val="18"/>
                  <w:szCs w:val="18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hint="eastAsia" w:ascii="Cambria Math" w:hAnsi="Cambria Math"/>
                  <w:sz w:val="18"/>
                  <w:szCs w:val="18"/>
                </w:rPr>
                <m:t>Π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i_person,i_amount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(insurance)))</m:t>
          </m:r>
        </m:oMath>
      </m:oMathPara>
    </w:p>
    <w:p>
      <w:pPr>
        <w:pStyle w:val="14"/>
        <w:ind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13.使用WITH AS查询基金信息表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sz w:val="18"/>
          <w:szCs w:val="18"/>
        </w:rPr>
        <w:t>WITH temp AS (SELECT f_name,ln(f_amount) FROM fund ORDER BY f_manager DESC) SELECT * FROM temp;</w:t>
      </w:r>
    </w:p>
    <w:p>
      <w:pPr>
        <w:pStyle w:val="14"/>
        <w:ind w:left="432" w:firstLine="0" w:firstLineChars="0"/>
        <w:rPr>
          <w:rFonts w:hint="default" w:eastAsiaTheme="minorEastAsia"/>
          <w:sz w:val="18"/>
          <w:szCs w:val="18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/>
                <w:rPr>
                  <w:rFonts w:hint="eastAsia" w:ascii="Cambria Math" w:hAnsi="Cambria Math"/>
                  <w:sz w:val="18"/>
                  <w:szCs w:val="18"/>
                </w:rPr>
                <m:t>Π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f_name,In(f_amount)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</m:sSub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(temp</m:t>
          </m:r>
          <m:r>
            <m:rPr/>
            <w:rPr>
              <w:rFonts w:hint="default" w:ascii="Cambria Math" w:hAnsi="Cambria Math" w:cs="Cambria Math"/>
              <w:sz w:val="18"/>
              <w:szCs w:val="18"/>
              <w:lang w:val="en-US" w:eastAsia="zh-CN"/>
            </w:rPr>
            <m:t>∞&lt;f_manager DESC&gt;</m:t>
          </m:r>
          <m:sSub>
            <m:sSubPr>
              <m:ctrlPr>
                <m:rPr/>
                <w:rPr>
                  <w:rFonts w:hint="default" w:ascii="Cambria Math" w:hAnsi="Cambria Math" w:cs="Cambria Math"/>
                  <w:i/>
                  <w:sz w:val="18"/>
                  <w:szCs w:val="18"/>
                  <w:lang w:val="en-US" w:eastAsia="zh-CN"/>
                </w:rPr>
              </m:ctrlPr>
            </m:sSubPr>
            <m:e>
              <m:r>
                <m:rPr/>
                <w:rPr>
                  <w:rFonts w:ascii="Cambria Math" w:hAnsi="Cambria Math" w:cs="Cambria Math"/>
                  <w:sz w:val="18"/>
                  <w:szCs w:val="18"/>
                  <w:lang w:val="en-US"/>
                </w:rPr>
                <m:t>σ</m:t>
              </m:r>
              <m:ctrlPr>
                <m:rPr/>
                <w:rPr>
                  <w:rFonts w:hint="default" w:ascii="Cambria Math" w:hAnsi="Cambria Math" w:cs="Cambria Math"/>
                  <w:i/>
                  <w:sz w:val="18"/>
                  <w:szCs w:val="18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 w:cs="Cambria Math"/>
                  <w:sz w:val="18"/>
                  <w:szCs w:val="18"/>
                  <w:lang w:val="en-US" w:eastAsia="zh-CN"/>
                </w:rPr>
                <m:t>fund</m:t>
              </m:r>
              <m:ctrlPr>
                <m:rPr/>
                <w:rPr>
                  <w:rFonts w:hint="default" w:ascii="Cambria Math" w:hAnsi="Cambria Math" w:cs="Cambria Math"/>
                  <w:i/>
                  <w:sz w:val="18"/>
                  <w:szCs w:val="18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 w:cs="Cambria Math"/>
              <w:sz w:val="18"/>
              <w:szCs w:val="18"/>
              <w:lang w:val="en-US" w:eastAsia="zh-CN"/>
            </w:rPr>
            <m:t>)</m:t>
          </m:r>
        </m:oMath>
      </m:oMathPara>
    </w:p>
    <w:p>
      <w:pPr>
        <w:pStyle w:val="14"/>
        <w:numPr>
          <w:ilvl w:val="0"/>
          <w:numId w:val="5"/>
        </w:numPr>
        <w:ind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与标准结果不符的场景</w:t>
      </w:r>
    </w:p>
    <w:p>
      <w:pPr>
        <w:pStyle w:val="14"/>
        <w:ind w:left="432"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>在1</w:t>
      </w:r>
      <w:r>
        <w:rPr>
          <w:sz w:val="18"/>
          <w:szCs w:val="18"/>
        </w:rPr>
        <w:t>.1.7.4</w:t>
      </w:r>
      <w:r>
        <w:rPr>
          <w:rFonts w:hint="eastAsia"/>
          <w:sz w:val="18"/>
          <w:szCs w:val="18"/>
        </w:rPr>
        <w:t>中使用半连接查询使用的方法是在where后面用in子查询实验，而不是where后面跟exists查询，使用的查询语句为：</w:t>
      </w:r>
      <w:r>
        <w:rPr>
          <w:sz w:val="18"/>
          <w:szCs w:val="18"/>
        </w:rPr>
        <w:t xml:space="preserve">SELECT c_id,c_name,c_id_card FROM client WHERE c_id in (SELECT b_c_id FROM bank_card); </w:t>
      </w:r>
      <w:r>
        <w:rPr>
          <w:rFonts w:hint="eastAsia"/>
          <w:sz w:val="18"/>
          <w:szCs w:val="18"/>
        </w:rPr>
        <w:t>但查询结果相同。</w:t>
      </w:r>
    </w:p>
    <w:p>
      <w:pPr>
        <w:pStyle w:val="14"/>
        <w:ind w:left="432" w:firstLine="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0" distR="0">
            <wp:extent cx="5011420" cy="2005330"/>
            <wp:effectExtent l="0" t="0" r="0" b="0"/>
            <wp:docPr id="21405994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99410" name="图片 26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030" cy="200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ind w:firstLine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总结</w:t>
      </w:r>
    </w:p>
    <w:p>
      <w:pPr>
        <w:pStyle w:val="14"/>
        <w:ind w:left="432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本实验共花费四个小时。自身在部分查询操作如WITH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AS查询和EXISTS查询的掌握和使用还很薄弱，对添加约束也很不熟悉</w:t>
      </w:r>
      <w:r>
        <w:rPr>
          <w:rFonts w:hint="eastAsia"/>
          <w:sz w:val="18"/>
          <w:szCs w:val="18"/>
          <w:lang w:val="en-US" w:eastAsia="zh-CN"/>
        </w:rPr>
        <w:t>,以及在写代数表达式方面很艰难</w:t>
      </w:r>
      <w:bookmarkStart w:id="0" w:name="_GoBack"/>
      <w:bookmarkEnd w:id="0"/>
      <w:r>
        <w:rPr>
          <w:rFonts w:hint="eastAsia"/>
          <w:sz w:val="18"/>
          <w:szCs w:val="18"/>
        </w:rPr>
        <w:t>。</w:t>
      </w:r>
    </w:p>
    <w:p>
      <w:pPr>
        <w:pStyle w:val="14"/>
        <w:ind w:left="432" w:firstLine="36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本次实验使我在查询、更新、创建视图等方面更加熟练，并且还了解了半连接、反连接等理论知识，之后也会在自己薄弱的方面多加练习，并且牢记理论基础。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Malgun Gothic Semilight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Huawei Sans">
    <w:altName w:val="Calibri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1657A1"/>
    <w:multiLevelType w:val="multilevel"/>
    <w:tmpl w:val="171657A1"/>
    <w:lvl w:ilvl="0" w:tentative="0">
      <w:start w:val="1"/>
      <w:numFmt w:val="decimal"/>
      <w:pStyle w:val="2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3"/>
      <w:suff w:val="nothing"/>
      <w:lvlText w:val="%1.%2 "/>
      <w:lvlJc w:val="left"/>
      <w:pPr>
        <w:snapToGrid w:val="0"/>
        <w:ind w:left="5387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vanish w:val="0"/>
        <w:color w:val="000000"/>
        <w:spacing w:val="0"/>
        <w:kern w:val="0"/>
        <w:sz w:val="36"/>
        <w:szCs w:val="36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4"/>
      <w:suff w:val="nothing"/>
      <w:lvlText w:val="%1.%2.%3 "/>
      <w:lvlJc w:val="left"/>
      <w:pPr>
        <w:snapToGrid w:val="0"/>
        <w:ind w:left="2552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vanish w:val="0"/>
        <w:color w:val="000000"/>
        <w:kern w:val="0"/>
        <w:sz w:val="32"/>
        <w:szCs w:val="32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5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6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8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u w:val="none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26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30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8" w:tentative="0">
      <w:start w:val="1"/>
      <w:numFmt w:val="decimal"/>
      <w:lvlRestart w:val="1"/>
      <w:pStyle w:val="29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</w:abstractNum>
  <w:abstractNum w:abstractNumId="1">
    <w:nsid w:val="1D5755D3"/>
    <w:multiLevelType w:val="multilevel"/>
    <w:tmpl w:val="1D5755D3"/>
    <w:lvl w:ilvl="0" w:tentative="0">
      <w:start w:val="1"/>
      <w:numFmt w:val="bullet"/>
      <w:pStyle w:val="16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55D92308"/>
    <w:multiLevelType w:val="multilevel"/>
    <w:tmpl w:val="55D92308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62B87D62"/>
    <w:multiLevelType w:val="multilevel"/>
    <w:tmpl w:val="62B87D62"/>
    <w:lvl w:ilvl="0" w:tentative="0">
      <w:start w:val="1"/>
      <w:numFmt w:val="bullet"/>
      <w:pStyle w:val="32"/>
      <w:lvlText w:val=""/>
      <w:lvlJc w:val="left"/>
      <w:pPr>
        <w:ind w:left="212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54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96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38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80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2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4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06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481" w:hanging="420"/>
      </w:pPr>
      <w:rPr>
        <w:rFonts w:hint="default" w:ascii="Wingdings" w:hAnsi="Wingdings"/>
      </w:rPr>
    </w:lvl>
  </w:abstractNum>
  <w:abstractNum w:abstractNumId="4">
    <w:nsid w:val="7E0E3B0E"/>
    <w:multiLevelType w:val="multilevel"/>
    <w:tmpl w:val="7E0E3B0E"/>
    <w:lvl w:ilvl="0" w:tentative="0">
      <w:start w:val="1"/>
      <w:numFmt w:val="none"/>
      <w:pStyle w:val="18"/>
      <w:lvlText w:val="附录A "/>
      <w:lvlJc w:val="left"/>
      <w:pPr>
        <w:tabs>
          <w:tab w:val="left" w:pos="425"/>
        </w:tabs>
        <w:ind w:left="425" w:hanging="425"/>
      </w:pPr>
    </w:lvl>
    <w:lvl w:ilvl="1" w:tentative="0">
      <w:start w:val="1"/>
      <w:numFmt w:val="decimal"/>
      <w:lvlText w:val="A.%2"/>
      <w:lvlJc w:val="left"/>
      <w:pPr>
        <w:tabs>
          <w:tab w:val="left" w:pos="992"/>
        </w:tabs>
        <w:ind w:left="992" w:hanging="567"/>
      </w:pPr>
    </w:lvl>
    <w:lvl w:ilvl="2" w:tentative="0">
      <w:start w:val="1"/>
      <w:numFmt w:val="decimal"/>
      <w:lvlText w:val="%1A.%2.%3"/>
      <w:lvlJc w:val="left"/>
      <w:pPr>
        <w:tabs>
          <w:tab w:val="left" w:pos="1418"/>
        </w:tabs>
        <w:ind w:left="1418" w:hanging="567"/>
      </w:pPr>
    </w:lvl>
    <w:lvl w:ilvl="3" w:tentative="0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2OTMyNGMyN2EzYzcxNDNmMDdlYzA4ZmI3ZmEyMmYifQ=="/>
  </w:docVars>
  <w:rsids>
    <w:rsidRoot w:val="00F03836"/>
    <w:rsid w:val="001135D2"/>
    <w:rsid w:val="001824FE"/>
    <w:rsid w:val="002468CF"/>
    <w:rsid w:val="002F4A23"/>
    <w:rsid w:val="0033032C"/>
    <w:rsid w:val="003A22A6"/>
    <w:rsid w:val="003B149F"/>
    <w:rsid w:val="003E688A"/>
    <w:rsid w:val="00567BB6"/>
    <w:rsid w:val="0061659B"/>
    <w:rsid w:val="00626990"/>
    <w:rsid w:val="007066A4"/>
    <w:rsid w:val="0075649B"/>
    <w:rsid w:val="00774CC3"/>
    <w:rsid w:val="008465A5"/>
    <w:rsid w:val="008A6646"/>
    <w:rsid w:val="008D0E87"/>
    <w:rsid w:val="00985B07"/>
    <w:rsid w:val="00AA37EF"/>
    <w:rsid w:val="00B642C7"/>
    <w:rsid w:val="00C54915"/>
    <w:rsid w:val="00CA3E5A"/>
    <w:rsid w:val="00CD251D"/>
    <w:rsid w:val="00D4639A"/>
    <w:rsid w:val="00D90251"/>
    <w:rsid w:val="00DE4172"/>
    <w:rsid w:val="00DE6F7C"/>
    <w:rsid w:val="00E42155"/>
    <w:rsid w:val="00E42682"/>
    <w:rsid w:val="00EF0C34"/>
    <w:rsid w:val="00F03836"/>
    <w:rsid w:val="00F20265"/>
    <w:rsid w:val="00F42600"/>
    <w:rsid w:val="00FF3DA3"/>
    <w:rsid w:val="418C1EDA"/>
    <w:rsid w:val="4C6060EC"/>
    <w:rsid w:val="75CA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21"/>
    <w:qFormat/>
    <w:uiPriority w:val="0"/>
    <w:pPr>
      <w:keepNext/>
      <w:widowControl/>
      <w:numPr>
        <w:ilvl w:val="0"/>
        <w:numId w:val="1"/>
      </w:numPr>
      <w:pBdr>
        <w:bottom w:val="single" w:color="auto" w:sz="12" w:space="1"/>
      </w:pBdr>
      <w:wordWrap w:val="0"/>
      <w:topLinePunct/>
      <w:adjustRightInd w:val="0"/>
      <w:snapToGrid w:val="0"/>
      <w:spacing w:after="800" w:line="240" w:lineRule="atLeast"/>
      <w:jc w:val="right"/>
      <w:outlineLvl w:val="0"/>
    </w:pPr>
    <w:rPr>
      <w:rFonts w:ascii="Huawei Sans" w:hAnsi="Huawei Sans" w:eastAsia="方正兰亭黑简体" w:cs="Huawei Sans"/>
      <w:kern w:val="0"/>
      <w:sz w:val="44"/>
      <w:szCs w:val="44"/>
    </w:rPr>
  </w:style>
  <w:style w:type="paragraph" w:styleId="3">
    <w:name w:val="heading 2"/>
    <w:basedOn w:val="1"/>
    <w:next w:val="4"/>
    <w:link w:val="22"/>
    <w:semiHidden/>
    <w:unhideWhenUsed/>
    <w:qFormat/>
    <w:uiPriority w:val="0"/>
    <w:pPr>
      <w:keepNext/>
      <w:keepLines/>
      <w:widowControl/>
      <w:numPr>
        <w:ilvl w:val="1"/>
        <w:numId w:val="1"/>
      </w:numPr>
      <w:topLinePunct/>
      <w:adjustRightInd w:val="0"/>
      <w:spacing w:before="600" w:after="80" w:line="240" w:lineRule="atLeast"/>
      <w:ind w:left="0"/>
      <w:jc w:val="left"/>
      <w:outlineLvl w:val="1"/>
    </w:pPr>
    <w:rPr>
      <w:rFonts w:ascii="Huawei Sans" w:hAnsi="Huawei Sans" w:eastAsia="方正兰亭黑简体" w:cs="Huawei Sans"/>
      <w:bCs/>
      <w:kern w:val="0"/>
      <w:sz w:val="36"/>
      <w:szCs w:val="36"/>
    </w:rPr>
  </w:style>
  <w:style w:type="paragraph" w:styleId="4">
    <w:name w:val="heading 3"/>
    <w:basedOn w:val="1"/>
    <w:next w:val="1"/>
    <w:link w:val="23"/>
    <w:semiHidden/>
    <w:unhideWhenUsed/>
    <w:qFormat/>
    <w:uiPriority w:val="0"/>
    <w:pPr>
      <w:keepNext/>
      <w:keepLines/>
      <w:widowControl/>
      <w:numPr>
        <w:ilvl w:val="2"/>
        <w:numId w:val="1"/>
      </w:numPr>
      <w:topLinePunct/>
      <w:adjustRightInd w:val="0"/>
      <w:spacing w:before="200" w:after="80" w:line="240" w:lineRule="atLeast"/>
      <w:ind w:left="0"/>
      <w:jc w:val="left"/>
      <w:outlineLvl w:val="2"/>
    </w:pPr>
    <w:rPr>
      <w:rFonts w:ascii="HuaweiSans-Regular" w:hAnsi="HuaweiSans-Regular" w:eastAsia="方正兰亭黑简体" w:cs="微软雅黑"/>
      <w:kern w:val="0"/>
      <w:sz w:val="32"/>
      <w:szCs w:val="32"/>
    </w:rPr>
  </w:style>
  <w:style w:type="paragraph" w:styleId="5">
    <w:name w:val="heading 4"/>
    <w:basedOn w:val="1"/>
    <w:next w:val="6"/>
    <w:link w:val="24"/>
    <w:semiHidden/>
    <w:unhideWhenUsed/>
    <w:qFormat/>
    <w:uiPriority w:val="0"/>
    <w:pPr>
      <w:keepNext/>
      <w:keepLines/>
      <w:widowControl/>
      <w:numPr>
        <w:ilvl w:val="3"/>
        <w:numId w:val="1"/>
      </w:numPr>
      <w:topLinePunct/>
      <w:adjustRightInd w:val="0"/>
      <w:snapToGrid w:val="0"/>
      <w:spacing w:before="80" w:after="80" w:line="240" w:lineRule="atLeast"/>
      <w:jc w:val="left"/>
      <w:outlineLvl w:val="3"/>
    </w:pPr>
    <w:rPr>
      <w:rFonts w:ascii="HuaweiSans-Regular" w:hAnsi="HuaweiSans-Regular" w:eastAsia="方正兰亭黑简体" w:cs="微软雅黑"/>
      <w:kern w:val="0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0"/>
    <w:pPr>
      <w:keepNext/>
      <w:keepLines/>
      <w:widowControl/>
      <w:numPr>
        <w:ilvl w:val="4"/>
        <w:numId w:val="1"/>
      </w:numPr>
      <w:topLinePunct/>
      <w:adjustRightInd w:val="0"/>
      <w:snapToGrid w:val="0"/>
      <w:spacing w:before="80" w:after="80" w:line="240" w:lineRule="atLeast"/>
      <w:jc w:val="left"/>
      <w:outlineLvl w:val="4"/>
    </w:pPr>
    <w:rPr>
      <w:rFonts w:ascii="HuaweiSans-Regular" w:hAnsi="HuaweiSans-Regular" w:eastAsia="方正兰亭黑简体" w:cs="微软雅黑"/>
      <w:kern w:val="0"/>
      <w:sz w:val="24"/>
      <w:szCs w:val="24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ate"/>
    <w:basedOn w:val="1"/>
    <w:next w:val="1"/>
    <w:link w:val="15"/>
    <w:semiHidden/>
    <w:unhideWhenUsed/>
    <w:uiPriority w:val="99"/>
    <w:pPr>
      <w:ind w:left="100" w:leftChars="2500"/>
    </w:pPr>
  </w:style>
  <w:style w:type="paragraph" w:styleId="8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2">
    <w:name w:val="页眉 字符"/>
    <w:basedOn w:val="11"/>
    <w:link w:val="9"/>
    <w:qFormat/>
    <w:uiPriority w:val="99"/>
    <w:rPr>
      <w:sz w:val="18"/>
      <w:szCs w:val="18"/>
    </w:rPr>
  </w:style>
  <w:style w:type="character" w:customStyle="1" w:styleId="13">
    <w:name w:val="页脚 字符"/>
    <w:basedOn w:val="11"/>
    <w:link w:val="8"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日期 字符"/>
    <w:basedOn w:val="11"/>
    <w:link w:val="7"/>
    <w:semiHidden/>
    <w:uiPriority w:val="99"/>
  </w:style>
  <w:style w:type="paragraph" w:customStyle="1" w:styleId="16">
    <w:name w:val="Item List"/>
    <w:uiPriority w:val="0"/>
    <w:pPr>
      <w:numPr>
        <w:ilvl w:val="0"/>
        <w:numId w:val="2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character" w:customStyle="1" w:styleId="17">
    <w:name w:val="renwu Char"/>
    <w:basedOn w:val="11"/>
    <w:link w:val="18"/>
    <w:locked/>
    <w:uiPriority w:val="0"/>
    <w:rPr>
      <w:rFonts w:ascii="微软雅黑" w:hAnsi="微软雅黑" w:eastAsia="微软雅黑" w:cs="微软雅黑"/>
      <w:szCs w:val="21"/>
    </w:rPr>
  </w:style>
  <w:style w:type="paragraph" w:customStyle="1" w:styleId="18">
    <w:name w:val="renwu"/>
    <w:basedOn w:val="1"/>
    <w:link w:val="17"/>
    <w:qFormat/>
    <w:uiPriority w:val="0"/>
    <w:pPr>
      <w:widowControl/>
      <w:numPr>
        <w:ilvl w:val="0"/>
        <w:numId w:val="3"/>
      </w:numPr>
      <w:adjustRightInd w:val="0"/>
      <w:snapToGrid w:val="0"/>
      <w:spacing w:before="80" w:after="80" w:line="240" w:lineRule="atLeast"/>
      <w:jc w:val="left"/>
    </w:pPr>
    <w:rPr>
      <w:rFonts w:ascii="微软雅黑" w:hAnsi="微软雅黑" w:eastAsia="微软雅黑" w:cs="微软雅黑"/>
      <w:szCs w:val="21"/>
    </w:rPr>
  </w:style>
  <w:style w:type="character" w:customStyle="1" w:styleId="19">
    <w:name w:val="1.正文 字符"/>
    <w:basedOn w:val="11"/>
    <w:link w:val="20"/>
    <w:qFormat/>
    <w:locked/>
    <w:uiPriority w:val="0"/>
    <w:rPr>
      <w:rFonts w:ascii="HuaweiSans-Regular" w:hAnsi="HuaweiSans-Regular" w:eastAsia="方正兰亭黑简体" w:cs="微软雅黑"/>
      <w:kern w:val="0"/>
      <w:szCs w:val="20"/>
    </w:rPr>
  </w:style>
  <w:style w:type="paragraph" w:customStyle="1" w:styleId="20">
    <w:name w:val="1.正文"/>
    <w:basedOn w:val="1"/>
    <w:link w:val="19"/>
    <w:qFormat/>
    <w:uiPriority w:val="0"/>
    <w:pPr>
      <w:widowControl/>
      <w:snapToGrid w:val="0"/>
      <w:spacing w:before="80" w:after="80" w:line="240" w:lineRule="atLeast"/>
      <w:ind w:left="1021"/>
      <w:jc w:val="left"/>
    </w:pPr>
    <w:rPr>
      <w:rFonts w:ascii="HuaweiSans-Regular" w:hAnsi="HuaweiSans-Regular" w:eastAsia="方正兰亭黑简体" w:cs="微软雅黑"/>
      <w:kern w:val="0"/>
      <w:szCs w:val="20"/>
    </w:rPr>
  </w:style>
  <w:style w:type="character" w:customStyle="1" w:styleId="21">
    <w:name w:val="标题 1 字符"/>
    <w:basedOn w:val="11"/>
    <w:link w:val="2"/>
    <w:uiPriority w:val="0"/>
    <w:rPr>
      <w:rFonts w:ascii="Huawei Sans" w:hAnsi="Huawei Sans" w:eastAsia="方正兰亭黑简体" w:cs="Huawei Sans"/>
      <w:kern w:val="0"/>
      <w:sz w:val="44"/>
      <w:szCs w:val="44"/>
    </w:rPr>
  </w:style>
  <w:style w:type="character" w:customStyle="1" w:styleId="22">
    <w:name w:val="标题 2 字符"/>
    <w:basedOn w:val="11"/>
    <w:link w:val="3"/>
    <w:semiHidden/>
    <w:uiPriority w:val="0"/>
    <w:rPr>
      <w:rFonts w:ascii="Huawei Sans" w:hAnsi="Huawei Sans" w:eastAsia="方正兰亭黑简体" w:cs="Huawei Sans"/>
      <w:bCs/>
      <w:kern w:val="0"/>
      <w:sz w:val="36"/>
      <w:szCs w:val="36"/>
    </w:rPr>
  </w:style>
  <w:style w:type="character" w:customStyle="1" w:styleId="23">
    <w:name w:val="标题 3 字符"/>
    <w:basedOn w:val="11"/>
    <w:link w:val="4"/>
    <w:semiHidden/>
    <w:uiPriority w:val="0"/>
    <w:rPr>
      <w:rFonts w:ascii="HuaweiSans-Regular" w:hAnsi="HuaweiSans-Regular" w:eastAsia="方正兰亭黑简体" w:cs="微软雅黑"/>
      <w:kern w:val="0"/>
      <w:sz w:val="32"/>
      <w:szCs w:val="32"/>
    </w:rPr>
  </w:style>
  <w:style w:type="character" w:customStyle="1" w:styleId="24">
    <w:name w:val="标题 4 字符"/>
    <w:basedOn w:val="11"/>
    <w:link w:val="5"/>
    <w:semiHidden/>
    <w:uiPriority w:val="0"/>
    <w:rPr>
      <w:rFonts w:ascii="HuaweiSans-Regular" w:hAnsi="HuaweiSans-Regular" w:eastAsia="方正兰亭黑简体" w:cs="微软雅黑"/>
      <w:kern w:val="0"/>
      <w:sz w:val="28"/>
      <w:szCs w:val="28"/>
    </w:rPr>
  </w:style>
  <w:style w:type="character" w:customStyle="1" w:styleId="25">
    <w:name w:val="标题 5 字符"/>
    <w:basedOn w:val="11"/>
    <w:link w:val="6"/>
    <w:semiHidden/>
    <w:uiPriority w:val="0"/>
    <w:rPr>
      <w:rFonts w:ascii="HuaweiSans-Regular" w:hAnsi="HuaweiSans-Regular" w:eastAsia="方正兰亭黑简体" w:cs="微软雅黑"/>
      <w:kern w:val="0"/>
      <w:sz w:val="24"/>
      <w:szCs w:val="24"/>
    </w:rPr>
  </w:style>
  <w:style w:type="paragraph" w:customStyle="1" w:styleId="26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character" w:customStyle="1" w:styleId="27">
    <w:name w:val="3.步骤 字符"/>
    <w:basedOn w:val="11"/>
    <w:link w:val="28"/>
    <w:qFormat/>
    <w:locked/>
    <w:uiPriority w:val="0"/>
    <w:rPr>
      <w:rFonts w:ascii="HuaweiSans-Regular" w:hAnsi="HuaweiSans-Regular" w:eastAsia="方正兰亭黑简体" w:cs="微软雅黑"/>
      <w:kern w:val="0"/>
      <w:szCs w:val="20"/>
    </w:rPr>
  </w:style>
  <w:style w:type="paragraph" w:customStyle="1" w:styleId="28">
    <w:name w:val="3.步骤"/>
    <w:basedOn w:val="1"/>
    <w:link w:val="27"/>
    <w:qFormat/>
    <w:uiPriority w:val="0"/>
    <w:pPr>
      <w:widowControl/>
      <w:numPr>
        <w:ilvl w:val="5"/>
        <w:numId w:val="1"/>
      </w:numPr>
      <w:topLinePunct/>
      <w:adjustRightInd w:val="0"/>
      <w:snapToGrid w:val="0"/>
      <w:spacing w:before="160" w:after="160" w:line="240" w:lineRule="atLeast"/>
      <w:jc w:val="left"/>
      <w:outlineLvl w:val="3"/>
    </w:pPr>
    <w:rPr>
      <w:rFonts w:ascii="HuaweiSans-Regular" w:hAnsi="HuaweiSans-Regular" w:eastAsia="方正兰亭黑简体" w:cs="微软雅黑"/>
      <w:kern w:val="0"/>
      <w:szCs w:val="20"/>
    </w:rPr>
  </w:style>
  <w:style w:type="paragraph" w:customStyle="1" w:styleId="29">
    <w:name w:val="5.表格标题"/>
    <w:basedOn w:val="1"/>
    <w:qFormat/>
    <w:uiPriority w:val="0"/>
    <w:pPr>
      <w:keepNext/>
      <w:widowControl/>
      <w:numPr>
        <w:ilvl w:val="8"/>
        <w:numId w:val="1"/>
      </w:numPr>
      <w:adjustRightInd w:val="0"/>
      <w:snapToGrid w:val="0"/>
      <w:spacing w:before="160" w:after="80"/>
      <w:ind w:left="1021"/>
      <w:jc w:val="center"/>
    </w:pPr>
    <w:rPr>
      <w:rFonts w:ascii="HuaweiSans-Regular" w:hAnsi="HuaweiSans-Regular" w:eastAsia="方正兰亭黑简体" w:cs="微软雅黑"/>
      <w:b/>
      <w:spacing w:val="-4"/>
      <w:kern w:val="0"/>
      <w:sz w:val="24"/>
      <w:szCs w:val="24"/>
    </w:rPr>
  </w:style>
  <w:style w:type="paragraph" w:customStyle="1" w:styleId="30">
    <w:name w:val="9.图片标题"/>
    <w:basedOn w:val="1"/>
    <w:qFormat/>
    <w:uiPriority w:val="0"/>
    <w:pPr>
      <w:keepNext/>
      <w:widowControl/>
      <w:numPr>
        <w:ilvl w:val="7"/>
        <w:numId w:val="1"/>
      </w:numPr>
      <w:adjustRightInd w:val="0"/>
      <w:snapToGrid w:val="0"/>
      <w:spacing w:before="80" w:after="160"/>
      <w:ind w:left="1021"/>
      <w:jc w:val="center"/>
    </w:pPr>
    <w:rPr>
      <w:rFonts w:ascii="HuaweiSans-Regular" w:hAnsi="HuaweiSans-Regular" w:eastAsia="方正兰亭黑简体" w:cs="微软雅黑"/>
      <w:b/>
      <w:spacing w:val="-4"/>
      <w:kern w:val="0"/>
      <w:sz w:val="24"/>
      <w:szCs w:val="24"/>
    </w:rPr>
  </w:style>
  <w:style w:type="character" w:customStyle="1" w:styleId="31">
    <w:name w:val="4.任务 字符"/>
    <w:basedOn w:val="11"/>
    <w:link w:val="32"/>
    <w:locked/>
    <w:uiPriority w:val="0"/>
    <w:rPr>
      <w:rFonts w:ascii="Huawei Sans" w:hAnsi="Huawei Sans" w:eastAsia="方正兰亭黑简体" w:cs="Huawei Sans"/>
      <w:szCs w:val="21"/>
    </w:rPr>
  </w:style>
  <w:style w:type="paragraph" w:customStyle="1" w:styleId="32">
    <w:name w:val="4.任务"/>
    <w:basedOn w:val="16"/>
    <w:link w:val="31"/>
    <w:qFormat/>
    <w:uiPriority w:val="0"/>
    <w:pPr>
      <w:numPr>
        <w:ilvl w:val="0"/>
        <w:numId w:val="4"/>
      </w:numPr>
      <w:ind w:left="1441"/>
    </w:pPr>
    <w:rPr>
      <w:rFonts w:ascii="Huawei Sans" w:hAnsi="Huawei Sans" w:eastAsia="方正兰亭黑简体" w:cs="Huawei Sans"/>
    </w:rPr>
  </w:style>
  <w:style w:type="character" w:styleId="33">
    <w:name w:val="Placeholder Text"/>
    <w:basedOn w:val="11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401</Words>
  <Characters>2292</Characters>
  <Lines>19</Lines>
  <Paragraphs>5</Paragraphs>
  <TotalTime>5</TotalTime>
  <ScaleCrop>false</ScaleCrop>
  <LinksUpToDate>false</LinksUpToDate>
  <CharactersWithSpaces>2688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2023-05-11T14:33:00Z</dcterms:created>
  <dc:creator>张 11</dc:creator>
  <cp:lastModifiedBy>monster.</cp:lastModifiedBy>
  <dcterms:modified xsi:type="dcterms:W3CDTF">2023-05-11T15:23:25Z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D5709135EB15435A9DE4E41E27E145FE_12</vt:lpwstr>
  </property>
</Properties>
</file>