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before="0"/>
        <w:jc w:val="center"/>
      </w:pPr>
      <w:r>
        <w:rPr>
          <w:rFonts w:ascii="Arial" w:cs="Arial" w:eastAsia="Arial" w:hAnsi="Arial"/>
          <w:b/>
          <w:bCs/>
          <w:color w:val="0E7490"/>
          <w:sz w:val="80"/>
          <w:szCs w:val="80"/>
        </w:rPr>
        <w:t xml:space="preserve">HJARNE</w:t>
      </w:r>
    </w:p>
    <w:p>
      <w:pPr>
        <w:spacing w:after="80" w:before="0"/>
        <w:jc w:val="center"/>
      </w:pPr>
      <w:r>
        <w:rPr>
          <w:rFonts w:ascii="Arial" w:cs="Arial" w:eastAsia="Arial" w:hAnsi="Arial"/>
          <w:color w:val="0F172A"/>
          <w:sz w:val="36"/>
          <w:szCs w:val="36"/>
        </w:rPr>
        <w:t xml:space="preserve">Hospital Management Platform</w:t>
      </w:r>
    </w:p>
    <w:p>
      <w:pPr>
        <w:spacing w:after="480" w:before="0"/>
        <w:jc w:val="center"/>
      </w:pPr>
      <w:r>
        <w:rPr>
          <w:rFonts w:ascii="Arial" w:cs="Arial" w:eastAsia="Arial" w:hAnsi="Arial"/>
          <w:i/>
          <w:iCs/>
          <w:color w:val="64748B"/>
          <w:sz w:val="24"/>
          <w:szCs w:val="24"/>
        </w:rPr>
        <w:t xml:space="preserve">Technical Portfolio Document</w:t>
      </w:r>
    </w:p>
    <w:p>
      <w:pPr>
        <w:pBdr>
          <w:bottom w:val="single" w:color="0E7490" w:sz="6" w:space="4"/>
        </w:pBdr>
        <w:spacing w:after="400" w:before="0"/>
        <w:jc w:val="center"/>
      </w:pPr>
    </w:p>
    <w:p>
      <w:pPr>
        <w:spacing w:after="160" w:before="0"/>
        <w:jc w:val="center"/>
      </w:pPr>
      <w:r>
        <w:rPr>
          <w:rFonts w:ascii="Arial" w:cs="Arial" w:eastAsia="Arial" w:hAnsi="Arial"/>
          <w:color w:val="334155"/>
          <w:sz w:val="22"/>
          <w:szCs w:val="22"/>
        </w:rPr>
        <w:t xml:space="preserve">A full-stack clinical dashboard built for multi-role hospital operations.</w:t>
      </w:r>
    </w:p>
    <w:p>
      <w:pPr>
        <w:spacing w:after="1200" w:before="0"/>
        <w:jc w:val="center"/>
      </w:pPr>
      <w:r>
        <w:rPr>
          <w:rFonts w:ascii="Arial" w:cs="Arial" w:eastAsia="Arial" w:hAnsi="Arial"/>
          <w:color w:val="64748B"/>
          <w:sz w:val="20"/>
          <w:szCs w:val="20"/>
        </w:rPr>
        <w:t xml:space="preserve">React  ·  TypeScript  ·  TanStack Query  ·  Tailwind CSS  ·  Zustand  ·  Vite</w:t>
      </w:r>
    </w:p>
    <w:p>
      <w:pPr>
        <w:spacing w:after="0" w:before="0"/>
      </w:pPr>
      <w:r>
        <w:br w:type="page"/>
      </w:r>
    </w:p>
    <w:p>
      <w:pPr>
        <w:pStyle w:val="Heading1"/>
        <w:spacing w:after="80" w:before="480"/>
      </w:pPr>
      <w:r>
        <w:rPr>
          <w:rFonts w:ascii="Arial" w:cs="Arial" w:eastAsia="Arial" w:hAnsi="Arial"/>
          <w:b/>
          <w:bCs/>
          <w:color w:val="0F172A"/>
          <w:sz w:val="36"/>
          <w:szCs w:val="36"/>
        </w:rPr>
        <w:t xml:space="preserve">1. Origin &amp; Motivation</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The platform is named after Erik Pontoppidan Hjarne (1637–1695), widely recognised as the first professionally trained physician in Sweden and Norway. Hjarne was not merely a medical practitioner — he was a scientist, a forensic investigator, and a systematic thinker who elevated the credibility of medicine in Scandinavia during an era when superstition still dominated diagnosis.</w:t>
      </w:r>
    </w:p>
    <w:p>
      <w:pPr>
        <w:spacing w:after="120" w:before="0"/>
      </w:pPr>
    </w:p>
    <w:p>
      <w:pPr>
        <w:spacing w:after="120" w:before="0"/>
      </w:pPr>
      <w:r>
        <w:rPr>
          <w:rFonts w:ascii="Arial" w:cs="Arial" w:eastAsia="Arial" w:hAnsi="Arial"/>
          <w:color w:val="334155"/>
          <w:sz w:val="22"/>
          <w:szCs w:val="22"/>
        </w:rPr>
        <w:t xml:space="preserve">The name is deliberate. A hospital management system should reflect the same ethos: rigour, systematic organisation, and a commitment to patient-centred thinking. Hjarne the platform is an attempt to build tooling worthy of that legacy — a frontend that a clinician can open at 3 a.m. and navigate without friction, and a codebase that a new engineer can open the following morning and reason about without a guide.</w:t>
      </w:r>
    </w:p>
    <w:p>
      <w:pPr>
        <w:spacing w:after="120" w:before="0"/>
      </w:pPr>
    </w:p>
    <w:p>
      <w:pPr>
        <w:spacing w:after="120" w:before="0"/>
      </w:pPr>
      <w:r>
        <w:rPr>
          <w:rFonts w:ascii="Arial" w:cs="Arial" w:eastAsia="Arial" w:hAnsi="Arial"/>
          <w:color w:val="334155"/>
          <w:sz w:val="22"/>
          <w:szCs w:val="22"/>
        </w:rPr>
        <w:t xml:space="preserve">This document is a technical record of how the frontend was architected, the decisions made along the way, and the conventions that were enforced throughout the build.</w:t>
      </w:r>
    </w:p>
    <w:p>
      <w:pPr>
        <w:pStyle w:val="Heading1"/>
        <w:spacing w:after="80" w:before="480"/>
      </w:pPr>
      <w:r>
        <w:rPr>
          <w:rFonts w:ascii="Arial" w:cs="Arial" w:eastAsia="Arial" w:hAnsi="Arial"/>
          <w:b/>
          <w:bCs/>
          <w:color w:val="0F172A"/>
          <w:sz w:val="36"/>
          <w:szCs w:val="36"/>
        </w:rPr>
        <w:t xml:space="preserve">2. Project Overview</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Hjarne is a multi-role clinical dashboard that manages patients, cases, appointments, prescriptions, pharmacy stock, and staff — all through a single-page React application backed by a REST API. Because the backend was not available during frontend development, a full static mock layer was built to allow the application to run independently with realistic data.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Project name</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Hjarne Hospital Management Platform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Frontend stack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React 18 · TypeScript · Vite · TanStack Query · Tailwind CSS · Zustand</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Target audience</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Hospital staff (admin, physician, nurse, pharmacist) + patient portal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Authentication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JWT with refresh-token rotation via Axios interceptors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Data strategy</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Static mock layer (src/mock/) decoupled from real API shapes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Role-based access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Scoped data views per role; physician sees only assigned cases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Build target</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Portfolio / professional demonstration — US market edition</w:t>
            </w:r>
          </w:p>
        </w:tc>
      </w:tr>
    </w:tbl>
    <w:p>
      <w:pPr>
        <w:pStyle w:val="Heading1"/>
        <w:spacing w:after="80" w:before="480"/>
      </w:pPr>
      <w:r>
        <w:rPr>
          <w:rFonts w:ascii="Arial" w:cs="Arial" w:eastAsia="Arial" w:hAnsi="Arial"/>
          <w:b/>
          <w:bCs/>
          <w:color w:val="0F172A"/>
          <w:sz w:val="36"/>
          <w:szCs w:val="36"/>
        </w:rPr>
        <w:t xml:space="preserve">3. Technology Stack</w:t>
      </w:r>
    </w:p>
    <w:p>
      <w:pPr>
        <w:pBdr>
          <w:bottom w:val="single" w:color="0E7490" w:sz="6" w:space="4"/>
        </w:pBdr>
        <w:spacing w:after="160" w:before="0"/>
      </w:pPr>
    </w:p>
    <w:p>
      <w:pPr>
        <w:pStyle w:val="Heading2"/>
        <w:spacing w:after="80" w:before="360"/>
      </w:pPr>
      <w:r>
        <w:rPr>
          <w:rFonts w:ascii="Arial" w:cs="Arial" w:eastAsia="Arial" w:hAnsi="Arial"/>
          <w:b/>
          <w:bCs/>
          <w:color w:val="0E7490"/>
          <w:sz w:val="26"/>
          <w:szCs w:val="26"/>
        </w:rPr>
        <w:t xml:space="preserve">3.1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React 18</w:t>
            </w:r>
          </w:p>
          <w:p>
            <w:r>
              <w:rPr>
                <w:rFonts w:ascii="Arial" w:cs="Arial" w:eastAsia="Arial" w:hAnsi="Arial"/>
                <w:color w:val="334155"/>
                <w:sz w:val="18"/>
                <w:szCs w:val="18"/>
              </w:rPr>
              <w:t xml:space="preserve">Component model, concurrent rendering, lazy loading</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TypeScript</w:t>
            </w:r>
          </w:p>
          <w:p>
            <w:r>
              <w:rPr>
                <w:rFonts w:ascii="Arial" w:cs="Arial" w:eastAsia="Arial" w:hAnsi="Arial"/>
                <w:color w:val="334155"/>
                <w:sz w:val="18"/>
                <w:szCs w:val="18"/>
              </w:rPr>
              <w:t xml:space="preserve">Strict types across all API shapes, hooks, and components</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Vite</w:t>
            </w:r>
          </w:p>
          <w:p>
            <w:r>
              <w:rPr>
                <w:rFonts w:ascii="Arial" w:cs="Arial" w:eastAsia="Arial" w:hAnsi="Arial"/>
                <w:color w:val="334155"/>
                <w:sz w:val="18"/>
                <w:szCs w:val="18"/>
              </w:rPr>
              <w:t xml:space="preserve">Sub-second HMR, path aliases, optimised prod bundles</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TanStack Query v5</w:t>
            </w:r>
          </w:p>
          <w:p>
            <w:r>
              <w:rPr>
                <w:rFonts w:ascii="Arial" w:cs="Arial" w:eastAsia="Arial" w:hAnsi="Arial"/>
                <w:color w:val="334155"/>
                <w:sz w:val="18"/>
                <w:szCs w:val="18"/>
              </w:rPr>
              <w:t xml:space="preserve">Server state, caching, pagination, optimistic updates</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Zustand</w:t>
            </w:r>
          </w:p>
          <w:p>
            <w:r>
              <w:rPr>
                <w:rFonts w:ascii="Arial" w:cs="Arial" w:eastAsia="Arial" w:hAnsi="Arial"/>
                <w:color w:val="334155"/>
                <w:sz w:val="18"/>
                <w:szCs w:val="18"/>
              </w:rPr>
              <w:t xml:space="preserve">Auth store — lightweight global state without boilerplate</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React Router v6</w:t>
            </w:r>
          </w:p>
          <w:p>
            <w:r>
              <w:rPr>
                <w:rFonts w:ascii="Arial" w:cs="Arial" w:eastAsia="Arial" w:hAnsi="Arial"/>
                <w:color w:val="334155"/>
                <w:sz w:val="18"/>
                <w:szCs w:val="18"/>
              </w:rPr>
              <w:t xml:space="preserve">Lazy routes, nested layouts, guard patterns</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Tailwind CSS v4</w:t>
            </w:r>
          </w:p>
          <w:p>
            <w:r>
              <w:rPr>
                <w:rFonts w:ascii="Arial" w:cs="Arial" w:eastAsia="Arial" w:hAnsi="Arial"/>
                <w:color w:val="334155"/>
                <w:sz w:val="18"/>
                <w:szCs w:val="18"/>
              </w:rPr>
              <w:t xml:space="preserve">Utility-first styling; no custom CSS files</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Axios</w:t>
            </w:r>
          </w:p>
          <w:p>
            <w:r>
              <w:rPr>
                <w:rFonts w:ascii="Arial" w:cs="Arial" w:eastAsia="Arial" w:hAnsi="Arial"/>
                <w:color w:val="334155"/>
                <w:sz w:val="18"/>
                <w:szCs w:val="18"/>
              </w:rPr>
              <w:t xml:space="preserve">HTTP client with interceptor-based token refresh</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0E7490"/>
                <w:sz w:val="20"/>
                <w:szCs w:val="20"/>
              </w:rPr>
              <w:t xml:space="preserve">Radix UI / shadcn</w:t>
            </w:r>
          </w:p>
          <w:p>
            <w:r>
              <w:rPr>
                <w:rFonts w:ascii="Arial" w:cs="Arial" w:eastAsia="Arial" w:hAnsi="Arial"/>
                <w:color w:val="334155"/>
                <w:sz w:val="18"/>
                <w:szCs w:val="18"/>
              </w:rPr>
              <w:t xml:space="preserve">Accessible headless primitives (Dialog, Sheet, Select)</w:t>
            </w:r>
          </w:p>
        </w:tc>
      </w:tr>
    </w:tbl>
    <w:p>
      <w:pPr>
        <w:spacing w:after="120" w:before="0"/>
      </w:pPr>
    </w:p>
    <w:p>
      <w:pPr>
        <w:pStyle w:val="Heading2"/>
        <w:spacing w:after="80" w:before="360"/>
      </w:pPr>
      <w:r>
        <w:rPr>
          <w:rFonts w:ascii="Arial" w:cs="Arial" w:eastAsia="Arial" w:hAnsi="Arial"/>
          <w:b/>
          <w:bCs/>
          <w:color w:val="0E7490"/>
          <w:sz w:val="26"/>
          <w:szCs w:val="26"/>
        </w:rPr>
        <w:t xml:space="preserve">3.2 Supporting Libraries</w:t>
      </w:r>
    </w:p>
    <w:p>
      <w:pPr>
        <w:pStyle w:val="ListParagraph"/>
        <w:numPr>
          <w:ilvl w:val="0"/>
          <w:numId w:val="2"/>
        </w:numPr>
        <w:spacing w:after="80" w:before="0"/>
      </w:pPr>
      <w:r>
        <w:rPr>
          <w:rFonts w:ascii="Arial" w:cs="Arial" w:eastAsia="Arial" w:hAnsi="Arial"/>
          <w:color w:val="334155"/>
          <w:sz w:val="22"/>
          <w:szCs w:val="22"/>
        </w:rPr>
        <w:t xml:space="preserve">Recharts — data visualisation for admin and pharmacy dashboards</w:t>
      </w:r>
    </w:p>
    <w:p>
      <w:pPr>
        <w:pStyle w:val="ListParagraph"/>
        <w:numPr>
          <w:ilvl w:val="0"/>
          <w:numId w:val="2"/>
        </w:numPr>
        <w:spacing w:after="80" w:before="0"/>
      </w:pPr>
      <w:r>
        <w:rPr>
          <w:rFonts w:ascii="Arial" w:cs="Arial" w:eastAsia="Arial" w:hAnsi="Arial"/>
          <w:color w:val="334155"/>
          <w:sz w:val="22"/>
          <w:szCs w:val="22"/>
        </w:rPr>
        <w:t xml:space="preserve">Lucide React — icon set, consistent with Tailwind sizing tokens</w:t>
      </w:r>
    </w:p>
    <w:p>
      <w:pPr>
        <w:pStyle w:val="ListParagraph"/>
        <w:numPr>
          <w:ilvl w:val="0"/>
          <w:numId w:val="2"/>
        </w:numPr>
        <w:spacing w:after="80" w:before="0"/>
      </w:pPr>
      <w:r>
        <w:rPr>
          <w:rFonts w:ascii="Arial" w:cs="Arial" w:eastAsia="Arial" w:hAnsi="Arial"/>
          <w:color w:val="334155"/>
          <w:sz w:val="22"/>
          <w:szCs w:val="22"/>
        </w:rPr>
        <w:t xml:space="preserve">date-fns — date formatting throughout appointment and case timelines</w:t>
      </w:r>
    </w:p>
    <w:p>
      <w:pPr>
        <w:pStyle w:val="ListParagraph"/>
        <w:numPr>
          <w:ilvl w:val="0"/>
          <w:numId w:val="2"/>
        </w:numPr>
        <w:spacing w:after="80" w:before="0"/>
      </w:pPr>
      <w:r>
        <w:rPr>
          <w:rFonts w:ascii="Arial" w:cs="Arial" w:eastAsia="Arial" w:hAnsi="Arial"/>
          <w:color w:val="334155"/>
          <w:sz w:val="22"/>
          <w:szCs w:val="22"/>
        </w:rPr>
        <w:t xml:space="preserve">clsx / tailwind-merge — conditional class composition (cn() utility)</w:t>
      </w:r>
    </w:p>
    <w:p>
      <w:pPr>
        <w:pStyle w:val="ListParagraph"/>
        <w:numPr>
          <w:ilvl w:val="0"/>
          <w:numId w:val="2"/>
        </w:numPr>
        <w:spacing w:after="80" w:before="0"/>
      </w:pPr>
      <w:r>
        <w:rPr>
          <w:rFonts w:ascii="Arial" w:cs="Arial" w:eastAsia="Arial" w:hAnsi="Arial"/>
          <w:color w:val="334155"/>
          <w:sz w:val="22"/>
          <w:szCs w:val="22"/>
        </w:rPr>
        <w:t xml:space="preserve">React Hook Form — form state management in multi-field clinical forms</w:t>
      </w:r>
    </w:p>
    <w:p>
      <w:pPr>
        <w:pStyle w:val="Heading1"/>
        <w:spacing w:after="80" w:before="480"/>
      </w:pPr>
      <w:r>
        <w:rPr>
          <w:rFonts w:ascii="Arial" w:cs="Arial" w:eastAsia="Arial" w:hAnsi="Arial"/>
          <w:b/>
          <w:bCs/>
          <w:color w:val="0F172A"/>
          <w:sz w:val="36"/>
          <w:szCs w:val="36"/>
        </w:rPr>
        <w:t xml:space="preserve">4. File &amp; Folder Architecture</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The project enforces a strict separation between concerns. Every folder has a single responsibility. No file exceeds 120 lines — if a module grows beyond that boundary it is split.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src/api/ — HTTP layer</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auth.ts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Login, token refresh, /me, logout</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appointments.ts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CRUD + status updates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cases.ts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Case lifecycle, diagnoses, comms, assignments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patients.ts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List (cursor-paginated), get, create</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prescriptions.ts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Queue, dispense, drug stock</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notifications.ts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List, mark-read</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portal.ts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Patient portal — all portal-facing endpoints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staff.ts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List, create, get, grant auth</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client.ts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Axios instance — base URL, timeout, content-type</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interceptors.ts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Token injection + 401 refresh rotation + queue</w:t>
            </w:r>
          </w:p>
        </w:tc>
      </w:tr>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src/mock/ — Static data layer</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MockData.ts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Central store — all entities, db object, delay()</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scopeData.ts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Role-scoped views: getScopedCases() etc.</w:t>
            </w:r>
          </w:p>
        </w:tc>
      </w:tr>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src/context/ — React Contexts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AuthContext.tsx</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Staff auth state, login/logout, mustChangePassword</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PortalContext.tsx</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Patient portal auth, token injection</w:t>
            </w:r>
          </w:p>
        </w:tc>
      </w:tr>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src/stores/ — Zustand</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auth.store.ts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Persistent token + user — hydrated from localStorage</w:t>
            </w:r>
          </w:p>
        </w:tc>
      </w:tr>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src/hooks/ — Data hooks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useAppointments.ts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Infinite query + create/status mutations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useCases.ts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Infinite query, detail, open, status, diagnosis, assign</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usePatients.ts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Infinite query + optimistic create</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usePrescriptions.ts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Pharmacy queue, create, dispense, stock</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useNotifications.ts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WS singleton, list, mark-read, unread count</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useAuth.ts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Re-export from AuthContext</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useStaff.ts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List, create, grant access</w:t>
            </w:r>
          </w:p>
        </w:tc>
      </w:tr>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src/components/ — UI</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appointments/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Board, card, filters, timeline, booking sheet</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cases/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List, detail, comms tab, prescriptions tab, team panel</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dashboard/widgets/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Role-specific widget sets (Admin/Physician/Nurse/…)</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patients/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Table, card, filters, new patient form</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pharmacy/</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Queue, drug stock card, prescription card</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staff/</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Table, card, grant access modal</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shared/</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AppShell, Sidebar, NotificationBell, PageHeader</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ui/</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shadcn primitives (Button, Dialog, Sheet, Select …)</w:t>
            </w:r>
          </w:p>
        </w:tc>
      </w:tr>
      <w:tr>
        <w:tc>
          <w:tcPr>
            <w:tcW w:type="dxa" w:w="9360"/>
            <w:gridSpan w:val="2"/>
            <w:tcBorders>
              <w:top w:val="single" w:color="CBD5E1" w:sz="1"/>
              <w:left w:val="single" w:color="CBD5E1" w:sz="1"/>
              <w:bottom w:val="single" w:color="CBD5E1" w:sz="1"/>
              <w:right w:val="single" w:color="CBD5E1" w:sz="1"/>
            </w:tcBorders>
            <w:shd w:fill="0E7490" w:val="clear"/>
            <w:tcMar>
              <w:top w:type="dxa" w:w="80"/>
              <w:left w:type="dxa" w:w="160"/>
              <w:bottom w:type="dxa" w:w="80"/>
              <w:right w:type="dxa" w:w="80"/>
            </w:tcMar>
          </w:tcPr>
          <w:p>
            <w:r>
              <w:rPr>
                <w:rFonts w:ascii="Arial" w:cs="Arial" w:eastAsia="Arial" w:hAnsi="Arial"/>
                <w:b/>
                <w:bCs/>
                <w:color w:val="FFFFFF"/>
                <w:sz w:val="20"/>
                <w:szCs w:val="20"/>
              </w:rPr>
              <w:t xml:space="preserve">src/pages/ — Route-level components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dashboard/</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Dashboard.tsx — role-aware widget renderer</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cases/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Cases.tsx</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appointments/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Appointments.tsx</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patients/</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Patients.tsx, PatientDetail.tsx</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pharmacy/</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Pharmacy.tsx</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staff/</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Staff.tsx (admin-only guard)</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portal/</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PortalLogin, Dashboard, Appointments, Cases, Messages …</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auth/</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Login.tsx, ChangePassword.tsx</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80"/>
            </w:tcMar>
          </w:tcPr>
          <w:p>
            <w:r>
              <w:rPr>
                <w:rFonts w:ascii="Courier New" w:cs="Courier New" w:eastAsia="Courier New" w:hAnsi="Courier New"/>
                <w:color w:val="0E7490"/>
                <w:sz w:val="18"/>
                <w:szCs w:val="18"/>
              </w:rPr>
              <w:t xml:space="preserve">video/</w:t>
            </w:r>
          </w:p>
        </w:tc>
        <w:tc>
          <w:tcPr>
            <w:tcW w:type="dxa" w:w="5160"/>
            <w:tcBorders>
              <w:top w:val="single" w:color="CBD5E1" w:sz="1"/>
              <w:left w:val="single" w:color="CBD5E1" w:sz="1"/>
              <w:bottom w:val="single" w:color="CBD5E1" w:sz="1"/>
              <w:right w:val="single" w:color="CBD5E1" w:sz="1"/>
            </w:tcBorders>
            <w:tcMar>
              <w:top w:type="dxa" w:w="60"/>
              <w:left w:type="dxa" w:w="160"/>
              <w:bottom w:type="dxa" w:w="60"/>
              <w:right w:type="dxa" w:w="80"/>
            </w:tcMar>
          </w:tcPr>
          <w:p>
            <w:r>
              <w:rPr>
                <w:rFonts w:ascii="Arial" w:cs="Arial" w:eastAsia="Arial" w:hAnsi="Arial"/>
                <w:color w:val="334155"/>
                <w:sz w:val="18"/>
                <w:szCs w:val="18"/>
              </w:rPr>
              <w:t xml:space="preserve">VideoCall.tsx — Daily.co telemedicine integration</w:t>
            </w:r>
          </w:p>
        </w:tc>
      </w:tr>
    </w:tbl>
    <w:p>
      <w:pPr>
        <w:pStyle w:val="Heading1"/>
        <w:spacing w:after="80" w:before="480"/>
      </w:pPr>
      <w:r>
        <w:rPr>
          <w:rFonts w:ascii="Arial" w:cs="Arial" w:eastAsia="Arial" w:hAnsi="Arial"/>
          <w:b/>
          <w:bCs/>
          <w:color w:val="0F172A"/>
          <w:sz w:val="36"/>
          <w:szCs w:val="36"/>
        </w:rPr>
        <w:t xml:space="preserve">5. Mock Data Strategy</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Because the backend API was not available during frontend development, a complete in-memory mock layer was built. All API files in src/api/ were rewritten to import from src/mock/MockData.ts rather than call Axios. The mock layer is structurally identical to what the real API would return — same TypeScript types, same response shapes, same cursor-paginated envelopes.</w:t>
      </w:r>
    </w:p>
    <w:p>
      <w:pPr>
        <w:spacing w:after="120" w:before="0"/>
      </w:pPr>
    </w:p>
    <w:p>
      <w:pPr>
        <w:pStyle w:val="Heading2"/>
        <w:spacing w:after="80" w:before="360"/>
      </w:pPr>
      <w:r>
        <w:rPr>
          <w:rFonts w:ascii="Arial" w:cs="Arial" w:eastAsia="Arial" w:hAnsi="Arial"/>
          <w:b/>
          <w:bCs/>
          <w:color w:val="0E7490"/>
          <w:sz w:val="26"/>
          <w:szCs w:val="26"/>
        </w:rPr>
        <w:t xml:space="preserve">5.1 Data Scope</w:t>
      </w:r>
    </w:p>
    <w:p>
      <w:pPr>
        <w:spacing w:after="120" w:before="0"/>
      </w:pPr>
      <w:r>
        <w:rPr>
          <w:rFonts w:ascii="Arial" w:cs="Arial" w:eastAsia="Arial" w:hAnsi="Arial"/>
          <w:color w:val="334155"/>
          <w:sz w:val="22"/>
          <w:szCs w:val="22"/>
        </w:rPr>
        <w:t xml:space="preserve">The mock dataset is US-market edition — American names, Chicago addresses, US phone formats, and ICD-10 codes common in American practice. Eight patients, eight staff members, eight appointments, eight cases, seven diagnoses, three prescriptions, ten drug stock entries, and five notifications form the core dataset.</w:t>
      </w:r>
    </w:p>
    <w:p>
      <w:pPr>
        <w:spacing w:after="120" w:before="0"/>
      </w:pPr>
    </w:p>
    <w:p>
      <w:pPr>
        <w:pStyle w:val="Heading2"/>
        <w:spacing w:after="80" w:before="360"/>
      </w:pPr>
      <w:r>
        <w:rPr>
          <w:rFonts w:ascii="Arial" w:cs="Arial" w:eastAsia="Arial" w:hAnsi="Arial"/>
          <w:b/>
          <w:bCs/>
          <w:color w:val="0E7490"/>
          <w:sz w:val="26"/>
          <w:szCs w:val="26"/>
        </w:rPr>
        <w:t xml:space="preserve">5.2 Role-Scoped Views</w:t>
      </w:r>
    </w:p>
    <w:p>
      <w:pPr>
        <w:spacing w:after="120" w:before="0"/>
      </w:pPr>
      <w:r>
        <w:rPr>
          <w:rFonts w:ascii="Arial" w:cs="Arial" w:eastAsia="Arial" w:hAnsi="Arial"/>
          <w:color w:val="334155"/>
          <w:sz w:val="22"/>
          <w:szCs w:val="22"/>
        </w:rPr>
        <w:t xml:space="preserve">A key feature is that the mock layer respects role-based data access. When Dr. Marcus Reynolds (physician@hjarne.com) logs in, he sees only the cases, appointments, patients, and prescriptions assigned to him — not the full hospital dataset. This is implemented in src/mock/scopeData.ts.</w:t>
      </w:r>
    </w:p>
    <w:p>
      <w:pPr>
        <w:spacing w:after="120" w:before="0"/>
      </w:pPr>
    </w:p>
    <w:p>
      <w:pPr>
        <w:spacing w:after="120" w:before="0"/>
      </w:pPr>
      <w:r>
        <w:rPr>
          <w:rFonts w:ascii="Arial" w:cs="Arial" w:eastAsia="Arial" w:hAnsi="Arial"/>
          <w:color w:val="334155"/>
          <w:sz w:val="22"/>
          <w:szCs w:val="22"/>
        </w:rPr>
        <w:t xml:space="preserve">The scoping utility reads the logged-in user from localStorage, checks their role, and returns filtered arrays:</w:t>
      </w:r>
    </w:p>
    <w:p>
      <w:pPr>
        <w:spacing w:after="120" w:before="0"/>
      </w:pPr>
    </w:p>
    <w:p>
      <w:pPr>
        <w:spacing w:after="40" w:before="40"/>
      </w:pPr>
      <w:r>
        <w:rPr>
          <w:rFonts w:ascii="Courier New" w:cs="Courier New" w:eastAsia="Courier New" w:hAnsi="Courier New"/>
          <w:color w:val="0E7490"/>
          <w:sz w:val="19"/>
          <w:szCs w:val="19"/>
        </w:rPr>
        <w:t xml:space="preserve">getScopedCases()         → filter by primary_physician_id</w:t>
      </w:r>
    </w:p>
    <w:p>
      <w:pPr>
        <w:spacing w:after="40" w:before="40"/>
      </w:pPr>
      <w:r>
        <w:rPr>
          <w:rFonts w:ascii="Courier New" w:cs="Courier New" w:eastAsia="Courier New" w:hAnsi="Courier New"/>
          <w:color w:val="0E7490"/>
          <w:sz w:val="19"/>
          <w:szCs w:val="19"/>
        </w:rPr>
        <w:t xml:space="preserve">getScopedAppointments()  → filter by physician_id</w:t>
      </w:r>
    </w:p>
    <w:p>
      <w:pPr>
        <w:spacing w:after="40" w:before="40"/>
      </w:pPr>
      <w:r>
        <w:rPr>
          <w:rFonts w:ascii="Courier New" w:cs="Courier New" w:eastAsia="Courier New" w:hAnsi="Courier New"/>
          <w:color w:val="0E7490"/>
          <w:sz w:val="19"/>
          <w:szCs w:val="19"/>
        </w:rPr>
        <w:t xml:space="preserve">getScopedPatients()      → patients who appear in the physician's cases</w:t>
      </w:r>
    </w:p>
    <w:p>
      <w:pPr>
        <w:spacing w:after="40" w:before="40"/>
      </w:pPr>
      <w:r>
        <w:rPr>
          <w:rFonts w:ascii="Courier New" w:cs="Courier New" w:eastAsia="Courier New" w:hAnsi="Courier New"/>
          <w:color w:val="0E7490"/>
          <w:sz w:val="19"/>
          <w:szCs w:val="19"/>
        </w:rPr>
        <w:t xml:space="preserve">getScopedPrescriptions() → filter by prescribed_by</w:t>
      </w:r>
    </w:p>
    <w:p>
      <w:pPr>
        <w:spacing w:after="120" w:before="0"/>
      </w:pPr>
    </w:p>
    <w:p>
      <w:pPr>
        <w:spacing w:after="120" w:before="0"/>
      </w:pPr>
      <w:r>
        <w:rPr>
          <w:rFonts w:ascii="Arial" w:cs="Arial" w:eastAsia="Arial" w:hAnsi="Arial"/>
          <w:color w:val="334155"/>
          <w:sz w:val="22"/>
          <w:szCs w:val="22"/>
        </w:rPr>
        <w:t xml:space="preserve">Admin sees the full dataset. Other roles (nurse, pharmacist) are currently unscoped and can be added to the ROLE_EVENT_MAP pattern without touching the API files.</w:t>
      </w:r>
    </w:p>
    <w:p>
      <w:pPr>
        <w:spacing w:after="120" w:before="0"/>
      </w:pPr>
    </w:p>
    <w:p>
      <w:pPr>
        <w:pStyle w:val="Heading2"/>
        <w:spacing w:after="80" w:before="360"/>
      </w:pPr>
      <w:r>
        <w:rPr>
          <w:rFonts w:ascii="Arial" w:cs="Arial" w:eastAsia="Arial" w:hAnsi="Arial"/>
          <w:b/>
          <w:bCs/>
          <w:color w:val="0E7490"/>
          <w:sz w:val="26"/>
          <w:szCs w:val="26"/>
        </w:rPr>
        <w:t xml:space="preserve">5.3 Notification Scoping</w:t>
      </w:r>
    </w:p>
    <w:p>
      <w:pPr>
        <w:spacing w:after="120" w:before="0"/>
      </w:pPr>
      <w:r>
        <w:rPr>
          <w:rFonts w:ascii="Arial" w:cs="Arial" w:eastAsia="Arial" w:hAnsi="Arial"/>
          <w:color w:val="334155"/>
          <w:sz w:val="22"/>
          <w:szCs w:val="22"/>
        </w:rPr>
        <w:t xml:space="preserve">Notifications are filtered by a ROLE_EVENT_MAP in notifications.ts. A physician sees clinical events (appointments, cases, prescriptions). A pharmacist sees only drug and prescription events. Admin sees all events. The filter is applied at query time so adding a new role is a one-line change to the map object.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Admin</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All notifications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Physician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appointment.*, case.*, prescription.pending / .approved</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Nurse</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appointment.*, case.*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Pharmacist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prescription.*, drug.low_stock</w:t>
            </w:r>
          </w:p>
        </w:tc>
      </w:tr>
    </w:tbl>
    <w:p>
      <w:pPr>
        <w:spacing w:after="120" w:before="0"/>
      </w:pPr>
    </w:p>
    <w:p>
      <w:pPr>
        <w:pStyle w:val="Heading2"/>
        <w:spacing w:after="80" w:before="360"/>
      </w:pPr>
      <w:r>
        <w:rPr>
          <w:rFonts w:ascii="Arial" w:cs="Arial" w:eastAsia="Arial" w:hAnsi="Arial"/>
          <w:b/>
          <w:bCs/>
          <w:color w:val="0E7490"/>
          <w:sz w:val="26"/>
          <w:szCs w:val="26"/>
        </w:rPr>
        <w:t xml:space="preserve">5.4 Mutable DB Object</w:t>
      </w:r>
    </w:p>
    <w:p>
      <w:pPr>
        <w:spacing w:after="120" w:before="0"/>
      </w:pPr>
      <w:r>
        <w:rPr>
          <w:rFonts w:ascii="Arial" w:cs="Arial" w:eastAsia="Arial" w:hAnsi="Arial"/>
          <w:color w:val="334155"/>
          <w:sz w:val="22"/>
          <w:szCs w:val="22"/>
        </w:rPr>
        <w:t xml:space="preserve">The db export from MockData.ts is a shallow-cloned in-memory object. All mutations (create, updateStatus, dispense) write to db directly, so they persist within a session and are reflected immediately by TanStack Query's cache invalidation cycle.</w:t>
      </w:r>
    </w:p>
    <w:p>
      <w:pPr>
        <w:pStyle w:val="Heading1"/>
        <w:spacing w:after="80" w:before="480"/>
      </w:pPr>
      <w:r>
        <w:rPr>
          <w:rFonts w:ascii="Arial" w:cs="Arial" w:eastAsia="Arial" w:hAnsi="Arial"/>
          <w:b/>
          <w:bCs/>
          <w:color w:val="0F172A"/>
          <w:sz w:val="36"/>
          <w:szCs w:val="36"/>
        </w:rPr>
        <w:t xml:space="preserve">6. Authentication Architecture</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Authentication is handled through two separate contexts: AuthContext for staff and PortalContext for patients. Both share the same Axios instance (apiClient) but use different token storage keys.</w:t>
      </w:r>
    </w:p>
    <w:p>
      <w:pPr>
        <w:spacing w:after="120" w:before="0"/>
      </w:pPr>
    </w:p>
    <w:p>
      <w:pPr>
        <w:pStyle w:val="Heading2"/>
        <w:spacing w:after="80" w:before="360"/>
      </w:pPr>
      <w:r>
        <w:rPr>
          <w:rFonts w:ascii="Arial" w:cs="Arial" w:eastAsia="Arial" w:hAnsi="Arial"/>
          <w:b/>
          <w:bCs/>
          <w:color w:val="0E7490"/>
          <w:sz w:val="26"/>
          <w:szCs w:val="26"/>
        </w:rPr>
        <w:t xml:space="preserve">6.1 Staff Auth Flow</w:t>
      </w:r>
    </w:p>
    <w:p>
      <w:pPr>
        <w:pStyle w:val="ListParagraph"/>
        <w:numPr>
          <w:ilvl w:val="0"/>
          <w:numId w:val="2"/>
        </w:numPr>
        <w:spacing w:after="80" w:before="0"/>
      </w:pPr>
      <w:r>
        <w:rPr>
          <w:rFonts w:ascii="Arial" w:cs="Arial" w:eastAsia="Arial" w:hAnsi="Arial"/>
          <w:color w:val="334155"/>
          <w:sz w:val="22"/>
          <w:szCs w:val="22"/>
        </w:rPr>
        <w:t xml:space="preserve">User submits credentials → authApi.login() → JWT pair returned</w:t>
      </w:r>
    </w:p>
    <w:p>
      <w:pPr>
        <w:pStyle w:val="ListParagraph"/>
        <w:numPr>
          <w:ilvl w:val="0"/>
          <w:numId w:val="2"/>
        </w:numPr>
        <w:spacing w:after="80" w:before="0"/>
      </w:pPr>
      <w:r>
        <w:rPr>
          <w:rFonts w:ascii="Arial" w:cs="Arial" w:eastAsia="Arial" w:hAnsi="Arial"/>
          <w:color w:val="334155"/>
          <w:sz w:val="22"/>
          <w:szCs w:val="22"/>
        </w:rPr>
        <w:t xml:space="preserve">access_token stored in localStorage under hjarne_token</w:t>
      </w:r>
    </w:p>
    <w:p>
      <w:pPr>
        <w:pStyle w:val="ListParagraph"/>
        <w:numPr>
          <w:ilvl w:val="0"/>
          <w:numId w:val="2"/>
        </w:numPr>
        <w:spacing w:after="80" w:before="0"/>
      </w:pPr>
      <w:r>
        <w:rPr>
          <w:rFonts w:ascii="Arial" w:cs="Arial" w:eastAsia="Arial" w:hAnsi="Arial"/>
          <w:color w:val="334155"/>
          <w:sz w:val="22"/>
          <w:szCs w:val="22"/>
        </w:rPr>
        <w:t xml:space="preserve">refresh_token stored under hjarne_refresh_token</w:t>
      </w:r>
    </w:p>
    <w:p>
      <w:pPr>
        <w:pStyle w:val="ListParagraph"/>
        <w:numPr>
          <w:ilvl w:val="0"/>
          <w:numId w:val="2"/>
        </w:numPr>
        <w:spacing w:after="80" w:before="0"/>
      </w:pPr>
      <w:r>
        <w:rPr>
          <w:rFonts w:ascii="Arial" w:cs="Arial" w:eastAsia="Arial" w:hAnsi="Arial"/>
          <w:color w:val="334155"/>
          <w:sz w:val="22"/>
          <w:szCs w:val="22"/>
        </w:rPr>
        <w:t xml:space="preserve">user object stored under hjarne_user</w:t>
      </w:r>
    </w:p>
    <w:p>
      <w:pPr>
        <w:pStyle w:val="ListParagraph"/>
        <w:numPr>
          <w:ilvl w:val="0"/>
          <w:numId w:val="2"/>
        </w:numPr>
        <w:spacing w:after="80" w:before="0"/>
      </w:pPr>
      <w:r>
        <w:rPr>
          <w:rFonts w:ascii="Arial" w:cs="Arial" w:eastAsia="Arial" w:hAnsi="Arial"/>
          <w:color w:val="334155"/>
          <w:sz w:val="22"/>
          <w:szCs w:val="22"/>
        </w:rPr>
        <w:t xml:space="preserve">Axios request interceptor attaches Bearer token to every request</w:t>
      </w:r>
    </w:p>
    <w:p>
      <w:pPr>
        <w:pStyle w:val="ListParagraph"/>
        <w:numPr>
          <w:ilvl w:val="0"/>
          <w:numId w:val="2"/>
        </w:numPr>
        <w:spacing w:after="80" w:before="0"/>
      </w:pPr>
      <w:r>
        <w:rPr>
          <w:rFonts w:ascii="Arial" w:cs="Arial" w:eastAsia="Arial" w:hAnsi="Arial"/>
          <w:color w:val="334155"/>
          <w:sz w:val="22"/>
          <w:szCs w:val="22"/>
        </w:rPr>
        <w:t xml:space="preserve">On 401 — interceptor queues all pending requests, fires token refresh, replays queue</w:t>
      </w:r>
    </w:p>
    <w:p>
      <w:pPr>
        <w:pStyle w:val="ListParagraph"/>
        <w:numPr>
          <w:ilvl w:val="0"/>
          <w:numId w:val="2"/>
        </w:numPr>
        <w:spacing w:after="80" w:before="0"/>
      </w:pPr>
      <w:r>
        <w:rPr>
          <w:rFonts w:ascii="Arial" w:cs="Arial" w:eastAsia="Arial" w:hAnsi="Arial"/>
          <w:color w:val="334155"/>
          <w:sz w:val="22"/>
          <w:szCs w:val="22"/>
        </w:rPr>
        <w:t xml:space="preserve">If refresh fails — clearAuth() fires, user is redirected to /login</w:t>
      </w:r>
    </w:p>
    <w:p>
      <w:pPr>
        <w:spacing w:after="120" w:before="0"/>
      </w:pPr>
    </w:p>
    <w:p>
      <w:pPr>
        <w:pStyle w:val="Heading2"/>
        <w:spacing w:after="80" w:before="360"/>
      </w:pPr>
      <w:r>
        <w:rPr>
          <w:rFonts w:ascii="Arial" w:cs="Arial" w:eastAsia="Arial" w:hAnsi="Arial"/>
          <w:b/>
          <w:bCs/>
          <w:color w:val="0E7490"/>
          <w:sz w:val="26"/>
          <w:szCs w:val="26"/>
        </w:rPr>
        <w:t xml:space="preserve">6.2 Token Refresh Details</w:t>
      </w:r>
    </w:p>
    <w:p>
      <w:pPr>
        <w:spacing w:after="120" w:before="0"/>
      </w:pPr>
      <w:r>
        <w:rPr>
          <w:rFonts w:ascii="Arial" w:cs="Arial" w:eastAsia="Arial" w:hAnsi="Arial"/>
          <w:color w:val="334155"/>
          <w:sz w:val="22"/>
          <w:szCs w:val="22"/>
        </w:rPr>
        <w:t xml:space="preserve">The refresh interceptor uses a singleton isRefreshing boolean and a failedQueue array to prevent thundering-herd scenarios where multiple simultaneous 401s each attempt their own refresh. Only the first 401 triggers the refresh; all subsequent requests are queued and replayed once the new token arrives.</w:t>
      </w:r>
    </w:p>
    <w:p>
      <w:pPr>
        <w:spacing w:after="120" w:before="0"/>
      </w:pPr>
    </w:p>
    <w:p>
      <w:pPr>
        <w:pStyle w:val="Heading2"/>
        <w:spacing w:after="80" w:before="360"/>
      </w:pPr>
      <w:r>
        <w:rPr>
          <w:rFonts w:ascii="Arial" w:cs="Arial" w:eastAsia="Arial" w:hAnsi="Arial"/>
          <w:b/>
          <w:bCs/>
          <w:color w:val="0E7490"/>
          <w:sz w:val="26"/>
          <w:szCs w:val="26"/>
        </w:rPr>
        <w:t xml:space="preserve">6.3 Patient Portal Auth</w:t>
      </w:r>
    </w:p>
    <w:p>
      <w:pPr>
        <w:spacing w:after="120" w:before="0"/>
      </w:pPr>
      <w:r>
        <w:rPr>
          <w:rFonts w:ascii="Arial" w:cs="Arial" w:eastAsia="Arial" w:hAnsi="Arial"/>
          <w:color w:val="334155"/>
          <w:sz w:val="22"/>
          <w:szCs w:val="22"/>
        </w:rPr>
        <w:t xml:space="preserve">The portal authenticates via MRN + password rather than email. The returned token is stored under hjarne_portal_user and injected into apiClient.defaults.headers. Portal routes are protected by a PortalGuard component that redirects unauthenticated users to /portal/login.</w:t>
      </w:r>
    </w:p>
    <w:p>
      <w:pPr>
        <w:spacing w:after="120" w:before="0"/>
      </w:pPr>
    </w:p>
    <w:p>
      <w:pPr>
        <w:pStyle w:val="Heading2"/>
        <w:spacing w:after="80" w:before="360"/>
      </w:pPr>
      <w:r>
        <w:rPr>
          <w:rFonts w:ascii="Arial" w:cs="Arial" w:eastAsia="Arial" w:hAnsi="Arial"/>
          <w:b/>
          <w:bCs/>
          <w:color w:val="0E7490"/>
          <w:sz w:val="26"/>
          <w:szCs w:val="26"/>
        </w:rPr>
        <w:t xml:space="preserve">6.4 Route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&lt;Guard&gt;</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Staff auth — redirect to /login if not authenticated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&lt;AdminOnly&gt;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Role check — redirect to /dashboard if not admin</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&lt;PortalGuard&gt;</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Portal auth — redirect to /portal/login if not authenticated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mustChangePassword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Renders &lt;ChangePassword /&gt; in place of any protected route</w:t>
            </w:r>
          </w:p>
        </w:tc>
      </w:tr>
    </w:tbl>
    <w:p>
      <w:pPr>
        <w:pStyle w:val="Heading1"/>
        <w:spacing w:after="80" w:before="480"/>
      </w:pPr>
      <w:r>
        <w:rPr>
          <w:rFonts w:ascii="Arial" w:cs="Arial" w:eastAsia="Arial" w:hAnsi="Arial"/>
          <w:b/>
          <w:bCs/>
          <w:color w:val="0F172A"/>
          <w:sz w:val="36"/>
          <w:szCs w:val="36"/>
        </w:rPr>
        <w:t xml:space="preserve">7. Data Fetching &amp; Server State</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All server state is managed by TanStack Query v5. The hooks layer (src/hooks/) wraps TanStack's primitives, keeping components free of data-fetching logic.</w:t>
      </w:r>
    </w:p>
    <w:p>
      <w:pPr>
        <w:spacing w:after="120" w:before="0"/>
      </w:pPr>
    </w:p>
    <w:p>
      <w:pPr>
        <w:pStyle w:val="Heading2"/>
        <w:spacing w:after="80" w:before="360"/>
      </w:pPr>
      <w:r>
        <w:rPr>
          <w:rFonts w:ascii="Arial" w:cs="Arial" w:eastAsia="Arial" w:hAnsi="Arial"/>
          <w:b/>
          <w:bCs/>
          <w:color w:val="0E7490"/>
          <w:sz w:val="26"/>
          <w:szCs w:val="26"/>
        </w:rPr>
        <w:t xml:space="preserve">7.1 Infinite Pagination</w:t>
      </w:r>
    </w:p>
    <w:p>
      <w:pPr>
        <w:spacing w:after="120" w:before="0"/>
      </w:pPr>
      <w:r>
        <w:rPr>
          <w:rFonts w:ascii="Arial" w:cs="Arial" w:eastAsia="Arial" w:hAnsi="Arial"/>
          <w:color w:val="334155"/>
          <w:sz w:val="22"/>
          <w:szCs w:val="22"/>
        </w:rPr>
        <w:t xml:space="preserve">List endpoints (cases, appointments, patients) use useInfiniteQuery with cursor-based pagination. The cursor is a composite value (timestamp,id) that the API accepts as cursor_time + cursor_id query params. Components call fetchNextPage() and render all pages' data flattened via flatMap.</w:t>
      </w:r>
    </w:p>
    <w:p>
      <w:pPr>
        <w:spacing w:after="120" w:before="0"/>
      </w:pPr>
    </w:p>
    <w:p>
      <w:pPr>
        <w:pStyle w:val="Heading2"/>
        <w:spacing w:after="80" w:before="360"/>
      </w:pPr>
      <w:r>
        <w:rPr>
          <w:rFonts w:ascii="Arial" w:cs="Arial" w:eastAsia="Arial" w:hAnsi="Arial"/>
          <w:b/>
          <w:bCs/>
          <w:color w:val="0E7490"/>
          <w:sz w:val="26"/>
          <w:szCs w:val="26"/>
        </w:rPr>
        <w:t xml:space="preserve">7.2 Optimistic Updates — Patient Creation</w:t>
      </w:r>
    </w:p>
    <w:p>
      <w:pPr>
        <w:spacing w:after="120" w:before="0"/>
      </w:pPr>
      <w:r>
        <w:rPr>
          <w:rFonts w:ascii="Arial" w:cs="Arial" w:eastAsia="Arial" w:hAnsi="Arial"/>
          <w:color w:val="334155"/>
          <w:sz w:val="22"/>
          <w:szCs w:val="22"/>
        </w:rPr>
        <w:t xml:space="preserve">useCreatePatient() implements a full optimistic update pattern:</w:t>
      </w:r>
    </w:p>
    <w:p>
      <w:pPr>
        <w:pStyle w:val="ListParagraph"/>
        <w:numPr>
          <w:ilvl w:val="0"/>
          <w:numId w:val="2"/>
        </w:numPr>
        <w:spacing w:after="80" w:before="0"/>
      </w:pPr>
      <w:r>
        <w:rPr>
          <w:rFonts w:ascii="Arial" w:cs="Arial" w:eastAsia="Arial" w:hAnsi="Arial"/>
          <w:color w:val="334155"/>
          <w:sz w:val="22"/>
          <w:szCs w:val="22"/>
        </w:rPr>
        <w:t xml:space="preserve">onMutate — cancel in-flight queries, snapshot previous data, prepend a temporary patient object</w:t>
      </w:r>
    </w:p>
    <w:p>
      <w:pPr>
        <w:pStyle w:val="ListParagraph"/>
        <w:numPr>
          <w:ilvl w:val="0"/>
          <w:numId w:val="2"/>
        </w:numPr>
        <w:spacing w:after="80" w:before="0"/>
      </w:pPr>
      <w:r>
        <w:rPr>
          <w:rFonts w:ascii="Arial" w:cs="Arial" w:eastAsia="Arial" w:hAnsi="Arial"/>
          <w:color w:val="334155"/>
          <w:sz w:val="22"/>
          <w:szCs w:val="22"/>
        </w:rPr>
        <w:t xml:space="preserve">onError — roll back to the snapshot</w:t>
      </w:r>
    </w:p>
    <w:p>
      <w:pPr>
        <w:pStyle w:val="ListParagraph"/>
        <w:numPr>
          <w:ilvl w:val="0"/>
          <w:numId w:val="2"/>
        </w:numPr>
        <w:spacing w:after="80" w:before="0"/>
      </w:pPr>
      <w:r>
        <w:rPr>
          <w:rFonts w:ascii="Arial" w:cs="Arial" w:eastAsia="Arial" w:hAnsi="Arial"/>
          <w:color w:val="334155"/>
          <w:sz w:val="22"/>
          <w:szCs w:val="22"/>
        </w:rPr>
        <w:t xml:space="preserve">onSettled — invalidate ['patients'] regardless of outcome to sync with server truth</w:t>
      </w:r>
    </w:p>
    <w:p>
      <w:pPr>
        <w:spacing w:after="120" w:before="0"/>
      </w:pPr>
    </w:p>
    <w:p>
      <w:pPr>
        <w:spacing w:after="120" w:before="0"/>
      </w:pPr>
      <w:r>
        <w:rPr>
          <w:rFonts w:ascii="Arial" w:cs="Arial" w:eastAsia="Arial" w:hAnsi="Arial"/>
          <w:color w:val="334155"/>
          <w:sz w:val="22"/>
          <w:szCs w:val="22"/>
        </w:rPr>
        <w:t xml:space="preserve">This means a new patient appears in the list instantly on form submit, with a 'Registering...' MRN placeholder, and is replaced by the real record once the server responds.</w:t>
      </w:r>
    </w:p>
    <w:p>
      <w:pPr>
        <w:spacing w:after="120" w:before="0"/>
      </w:pPr>
    </w:p>
    <w:p>
      <w:pPr>
        <w:pStyle w:val="Heading2"/>
        <w:spacing w:after="80" w:before="360"/>
      </w:pPr>
      <w:r>
        <w:rPr>
          <w:rFonts w:ascii="Arial" w:cs="Arial" w:eastAsia="Arial" w:hAnsi="Arial"/>
          <w:b/>
          <w:bCs/>
          <w:color w:val="0E7490"/>
          <w:sz w:val="26"/>
          <w:szCs w:val="26"/>
        </w:rPr>
        <w:t xml:space="preserve">7.3 Query Key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['cases']</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All cases (scoped by role)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['cases', 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Single case detail</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['appointments', filters]</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Filtered appointment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['patients', q]</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Search-filtered patient list</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['prescriptions', 'queue']</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Pharmacy queue (refetches every 30s)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Notification list + WS updates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['assignments', caseId]</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Staff assigned to a case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['comms', caseId]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Clinical communications for a case</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['drugs', 'stock']</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Drug inventory</w:t>
            </w:r>
          </w:p>
        </w:tc>
      </w:tr>
    </w:tbl>
    <w:p>
      <w:pPr>
        <w:spacing w:after="120" w:before="0"/>
      </w:pPr>
    </w:p>
    <w:p>
      <w:pPr>
        <w:pStyle w:val="Heading2"/>
        <w:spacing w:after="80" w:before="360"/>
      </w:pPr>
      <w:r>
        <w:rPr>
          <w:rFonts w:ascii="Arial" w:cs="Arial" w:eastAsia="Arial" w:hAnsi="Arial"/>
          <w:b/>
          <w:bCs/>
          <w:color w:val="0E7490"/>
          <w:sz w:val="26"/>
          <w:szCs w:val="26"/>
        </w:rPr>
        <w:t xml:space="preserve">7.4 Real-Time Notifications</w:t>
      </w:r>
    </w:p>
    <w:p>
      <w:pPr>
        <w:spacing w:after="120" w:before="0"/>
      </w:pPr>
      <w:r>
        <w:rPr>
          <w:rFonts w:ascii="Arial" w:cs="Arial" w:eastAsia="Arial" w:hAnsi="Arial"/>
          <w:color w:val="334155"/>
          <w:sz w:val="22"/>
          <w:szCs w:val="22"/>
        </w:rPr>
        <w:t xml:space="preserve">useNotificationSocket() opens a WebSocket connection authenticated via the access token. A module-level singleton (globalWs) prevents duplicate sockets. Incoming messages are pushed directly into TanStack Query's cache via setQueryData, triggering reactive UI updates without a full refetch.</w:t>
      </w:r>
    </w:p>
    <w:p>
      <w:pPr>
        <w:pStyle w:val="Heading1"/>
        <w:spacing w:after="80" w:before="480"/>
      </w:pPr>
      <w:r>
        <w:rPr>
          <w:rFonts w:ascii="Arial" w:cs="Arial" w:eastAsia="Arial" w:hAnsi="Arial"/>
          <w:b/>
          <w:bCs/>
          <w:color w:val="0F172A"/>
          <w:sz w:val="36"/>
          <w:szCs w:val="36"/>
        </w:rPr>
        <w:t xml:space="preserve">8. Code Conventions &amp; Engineering Standards</w:t>
      </w:r>
    </w:p>
    <w:p>
      <w:pPr>
        <w:pBdr>
          <w:bottom w:val="single" w:color="0E7490" w:sz="6" w:space="4"/>
        </w:pBdr>
        <w:spacing w:after="160" w:before="0"/>
      </w:pPr>
    </w:p>
    <w:p>
      <w:pPr>
        <w:pStyle w:val="Heading2"/>
        <w:spacing w:after="80" w:before="360"/>
      </w:pPr>
      <w:r>
        <w:rPr>
          <w:rFonts w:ascii="Arial" w:cs="Arial" w:eastAsia="Arial" w:hAnsi="Arial"/>
          <w:b/>
          <w:bCs/>
          <w:color w:val="0E7490"/>
          <w:sz w:val="26"/>
          <w:szCs w:val="26"/>
        </w:rPr>
        <w:t xml:space="preserve">8.1 The 120-Line Rule</w:t>
      </w:r>
    </w:p>
    <w:p>
      <w:pPr>
        <w:spacing w:after="120" w:before="0"/>
      </w:pPr>
      <w:r>
        <w:rPr>
          <w:rFonts w:ascii="Arial" w:cs="Arial" w:eastAsia="Arial" w:hAnsi="Arial"/>
          <w:color w:val="334155"/>
          <w:sz w:val="22"/>
          <w:szCs w:val="22"/>
        </w:rPr>
        <w:t xml:space="preserve">No source file exceeds 120 lines. This is enforced by design, not by a linter. When a component or module approaches the limit it is split into logical sub-files. This rule forces composition over accumulation and makes every file reviewable in a single screen.</w:t>
      </w:r>
    </w:p>
    <w:p>
      <w:pPr>
        <w:spacing w:after="120" w:before="0"/>
      </w:pPr>
    </w:p>
    <w:p>
      <w:pPr>
        <w:pStyle w:val="Heading2"/>
        <w:spacing w:after="80" w:before="360"/>
      </w:pPr>
      <w:r>
        <w:rPr>
          <w:rFonts w:ascii="Arial" w:cs="Arial" w:eastAsia="Arial" w:hAnsi="Arial"/>
          <w:b/>
          <w:bCs/>
          <w:color w:val="0E7490"/>
          <w:sz w:val="26"/>
          <w:szCs w:val="26"/>
        </w:rPr>
        <w:t xml:space="preserve">8.2 Logic / UI Separation</w:t>
      </w:r>
    </w:p>
    <w:p>
      <w:pPr>
        <w:spacing w:after="120" w:before="0"/>
      </w:pPr>
      <w:r>
        <w:rPr>
          <w:rFonts w:ascii="Arial" w:cs="Arial" w:eastAsia="Arial" w:hAnsi="Arial"/>
          <w:color w:val="334155"/>
          <w:sz w:val="22"/>
          <w:szCs w:val="22"/>
        </w:rPr>
        <w:t xml:space="preserve">The project maintains a strict separation between data-fetching logic and rendering logic:</w:t>
      </w:r>
    </w:p>
    <w:p>
      <w:pPr>
        <w:pStyle w:val="ListParagraph"/>
        <w:numPr>
          <w:ilvl w:val="0"/>
          <w:numId w:val="2"/>
        </w:numPr>
        <w:spacing w:after="80" w:before="0"/>
      </w:pPr>
      <w:r>
        <w:rPr>
          <w:rFonts w:ascii="Arial" w:cs="Arial" w:eastAsia="Arial" w:hAnsi="Arial"/>
          <w:color w:val="334155"/>
          <w:sz w:val="22"/>
          <w:szCs w:val="22"/>
        </w:rPr>
        <w:t xml:space="preserve">src/api/ — pure HTTP functions; no React, no hooks</w:t>
      </w:r>
    </w:p>
    <w:p>
      <w:pPr>
        <w:pStyle w:val="ListParagraph"/>
        <w:numPr>
          <w:ilvl w:val="0"/>
          <w:numId w:val="2"/>
        </w:numPr>
        <w:spacing w:after="80" w:before="0"/>
      </w:pPr>
      <w:r>
        <w:rPr>
          <w:rFonts w:ascii="Arial" w:cs="Arial" w:eastAsia="Arial" w:hAnsi="Arial"/>
          <w:color w:val="334155"/>
          <w:sz w:val="22"/>
          <w:szCs w:val="22"/>
        </w:rPr>
        <w:t xml:space="preserve">src/hooks/ — TanStack Query wrappers; no JSX, no styling</w:t>
      </w:r>
    </w:p>
    <w:p>
      <w:pPr>
        <w:pStyle w:val="ListParagraph"/>
        <w:numPr>
          <w:ilvl w:val="0"/>
          <w:numId w:val="2"/>
        </w:numPr>
        <w:spacing w:after="80" w:before="0"/>
      </w:pPr>
      <w:r>
        <w:rPr>
          <w:rFonts w:ascii="Arial" w:cs="Arial" w:eastAsia="Arial" w:hAnsi="Arial"/>
          <w:color w:val="334155"/>
          <w:sz w:val="22"/>
          <w:szCs w:val="22"/>
        </w:rPr>
        <w:t xml:space="preserve">src/components/ — pure rendering; no direct API calls</w:t>
      </w:r>
    </w:p>
    <w:p>
      <w:pPr>
        <w:pStyle w:val="ListParagraph"/>
        <w:numPr>
          <w:ilvl w:val="0"/>
          <w:numId w:val="2"/>
        </w:numPr>
        <w:spacing w:after="80" w:before="0"/>
      </w:pPr>
      <w:r>
        <w:rPr>
          <w:rFonts w:ascii="Arial" w:cs="Arial" w:eastAsia="Arial" w:hAnsi="Arial"/>
          <w:color w:val="334155"/>
          <w:sz w:val="22"/>
          <w:szCs w:val="22"/>
        </w:rPr>
        <w:t xml:space="preserve">src/pages/ — composition layer; assembles components, passes data from hooks</w:t>
      </w:r>
    </w:p>
    <w:p>
      <w:pPr>
        <w:spacing w:after="120" w:before="0"/>
      </w:pPr>
    </w:p>
    <w:p>
      <w:pPr>
        <w:spacing w:after="120" w:before="0"/>
      </w:pPr>
      <w:r>
        <w:rPr>
          <w:rFonts w:ascii="Arial" w:cs="Arial" w:eastAsia="Arial" w:hAnsi="Arial"/>
          <w:color w:val="334155"/>
          <w:sz w:val="22"/>
          <w:szCs w:val="22"/>
        </w:rPr>
        <w:t xml:space="preserve">A component never calls an API function directly. It calls a hook. A hook never renders anything. This makes both layers independently testable.</w:t>
      </w:r>
    </w:p>
    <w:p>
      <w:pPr>
        <w:spacing w:after="120" w:before="0"/>
      </w:pPr>
    </w:p>
    <w:p>
      <w:pPr>
        <w:pStyle w:val="Heading2"/>
        <w:spacing w:after="80" w:before="360"/>
      </w:pPr>
      <w:r>
        <w:rPr>
          <w:rFonts w:ascii="Arial" w:cs="Arial" w:eastAsia="Arial" w:hAnsi="Arial"/>
          <w:b/>
          <w:bCs/>
          <w:color w:val="0E7490"/>
          <w:sz w:val="26"/>
          <w:szCs w:val="26"/>
        </w:rPr>
        <w:t xml:space="preserve">8.3 TypeScript Discipline</w:t>
      </w:r>
    </w:p>
    <w:p>
      <w:pPr>
        <w:spacing w:after="120" w:before="0"/>
      </w:pPr>
      <w:r>
        <w:rPr>
          <w:rFonts w:ascii="Arial" w:cs="Arial" w:eastAsia="Arial" w:hAnsi="Arial"/>
          <w:color w:val="334155"/>
          <w:sz w:val="22"/>
          <w:szCs w:val="22"/>
        </w:rPr>
        <w:t xml:space="preserve">All API response shapes are typed in src/types/index.ts. The ApiResponse&lt;T&gt; generic envelope wraps every endpoint. No any types are used. Hook return types are inferred from TanStack Query's generic signatures. The CreatePatientPayload and AppointmentFilters interfaces live in the api layer, not in components.</w:t>
      </w:r>
    </w:p>
    <w:p>
      <w:pPr>
        <w:spacing w:after="120" w:before="0"/>
      </w:pPr>
    </w:p>
    <w:p>
      <w:pPr>
        <w:pStyle w:val="Heading2"/>
        <w:spacing w:after="80" w:before="360"/>
      </w:pPr>
      <w:r>
        <w:rPr>
          <w:rFonts w:ascii="Arial" w:cs="Arial" w:eastAsia="Arial" w:hAnsi="Arial"/>
          <w:b/>
          <w:bCs/>
          <w:color w:val="0E7490"/>
          <w:sz w:val="26"/>
          <w:szCs w:val="26"/>
        </w:rPr>
        <w:t xml:space="preserve">8.4 Tailwind Conventions</w:t>
      </w:r>
    </w:p>
    <w:p>
      <w:pPr>
        <w:pStyle w:val="ListParagraph"/>
        <w:numPr>
          <w:ilvl w:val="0"/>
          <w:numId w:val="2"/>
        </w:numPr>
        <w:spacing w:after="80" w:before="0"/>
      </w:pPr>
      <w:r>
        <w:rPr>
          <w:rFonts w:ascii="Arial" w:cs="Arial" w:eastAsia="Arial" w:hAnsi="Arial"/>
          <w:color w:val="334155"/>
          <w:sz w:val="22"/>
          <w:szCs w:val="22"/>
        </w:rPr>
        <w:t xml:space="preserve">All styling is utility-first — no custom CSS files exist in src/</w:t>
      </w:r>
    </w:p>
    <w:p>
      <w:pPr>
        <w:pStyle w:val="ListParagraph"/>
        <w:numPr>
          <w:ilvl w:val="0"/>
          <w:numId w:val="2"/>
        </w:numPr>
        <w:spacing w:after="80" w:before="0"/>
      </w:pPr>
      <w:r>
        <w:rPr>
          <w:rFonts w:ascii="Arial" w:cs="Arial" w:eastAsia="Arial" w:hAnsi="Arial"/>
          <w:color w:val="334155"/>
          <w:sz w:val="22"/>
          <w:szCs w:val="22"/>
        </w:rPr>
        <w:t xml:space="preserve">The cn() utility (clsx + tailwind-merge) handles conditional class composition</w:t>
      </w:r>
    </w:p>
    <w:p>
      <w:pPr>
        <w:pStyle w:val="ListParagraph"/>
        <w:numPr>
          <w:ilvl w:val="0"/>
          <w:numId w:val="2"/>
        </w:numPr>
        <w:spacing w:after="80" w:before="0"/>
      </w:pPr>
      <w:r>
        <w:rPr>
          <w:rFonts w:ascii="Arial" w:cs="Arial" w:eastAsia="Arial" w:hAnsi="Arial"/>
          <w:color w:val="334155"/>
          <w:sz w:val="22"/>
          <w:szCs w:val="22"/>
        </w:rPr>
        <w:t xml:space="preserve">Component variants are expressed via object maps of class strings, not CSS modules</w:t>
      </w:r>
    </w:p>
    <w:p>
      <w:pPr>
        <w:pStyle w:val="ListParagraph"/>
        <w:numPr>
          <w:ilvl w:val="0"/>
          <w:numId w:val="2"/>
        </w:numPr>
        <w:spacing w:after="80" w:before="0"/>
      </w:pPr>
      <w:r>
        <w:rPr>
          <w:rFonts w:ascii="Arial" w:cs="Arial" w:eastAsia="Arial" w:hAnsi="Arial"/>
          <w:color w:val="334155"/>
          <w:sz w:val="22"/>
          <w:szCs w:val="22"/>
        </w:rPr>
        <w:t xml:space="preserve">Responsive breakpoints follow Tailwind's default scale (sm/md/lg)</w:t>
      </w:r>
    </w:p>
    <w:p>
      <w:pPr>
        <w:spacing w:after="120" w:before="0"/>
      </w:pPr>
    </w:p>
    <w:p>
      <w:pPr>
        <w:pStyle w:val="Heading2"/>
        <w:spacing w:after="80" w:before="360"/>
      </w:pPr>
      <w:r>
        <w:rPr>
          <w:rFonts w:ascii="Arial" w:cs="Arial" w:eastAsia="Arial" w:hAnsi="Arial"/>
          <w:b/>
          <w:bCs/>
          <w:color w:val="0E7490"/>
          <w:sz w:val="26"/>
          <w:szCs w:val="26"/>
        </w:rPr>
        <w:t xml:space="preserve">8.5 Import Aliases</w:t>
      </w:r>
    </w:p>
    <w:p>
      <w:pPr>
        <w:spacing w:after="120" w:before="0"/>
      </w:pPr>
      <w:r>
        <w:rPr>
          <w:rFonts w:ascii="Arial" w:cs="Arial" w:eastAsia="Arial" w:hAnsi="Arial"/>
          <w:color w:val="334155"/>
          <w:sz w:val="22"/>
          <w:szCs w:val="22"/>
        </w:rPr>
        <w:t xml:space="preserve">Vite is configured with a single path alias: @ → src/. All internal imports use @/components/..., @/hooks/..., @/types, etc. No relative path climbs (../../) appear in the codebase.</w:t>
      </w:r>
    </w:p>
    <w:p>
      <w:pPr>
        <w:pStyle w:val="Heading1"/>
        <w:spacing w:after="80" w:before="480"/>
      </w:pPr>
      <w:r>
        <w:rPr>
          <w:rFonts w:ascii="Arial" w:cs="Arial" w:eastAsia="Arial" w:hAnsi="Arial"/>
          <w:b/>
          <w:bCs/>
          <w:color w:val="0F172A"/>
          <w:sz w:val="36"/>
          <w:szCs w:val="36"/>
        </w:rPr>
        <w:t xml:space="preserve">9. Role-Based UI Rendering</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The dashboard dynamically renders different widget sets based on the authenticated user's role. The DashboardWidgets.tsx component reads user.roles[0] and renders the appropriate widget set — no conditional rendering inside individual widgets.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admin</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Stats overview, staff activity, drug low-stock alerts, appointment summary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physician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Today's cases, pending prescriptions, upcoming appointments, AI Rx queue</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nurse</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Patient vitals queue, handoff notes, assigned cases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pharmacist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Prescription dispense queue, low-stock drugs, recent dispensed</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desk</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Appointment bookings, patient registration, today's schedule</w:t>
            </w:r>
          </w:p>
        </w:tc>
      </w:tr>
    </w:tbl>
    <w:p>
      <w:pPr>
        <w:spacing w:after="120" w:before="0"/>
      </w:pPr>
    </w:p>
    <w:p>
      <w:pPr>
        <w:spacing w:after="120" w:before="0"/>
      </w:pPr>
      <w:r>
        <w:rPr>
          <w:rFonts w:ascii="Arial" w:cs="Arial" w:eastAsia="Arial" w:hAnsi="Arial"/>
          <w:color w:val="334155"/>
          <w:sz w:val="22"/>
          <w:szCs w:val="22"/>
        </w:rPr>
        <w:t xml:space="preserve">The Sidebar component also reads the user's role to show or hide navigation items. The /staff route is additionally guarded by an AdminOnly component that renders a redirect for non-admin roles even if the nav item is somehow visible.</w:t>
      </w:r>
    </w:p>
    <w:p>
      <w:pPr>
        <w:pStyle w:val="Heading1"/>
        <w:spacing w:after="80" w:before="480"/>
      </w:pPr>
      <w:r>
        <w:rPr>
          <w:rFonts w:ascii="Arial" w:cs="Arial" w:eastAsia="Arial" w:hAnsi="Arial"/>
          <w:b/>
          <w:bCs/>
          <w:color w:val="0F172A"/>
          <w:sz w:val="36"/>
          <w:szCs w:val="36"/>
        </w:rPr>
        <w:t xml:space="preserve">10. Patient Portal</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The patient portal is a self-contained section of the application accessible via /portal/* routes. It shares the same Axios client but uses a separate authentication context (PortalContext) and a different token. Portal users authenticate with their MRN and a password set via the invite flow.</w:t>
      </w:r>
    </w:p>
    <w:p>
      <w:pPr>
        <w:spacing w:after="120" w:before="0"/>
      </w:pPr>
    </w:p>
    <w:p>
      <w:pPr>
        <w:pStyle w:val="Heading2"/>
        <w:spacing w:after="80" w:before="360"/>
      </w:pPr>
      <w:r>
        <w:rPr>
          <w:rFonts w:ascii="Arial" w:cs="Arial" w:eastAsia="Arial" w:hAnsi="Arial"/>
          <w:b/>
          <w:bCs/>
          <w:color w:val="0E7490"/>
          <w:sz w:val="26"/>
          <w:szCs w:val="26"/>
        </w:rPr>
        <w:t xml:space="preserve">10.1 Portal Features</w:t>
      </w:r>
    </w:p>
    <w:p>
      <w:pPr>
        <w:pStyle w:val="ListParagraph"/>
        <w:numPr>
          <w:ilvl w:val="0"/>
          <w:numId w:val="2"/>
        </w:numPr>
        <w:spacing w:after="80" w:before="0"/>
      </w:pPr>
      <w:r>
        <w:rPr>
          <w:rFonts w:ascii="Arial" w:cs="Arial" w:eastAsia="Arial" w:hAnsi="Arial"/>
          <w:color w:val="334155"/>
          <w:sz w:val="22"/>
          <w:szCs w:val="22"/>
        </w:rPr>
        <w:t xml:space="preserve">View upcoming appointments and join telemedicine rooms via Daily.co</w:t>
      </w:r>
    </w:p>
    <w:p>
      <w:pPr>
        <w:pStyle w:val="ListParagraph"/>
        <w:numPr>
          <w:ilvl w:val="0"/>
          <w:numId w:val="2"/>
        </w:numPr>
        <w:spacing w:after="80" w:before="0"/>
      </w:pPr>
      <w:r>
        <w:rPr>
          <w:rFonts w:ascii="Arial" w:cs="Arial" w:eastAsia="Arial" w:hAnsi="Arial"/>
          <w:color w:val="334155"/>
          <w:sz w:val="22"/>
          <w:szCs w:val="22"/>
        </w:rPr>
        <w:t xml:space="preserve">Browse open cases and associated diagnoses</w:t>
      </w:r>
    </w:p>
    <w:p>
      <w:pPr>
        <w:pStyle w:val="ListParagraph"/>
        <w:numPr>
          <w:ilvl w:val="0"/>
          <w:numId w:val="2"/>
        </w:numPr>
        <w:spacing w:after="80" w:before="0"/>
      </w:pPr>
      <w:r>
        <w:rPr>
          <w:rFonts w:ascii="Arial" w:cs="Arial" w:eastAsia="Arial" w:hAnsi="Arial"/>
          <w:color w:val="334155"/>
          <w:sz w:val="22"/>
          <w:szCs w:val="22"/>
        </w:rPr>
        <w:t xml:space="preserve">Secure messaging with assigned physician</w:t>
      </w:r>
    </w:p>
    <w:p>
      <w:pPr>
        <w:pStyle w:val="ListParagraph"/>
        <w:numPr>
          <w:ilvl w:val="0"/>
          <w:numId w:val="2"/>
        </w:numPr>
        <w:spacing w:after="80" w:before="0"/>
      </w:pPr>
      <w:r>
        <w:rPr>
          <w:rFonts w:ascii="Arial" w:cs="Arial" w:eastAsia="Arial" w:hAnsi="Arial"/>
          <w:color w:val="334155"/>
          <w:sz w:val="22"/>
          <w:szCs w:val="22"/>
        </w:rPr>
        <w:t xml:space="preserve">Submit complaints against hospital services</w:t>
      </w:r>
    </w:p>
    <w:p>
      <w:pPr>
        <w:pStyle w:val="ListParagraph"/>
        <w:numPr>
          <w:ilvl w:val="0"/>
          <w:numId w:val="2"/>
        </w:numPr>
        <w:spacing w:after="80" w:before="0"/>
      </w:pPr>
      <w:r>
        <w:rPr>
          <w:rFonts w:ascii="Arial" w:cs="Arial" w:eastAsia="Arial" w:hAnsi="Arial"/>
          <w:color w:val="334155"/>
          <w:sz w:val="22"/>
          <w:szCs w:val="22"/>
        </w:rPr>
        <w:t xml:space="preserve">View and update personal health profile (height, weight, BMI, address)</w:t>
      </w:r>
    </w:p>
    <w:p>
      <w:pPr>
        <w:spacing w:after="120" w:before="0"/>
      </w:pPr>
    </w:p>
    <w:p>
      <w:pPr>
        <w:pStyle w:val="Heading2"/>
        <w:spacing w:after="80" w:before="360"/>
      </w:pPr>
      <w:r>
        <w:rPr>
          <w:rFonts w:ascii="Arial" w:cs="Arial" w:eastAsia="Arial" w:hAnsi="Arial"/>
          <w:b/>
          <w:bCs/>
          <w:color w:val="0E7490"/>
          <w:sz w:val="26"/>
          <w:szCs w:val="26"/>
        </w:rPr>
        <w:t xml:space="preserve">10.2 Separation from Staff Dashboard</w:t>
      </w:r>
    </w:p>
    <w:p>
      <w:pPr>
        <w:spacing w:after="120" w:before="0"/>
      </w:pPr>
      <w:r>
        <w:rPr>
          <w:rFonts w:ascii="Arial" w:cs="Arial" w:eastAsia="Arial" w:hAnsi="Arial"/>
          <w:color w:val="334155"/>
          <w:sz w:val="22"/>
          <w:szCs w:val="22"/>
        </w:rPr>
        <w:t xml:space="preserve">The portal routes use a PatientShell layout component distinct from AppShell. No staff-facing components are imported into portal pages. The portalApi object in src/api/portal.ts handles all portal-specific endpoints, keeping staff and patient API surface areas entirely separate.</w:t>
      </w:r>
    </w:p>
    <w:p>
      <w:pPr>
        <w:pStyle w:val="Heading1"/>
        <w:spacing w:after="80" w:before="480"/>
      </w:pPr>
      <w:r>
        <w:rPr>
          <w:rFonts w:ascii="Arial" w:cs="Arial" w:eastAsia="Arial" w:hAnsi="Arial"/>
          <w:b/>
          <w:bCs/>
          <w:color w:val="0F172A"/>
          <w:sz w:val="36"/>
          <w:szCs w:val="36"/>
        </w:rPr>
        <w:t xml:space="preserve">11. Build Progress Summary</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The following work was completed across this project build:</w:t>
      </w:r>
    </w:p>
    <w:p>
      <w:pPr>
        <w:spacing w:after="120" w:before="0"/>
      </w:pPr>
    </w:p>
    <w:p>
      <w:pPr>
        <w:pStyle w:val="Heading2"/>
        <w:spacing w:after="80" w:before="360"/>
      </w:pPr>
      <w:r>
        <w:rPr>
          <w:rFonts w:ascii="Arial" w:cs="Arial" w:eastAsia="Arial" w:hAnsi="Arial"/>
          <w:b/>
          <w:bCs/>
          <w:color w:val="0E7490"/>
          <w:sz w:val="26"/>
          <w:szCs w:val="26"/>
        </w:rPr>
        <w:t xml:space="preserve">Phase 1 — Foundation</w:t>
      </w:r>
    </w:p>
    <w:p>
      <w:pPr>
        <w:pStyle w:val="ListParagraph"/>
        <w:numPr>
          <w:ilvl w:val="0"/>
          <w:numId w:val="2"/>
        </w:numPr>
        <w:spacing w:after="80" w:before="0"/>
      </w:pPr>
      <w:r>
        <w:rPr>
          <w:rFonts w:ascii="Arial" w:cs="Arial" w:eastAsia="Arial" w:hAnsi="Arial"/>
          <w:color w:val="334155"/>
          <w:sz w:val="22"/>
          <w:szCs w:val="22"/>
        </w:rPr>
        <w:t xml:space="preserve">Vite + React 18 + TypeScript project scaffolded</w:t>
      </w:r>
    </w:p>
    <w:p>
      <w:pPr>
        <w:pStyle w:val="ListParagraph"/>
        <w:numPr>
          <w:ilvl w:val="0"/>
          <w:numId w:val="2"/>
        </w:numPr>
        <w:spacing w:after="80" w:before="0"/>
      </w:pPr>
      <w:r>
        <w:rPr>
          <w:rFonts w:ascii="Arial" w:cs="Arial" w:eastAsia="Arial" w:hAnsi="Arial"/>
          <w:color w:val="334155"/>
          <w:sz w:val="22"/>
          <w:szCs w:val="22"/>
        </w:rPr>
        <w:t xml:space="preserve">TanStack Query, React Router v6, Zustand, Tailwind CSS integrated</w:t>
      </w:r>
    </w:p>
    <w:p>
      <w:pPr>
        <w:pStyle w:val="ListParagraph"/>
        <w:numPr>
          <w:ilvl w:val="0"/>
          <w:numId w:val="2"/>
        </w:numPr>
        <w:spacing w:after="80" w:before="0"/>
      </w:pPr>
      <w:r>
        <w:rPr>
          <w:rFonts w:ascii="Arial" w:cs="Arial" w:eastAsia="Arial" w:hAnsi="Arial"/>
          <w:color w:val="334155"/>
          <w:sz w:val="22"/>
          <w:szCs w:val="22"/>
        </w:rPr>
        <w:t xml:space="preserve">Path alias (@) configured in tsconfig and vite.config</w:t>
      </w:r>
    </w:p>
    <w:p>
      <w:pPr>
        <w:pStyle w:val="ListParagraph"/>
        <w:numPr>
          <w:ilvl w:val="0"/>
          <w:numId w:val="2"/>
        </w:numPr>
        <w:spacing w:after="80" w:before="0"/>
      </w:pPr>
      <w:r>
        <w:rPr>
          <w:rFonts w:ascii="Arial" w:cs="Arial" w:eastAsia="Arial" w:hAnsi="Arial"/>
          <w:color w:val="334155"/>
          <w:sz w:val="22"/>
          <w:szCs w:val="22"/>
        </w:rPr>
        <w:t xml:space="preserve">shadcn/ui component primitives installed and configured</w:t>
      </w:r>
    </w:p>
    <w:p>
      <w:pPr>
        <w:spacing w:after="120" w:before="0"/>
      </w:pPr>
    </w:p>
    <w:p>
      <w:pPr>
        <w:pStyle w:val="Heading2"/>
        <w:spacing w:after="80" w:before="360"/>
      </w:pPr>
      <w:r>
        <w:rPr>
          <w:rFonts w:ascii="Arial" w:cs="Arial" w:eastAsia="Arial" w:hAnsi="Arial"/>
          <w:b/>
          <w:bCs/>
          <w:color w:val="0E7490"/>
          <w:sz w:val="26"/>
          <w:szCs w:val="26"/>
        </w:rPr>
        <w:t xml:space="preserve">Phase 2 — API &amp; Types</w:t>
      </w:r>
    </w:p>
    <w:p>
      <w:pPr>
        <w:pStyle w:val="ListParagraph"/>
        <w:numPr>
          <w:ilvl w:val="0"/>
          <w:numId w:val="2"/>
        </w:numPr>
        <w:spacing w:after="80" w:before="0"/>
      </w:pPr>
      <w:r>
        <w:rPr>
          <w:rFonts w:ascii="Arial" w:cs="Arial" w:eastAsia="Arial" w:hAnsi="Arial"/>
          <w:color w:val="334155"/>
          <w:sz w:val="22"/>
          <w:szCs w:val="22"/>
        </w:rPr>
        <w:t xml:space="preserve">All API files authored: auth, cases, appointments, patients, prescriptions, notifications, staff, portal, client, interceptors</w:t>
      </w:r>
    </w:p>
    <w:p>
      <w:pPr>
        <w:pStyle w:val="ListParagraph"/>
        <w:numPr>
          <w:ilvl w:val="0"/>
          <w:numId w:val="2"/>
        </w:numPr>
        <w:spacing w:after="80" w:before="0"/>
      </w:pPr>
      <w:r>
        <w:rPr>
          <w:rFonts w:ascii="Arial" w:cs="Arial" w:eastAsia="Arial" w:hAnsi="Arial"/>
          <w:color w:val="334155"/>
          <w:sz w:val="22"/>
          <w:szCs w:val="22"/>
        </w:rPr>
        <w:t xml:space="preserve">Complete TypeScript types in src/types/index.ts — User, Patient, Staff, Appointment, CaseFile, Diagnosis, Prescription, DrugStock, Notification, ClinicalComm, CaseAssignment</w:t>
      </w:r>
    </w:p>
    <w:p>
      <w:pPr>
        <w:pStyle w:val="ListParagraph"/>
        <w:numPr>
          <w:ilvl w:val="0"/>
          <w:numId w:val="2"/>
        </w:numPr>
        <w:spacing w:after="80" w:before="0"/>
      </w:pPr>
      <w:r>
        <w:rPr>
          <w:rFonts w:ascii="Arial" w:cs="Arial" w:eastAsia="Arial" w:hAnsi="Arial"/>
          <w:color w:val="334155"/>
          <w:sz w:val="22"/>
          <w:szCs w:val="22"/>
        </w:rPr>
        <w:t xml:space="preserve">JWT refresh interceptor with queue pattern implemented</w:t>
      </w:r>
    </w:p>
    <w:p>
      <w:pPr>
        <w:spacing w:after="120" w:before="0"/>
      </w:pPr>
    </w:p>
    <w:p>
      <w:pPr>
        <w:pStyle w:val="Heading2"/>
        <w:spacing w:after="80" w:before="360"/>
      </w:pPr>
      <w:r>
        <w:rPr>
          <w:rFonts w:ascii="Arial" w:cs="Arial" w:eastAsia="Arial" w:hAnsi="Arial"/>
          <w:b/>
          <w:bCs/>
          <w:color w:val="0E7490"/>
          <w:sz w:val="26"/>
          <w:szCs w:val="26"/>
        </w:rPr>
        <w:t xml:space="preserve">Phase 3 — Mock Layer</w:t>
      </w:r>
    </w:p>
    <w:p>
      <w:pPr>
        <w:pStyle w:val="ListParagraph"/>
        <w:numPr>
          <w:ilvl w:val="0"/>
          <w:numId w:val="2"/>
        </w:numPr>
        <w:spacing w:after="80" w:before="0"/>
      </w:pPr>
      <w:r>
        <w:rPr>
          <w:rFonts w:ascii="Arial" w:cs="Arial" w:eastAsia="Arial" w:hAnsi="Arial"/>
          <w:color w:val="334155"/>
          <w:sz w:val="22"/>
          <w:szCs w:val="22"/>
        </w:rPr>
        <w:t xml:space="preserve">MockData.ts authored with US-market data — 8 patients, 8 staff, 8 appointments, 8 cases</w:t>
      </w:r>
    </w:p>
    <w:p>
      <w:pPr>
        <w:pStyle w:val="ListParagraph"/>
        <w:numPr>
          <w:ilvl w:val="0"/>
          <w:numId w:val="2"/>
        </w:numPr>
        <w:spacing w:after="80" w:before="0"/>
      </w:pPr>
      <w:r>
        <w:rPr>
          <w:rFonts w:ascii="Arial" w:cs="Arial" w:eastAsia="Arial" w:hAnsi="Arial"/>
          <w:color w:val="334155"/>
          <w:sz w:val="22"/>
          <w:szCs w:val="22"/>
        </w:rPr>
        <w:t xml:space="preserve">All 12 API files rewritten to consume mock data</w:t>
      </w:r>
    </w:p>
    <w:p>
      <w:pPr>
        <w:pStyle w:val="ListParagraph"/>
        <w:numPr>
          <w:ilvl w:val="0"/>
          <w:numId w:val="2"/>
        </w:numPr>
        <w:spacing w:after="80" w:before="0"/>
      </w:pPr>
      <w:r>
        <w:rPr>
          <w:rFonts w:ascii="Arial" w:cs="Arial" w:eastAsia="Arial" w:hAnsi="Arial"/>
          <w:color w:val="334155"/>
          <w:sz w:val="22"/>
          <w:szCs w:val="22"/>
        </w:rPr>
        <w:t xml:space="preserve">db mutable object enables in-session persistence of mutations</w:t>
      </w:r>
    </w:p>
    <w:p>
      <w:pPr>
        <w:pStyle w:val="ListParagraph"/>
        <w:numPr>
          <w:ilvl w:val="0"/>
          <w:numId w:val="2"/>
        </w:numPr>
        <w:spacing w:after="80" w:before="0"/>
      </w:pPr>
      <w:r>
        <w:rPr>
          <w:rFonts w:ascii="Arial" w:cs="Arial" w:eastAsia="Arial" w:hAnsi="Arial"/>
          <w:color w:val="334155"/>
          <w:sz w:val="22"/>
          <w:szCs w:val="22"/>
        </w:rPr>
        <w:t xml:space="preserve">scopeData.ts implemented — physician-scoped views for cases, appointments, patients, prescriptions</w:t>
      </w:r>
    </w:p>
    <w:p>
      <w:pPr>
        <w:pStyle w:val="ListParagraph"/>
        <w:numPr>
          <w:ilvl w:val="0"/>
          <w:numId w:val="2"/>
        </w:numPr>
        <w:spacing w:after="80" w:before="0"/>
      </w:pPr>
      <w:r>
        <w:rPr>
          <w:rFonts w:ascii="Arial" w:cs="Arial" w:eastAsia="Arial" w:hAnsi="Arial"/>
          <w:color w:val="334155"/>
          <w:sz w:val="22"/>
          <w:szCs w:val="22"/>
        </w:rPr>
        <w:t xml:space="preserve">Notification role filtering added via ROLE_EVENT_MAP</w:t>
      </w:r>
    </w:p>
    <w:p>
      <w:pPr>
        <w:spacing w:after="120" w:before="0"/>
      </w:pPr>
    </w:p>
    <w:p>
      <w:pPr>
        <w:pStyle w:val="Heading2"/>
        <w:spacing w:after="80" w:before="360"/>
      </w:pPr>
      <w:r>
        <w:rPr>
          <w:rFonts w:ascii="Arial" w:cs="Arial" w:eastAsia="Arial" w:hAnsi="Arial"/>
          <w:b/>
          <w:bCs/>
          <w:color w:val="0E7490"/>
          <w:sz w:val="26"/>
          <w:szCs w:val="26"/>
        </w:rPr>
        <w:t xml:space="preserve">Phase 4 — Components &amp; Pages</w:t>
      </w:r>
    </w:p>
    <w:p>
      <w:pPr>
        <w:pStyle w:val="ListParagraph"/>
        <w:numPr>
          <w:ilvl w:val="0"/>
          <w:numId w:val="2"/>
        </w:numPr>
        <w:spacing w:after="80" w:before="0"/>
      </w:pPr>
      <w:r>
        <w:rPr>
          <w:rFonts w:ascii="Arial" w:cs="Arial" w:eastAsia="Arial" w:hAnsi="Arial"/>
          <w:color w:val="334155"/>
          <w:sz w:val="22"/>
          <w:szCs w:val="22"/>
        </w:rPr>
        <w:t xml:space="preserve">Complete Sidebar and AppShell with role-aware navigation</w:t>
      </w:r>
    </w:p>
    <w:p>
      <w:pPr>
        <w:pStyle w:val="ListParagraph"/>
        <w:numPr>
          <w:ilvl w:val="0"/>
          <w:numId w:val="2"/>
        </w:numPr>
        <w:spacing w:after="80" w:before="0"/>
      </w:pPr>
      <w:r>
        <w:rPr>
          <w:rFonts w:ascii="Arial" w:cs="Arial" w:eastAsia="Arial" w:hAnsi="Arial"/>
          <w:color w:val="334155"/>
          <w:sz w:val="22"/>
          <w:szCs w:val="22"/>
        </w:rPr>
        <w:t xml:space="preserve">Dashboard with 5 role-specific widget sets</w:t>
      </w:r>
    </w:p>
    <w:p>
      <w:pPr>
        <w:pStyle w:val="ListParagraph"/>
        <w:numPr>
          <w:ilvl w:val="0"/>
          <w:numId w:val="2"/>
        </w:numPr>
        <w:spacing w:after="80" w:before="0"/>
      </w:pPr>
      <w:r>
        <w:rPr>
          <w:rFonts w:ascii="Arial" w:cs="Arial" w:eastAsia="Arial" w:hAnsi="Arial"/>
          <w:color w:val="334155"/>
          <w:sz w:val="22"/>
          <w:szCs w:val="22"/>
        </w:rPr>
        <w:t xml:space="preserve">Cases module — list, detail, communications tab, prescriptions tab, team panel</w:t>
      </w:r>
    </w:p>
    <w:p>
      <w:pPr>
        <w:pStyle w:val="ListParagraph"/>
        <w:numPr>
          <w:ilvl w:val="0"/>
          <w:numId w:val="2"/>
        </w:numPr>
        <w:spacing w:after="80" w:before="0"/>
      </w:pPr>
      <w:r>
        <w:rPr>
          <w:rFonts w:ascii="Arial" w:cs="Arial" w:eastAsia="Arial" w:hAnsi="Arial"/>
          <w:color w:val="334155"/>
          <w:sz w:val="22"/>
          <w:szCs w:val="22"/>
        </w:rPr>
        <w:t xml:space="preserve">Appointments — board view, timeline, booking sheet</w:t>
      </w:r>
    </w:p>
    <w:p>
      <w:pPr>
        <w:pStyle w:val="ListParagraph"/>
        <w:numPr>
          <w:ilvl w:val="0"/>
          <w:numId w:val="2"/>
        </w:numPr>
        <w:spacing w:after="80" w:before="0"/>
      </w:pPr>
      <w:r>
        <w:rPr>
          <w:rFonts w:ascii="Arial" w:cs="Arial" w:eastAsia="Arial" w:hAnsi="Arial"/>
          <w:color w:val="334155"/>
          <w:sz w:val="22"/>
          <w:szCs w:val="22"/>
        </w:rPr>
        <w:t xml:space="preserve">Patients — table, search/filter, detail page</w:t>
      </w:r>
    </w:p>
    <w:p>
      <w:pPr>
        <w:pStyle w:val="ListParagraph"/>
        <w:numPr>
          <w:ilvl w:val="0"/>
          <w:numId w:val="2"/>
        </w:numPr>
        <w:spacing w:after="80" w:before="0"/>
      </w:pPr>
      <w:r>
        <w:rPr>
          <w:rFonts w:ascii="Arial" w:cs="Arial" w:eastAsia="Arial" w:hAnsi="Arial"/>
          <w:color w:val="334155"/>
          <w:sz w:val="22"/>
          <w:szCs w:val="22"/>
        </w:rPr>
        <w:t xml:space="preserve">Pharmacy — dispense queue, drug stock, AI recommendation display</w:t>
      </w:r>
    </w:p>
    <w:p>
      <w:pPr>
        <w:pStyle w:val="ListParagraph"/>
        <w:numPr>
          <w:ilvl w:val="0"/>
          <w:numId w:val="2"/>
        </w:numPr>
        <w:spacing w:after="80" w:before="0"/>
      </w:pPr>
      <w:r>
        <w:rPr>
          <w:rFonts w:ascii="Arial" w:cs="Arial" w:eastAsia="Arial" w:hAnsi="Arial"/>
          <w:color w:val="334155"/>
          <w:sz w:val="22"/>
          <w:szCs w:val="22"/>
        </w:rPr>
        <w:t xml:space="preserve">Staff — table, create form, grant auth modal (admin-only)</w:t>
      </w:r>
    </w:p>
    <w:p>
      <w:pPr>
        <w:pStyle w:val="ListParagraph"/>
        <w:numPr>
          <w:ilvl w:val="0"/>
          <w:numId w:val="2"/>
        </w:numPr>
        <w:spacing w:after="80" w:before="0"/>
      </w:pPr>
      <w:r>
        <w:rPr>
          <w:rFonts w:ascii="Arial" w:cs="Arial" w:eastAsia="Arial" w:hAnsi="Arial"/>
          <w:color w:val="334155"/>
          <w:sz w:val="22"/>
          <w:szCs w:val="22"/>
        </w:rPr>
        <w:t xml:space="preserve">Patient portal — login, dashboard, appointments, cases, messages, complaints, profile</w:t>
      </w:r>
    </w:p>
    <w:p>
      <w:pPr>
        <w:pStyle w:val="ListParagraph"/>
        <w:numPr>
          <w:ilvl w:val="0"/>
          <w:numId w:val="2"/>
        </w:numPr>
        <w:spacing w:after="80" w:before="0"/>
      </w:pPr>
      <w:r>
        <w:rPr>
          <w:rFonts w:ascii="Arial" w:cs="Arial" w:eastAsia="Arial" w:hAnsi="Arial"/>
          <w:color w:val="334155"/>
          <w:sz w:val="22"/>
          <w:szCs w:val="22"/>
        </w:rPr>
        <w:t xml:space="preserve">Video call page — Daily.co telemedicine integration</w:t>
      </w:r>
    </w:p>
    <w:p>
      <w:pPr>
        <w:pStyle w:val="ListParagraph"/>
        <w:numPr>
          <w:ilvl w:val="0"/>
          <w:numId w:val="2"/>
        </w:numPr>
        <w:spacing w:after="80" w:before="0"/>
      </w:pPr>
      <w:r>
        <w:rPr>
          <w:rFonts w:ascii="Arial" w:cs="Arial" w:eastAsia="Arial" w:hAnsi="Arial"/>
          <w:color w:val="334155"/>
          <w:sz w:val="22"/>
          <w:szCs w:val="22"/>
        </w:rPr>
        <w:t xml:space="preserve">Notification bell with real-time WebSocket push</w:t>
      </w:r>
    </w:p>
    <w:p>
      <w:pPr>
        <w:pStyle w:val="Heading1"/>
        <w:spacing w:after="80" w:before="480"/>
      </w:pPr>
      <w:r>
        <w:rPr>
          <w:rFonts w:ascii="Arial" w:cs="Arial" w:eastAsia="Arial" w:hAnsi="Arial"/>
          <w:b/>
          <w:bCs/>
          <w:color w:val="0F172A"/>
          <w:sz w:val="36"/>
          <w:szCs w:val="36"/>
        </w:rPr>
        <w:t xml:space="preserve">12. Demo Credentials</w:t>
      </w:r>
    </w:p>
    <w:p>
      <w:pPr>
        <w:pBdr>
          <w:bottom w:val="single" w:color="0E7490" w:sz="6" w:space="4"/>
        </w:pBdr>
        <w:spacing w:after="160" w:before="0"/>
      </w:pPr>
    </w:p>
    <w:p>
      <w:pPr>
        <w:spacing w:after="120" w:before="0"/>
      </w:pPr>
      <w:r>
        <w:rPr>
          <w:rFonts w:ascii="Arial" w:cs="Arial" w:eastAsia="Arial" w:hAnsi="Arial"/>
          <w:color w:val="334155"/>
          <w:sz w:val="22"/>
          <w:szCs w:val="22"/>
        </w:rPr>
        <w:t xml:space="preserve">The following accounts are available for demonstration: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admin@hjarne.com / password</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Full platform access — all patients, cases, staff 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physician@hjarne.com / password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Scoped view — only assigned cases and patients (Dr. Marcus Reynolds)</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nurse@hjarne.com / password</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Cardiology department — unscoped for now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0F172A"/>
                <w:sz w:val="20"/>
                <w:szCs w:val="20"/>
              </w:rPr>
              <w:t xml:space="preserve">pharmacist@hjarne.com / password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color w:val="334155"/>
                <w:sz w:val="20"/>
                <w:szCs w:val="20"/>
              </w:rPr>
              <w:t xml:space="preserve">Pharmacy dashboard — prescription queue and drug stock</w:t>
            </w:r>
          </w:p>
        </w:tc>
      </w:tr>
      <w:tr>
        <w:tc>
          <w:tcPr>
            <w:tcW w:type="dxa" w:w="280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b/>
                <w:bCs/>
                <w:color w:val="0F172A"/>
                <w:sz w:val="20"/>
                <w:szCs w:val="20"/>
              </w:rPr>
              <w:t xml:space="preserve">Portal: MRN-001 / patient123</w:t>
            </w:r>
          </w:p>
        </w:tc>
        <w:tc>
          <w:tcPr>
            <w:tcW w:type="dxa" w:w="6560"/>
            <w:tcBorders>
              <w:top w:val="single" w:color="CBD5E1" w:sz="1"/>
              <w:left w:val="single" w:color="CBD5E1" w:sz="1"/>
              <w:bottom w:val="single" w:color="CBD5E1" w:sz="1"/>
              <w:right w:val="single" w:color="CBD5E1" w:sz="1"/>
            </w:tcBorders>
            <w:shd w:fill="F0F9FF" w:val="clear"/>
            <w:tcMar>
              <w:top w:type="dxa" w:w="80"/>
              <w:left w:type="dxa" w:w="160"/>
              <w:bottom w:type="dxa" w:w="80"/>
              <w:right w:type="dxa" w:w="80"/>
            </w:tcMar>
          </w:tcPr>
          <w:p>
            <w:r>
              <w:rPr>
                <w:rFonts w:ascii="Arial" w:cs="Arial" w:eastAsia="Arial" w:hAnsi="Arial"/>
                <w:color w:val="334155"/>
                <w:sz w:val="20"/>
                <w:szCs w:val="20"/>
              </w:rPr>
              <w:t xml:space="preserve">Patient portal — Margaret Sullivan, Chicago IL</w:t>
            </w:r>
          </w:p>
        </w:tc>
      </w:tr>
    </w:tbl>
    <w:p>
      <w:pPr>
        <w:spacing w:after="400" w:before="0"/>
      </w:pPr>
    </w:p>
    <w:p>
      <w:pPr>
        <w:pBdr>
          <w:bottom w:val="single" w:color="0E7490" w:sz="6" w:space="4"/>
        </w:pBdr>
        <w:spacing w:after="200" w:before="0"/>
      </w:pPr>
    </w:p>
    <w:p>
      <w:pPr>
        <w:spacing w:after="80" w:before="0"/>
        <w:jc w:val="center"/>
      </w:pPr>
      <w:r>
        <w:rPr>
          <w:rFonts w:ascii="Arial" w:cs="Arial" w:eastAsia="Arial" w:hAnsi="Arial"/>
          <w:i/>
          <w:iCs/>
          <w:color w:val="64748B"/>
          <w:sz w:val="20"/>
          <w:szCs w:val="20"/>
        </w:rPr>
        <w:t xml:space="preserve">Hjarne — Built with the same rigour Hjarne himself brought to medicine.</w:t>
      </w:r>
    </w:p>
    <w:p>
      <w:pPr>
        <w:spacing w:after="0" w:before="0"/>
        <w:jc w:val="center"/>
      </w:pPr>
      <w:r>
        <w:rPr>
          <w:rFonts w:ascii="Arial" w:cs="Arial" w:eastAsia="Arial" w:hAnsi="Arial"/>
          <w:color w:val="0E7490"/>
          <w:sz w:val="18"/>
          <w:szCs w:val="18"/>
        </w:rPr>
        <w:t xml:space="preserve">typescript · react · tanstack-query · tailwind · zustand · vite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after="0" w:before="100"/>
    </w:pPr>
    <w:r>
      <w:rPr>
        <w:rFonts w:ascii="Arial" w:cs="Arial" w:eastAsia="Arial" w:hAnsi="Arial"/>
        <w:color w:val="64748B"/>
        <w:sz w:val="18"/>
        <w:szCs w:val="18"/>
      </w:rPr>
      <w:t xml:space="preserve">Confidential — Portfolio Documentation</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4"/>
      </w:pBdr>
      <w:spacing w:after="120" w:before="0"/>
    </w:pPr>
    <w:r>
      <w:rPr>
        <w:rFonts w:ascii="Arial" w:cs="Arial" w:eastAsia="Arial" w:hAnsi="Arial"/>
        <w:i/>
        <w:iCs/>
        <w:color w:val="64748B"/>
        <w:sz w:val="18"/>
        <w:szCs w:val="18"/>
      </w:rPr>
      <w:t xml:space="preserve">Hjarne Hospital Management Platform  —  Technical Portfolio</w:t>
    </w:r>
    <w:r>
      <w:rPr>
        <w:rFonts w:ascii="Arial" w:cs="Arial" w:eastAsia="Arial" w:hAnsi="Arial"/>
        <w:color w:val="0E749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80" w:before="360"/>
      <w:outlineLvl w:val="1"/>
    </w:pPr>
    <w:rPr>
      <w:rFonts w:ascii="Arial" w:cs="Arial" w:eastAsia="Arial" w:hAnsi="Arial"/>
      <w:b/>
      <w:bCs/>
      <w:color w:val="0E749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2026-04-18T15:40:24.979Z</dcterms:created>
  <dcterms:modified xsi:type="dcterms:W3CDTF">2026-04-18T15:40:24.980Z</dcterms:modified>
</cp:coreProperties>
</file>

<file path=docProps/custom.xml><?xml version="1.0" encoding="utf-8"?>
<Properties xmlns="http://schemas.openxmlformats.org/officeDocument/2006/custom-properties" xmlns:vt="http://schemas.openxmlformats.org/officeDocument/2006/docPropsVTypes"/>
</file>