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jc w:val="center"/>
        <w:rPr>
          <w:rFonts w:hint="eastAsia" w:ascii="方正小标宋简体" w:hAnsi="方正小标宋简体" w:eastAsia="方正小标宋简体" w:cs="方正小标宋简体"/>
          <w:b/>
          <w:bCs/>
          <w:color w:val="FF0000"/>
          <w:w w:val="80"/>
          <w:sz w:val="72"/>
          <w:szCs w:val="144"/>
        </w:rPr>
      </w:pPr>
      <w:bookmarkStart w:id="0" w:name="_GoBack"/>
      <w:bookmarkEnd w:id="0"/>
    </w:p>
    <w:p>
      <w:pPr>
        <w:snapToGrid w:val="0"/>
        <w:jc w:val="center"/>
        <w:rPr>
          <w:rFonts w:ascii="方正小标宋简体" w:hAnsi="方正小标宋简体" w:eastAsia="方正小标宋简体" w:cs="方正小标宋简体"/>
          <w:b/>
          <w:bCs/>
          <w:color w:val="FF0000"/>
          <w:w w:val="80"/>
          <w:sz w:val="72"/>
          <w:szCs w:val="72"/>
        </w:rPr>
      </w:pPr>
      <w:r>
        <w:rPr>
          <w:rFonts w:hint="eastAsia" w:ascii="方正小标宋简体" w:hAnsi="方正小标宋简体" w:eastAsia="方正小标宋简体" w:cs="方正小标宋简体"/>
          <w:b/>
          <w:bCs/>
          <w:color w:val="FF0000"/>
          <w:spacing w:val="112"/>
          <w:kern w:val="0"/>
          <w:sz w:val="72"/>
          <w:szCs w:val="72"/>
          <w:fitText w:val="8280" w:id="0"/>
        </w:rPr>
        <w:t>安阳师范学院教务</w:t>
      </w:r>
      <w:r>
        <w:rPr>
          <w:rFonts w:hint="eastAsia" w:ascii="方正小标宋简体" w:hAnsi="方正小标宋简体" w:eastAsia="方正小标宋简体" w:cs="方正小标宋简体"/>
          <w:b/>
          <w:bCs/>
          <w:color w:val="FF0000"/>
          <w:spacing w:val="2"/>
          <w:kern w:val="0"/>
          <w:sz w:val="72"/>
          <w:szCs w:val="72"/>
          <w:fitText w:val="8280" w:id="0"/>
        </w:rPr>
        <w:t>处</w:t>
      </w:r>
    </w:p>
    <w:p>
      <w:pPr>
        <w:snapToGrid w:val="0"/>
        <w:rPr>
          <w:rFonts w:ascii="方正小标宋简体" w:hAnsi="方正小标宋简体" w:eastAsia="方正小标宋简体" w:cs="方正小标宋简体"/>
          <w:b/>
          <w:bCs/>
          <w:strike/>
          <w:color w:val="FF0000"/>
          <w:w w:val="80"/>
          <w:sz w:val="72"/>
          <w:szCs w:val="144"/>
        </w:rPr>
      </w:pPr>
      <w:r>
        <w:rPr>
          <w:rFonts w:hint="eastAsia" w:ascii="方正小标宋简体" w:hAnsi="方正小标宋简体" w:eastAsia="方正小标宋简体" w:cs="方正小标宋简体"/>
          <w:b/>
          <w:bCs/>
          <w:strike/>
          <w:color w:val="FF0000"/>
          <w:w w:val="80"/>
          <w:sz w:val="72"/>
          <w:szCs w:val="144"/>
        </w:rPr>
        <w:t xml:space="preserve">                              </w:t>
      </w:r>
    </w:p>
    <w:p>
      <w:pPr>
        <w:pStyle w:val="2"/>
        <w:adjustRightInd w:val="0"/>
        <w:snapToGrid w:val="0"/>
        <w:spacing w:line="360" w:lineRule="auto"/>
        <w:ind w:firstLine="0" w:firstLineChars="0"/>
        <w:rPr>
          <w:rFonts w:ascii="黑体" w:hAnsi="黑体" w:eastAsia="黑体"/>
          <w:b/>
          <w:sz w:val="44"/>
          <w:szCs w:val="36"/>
        </w:rPr>
      </w:pPr>
      <w:r>
        <w:rPr>
          <w:rFonts w:hint="eastAsia" w:ascii="黑体" w:hAnsi="黑体" w:eastAsia="黑体"/>
          <w:b/>
          <w:sz w:val="44"/>
          <w:szCs w:val="36"/>
        </w:rPr>
        <w:t>关于做好2020年教学业绩点统计工作的通知</w:t>
      </w:r>
    </w:p>
    <w:p>
      <w:pPr>
        <w:pStyle w:val="2"/>
        <w:adjustRightInd w:val="0"/>
        <w:snapToGrid w:val="0"/>
        <w:spacing w:line="264" w:lineRule="auto"/>
        <w:ind w:firstLine="0" w:firstLineChars="0"/>
        <w:rPr>
          <w:rFonts w:ascii="仿宋_GB2312"/>
          <w:sz w:val="28"/>
          <w:szCs w:val="28"/>
        </w:rPr>
      </w:pPr>
    </w:p>
    <w:p>
      <w:pPr>
        <w:snapToGrid w:val="0"/>
        <w:spacing w:line="530" w:lineRule="exact"/>
        <w:ind w:firstLine="561"/>
        <w:rPr>
          <w:rFonts w:eastAsia="黑体"/>
          <w:sz w:val="28"/>
          <w:szCs w:val="28"/>
        </w:rPr>
      </w:pPr>
      <w:r>
        <w:rPr>
          <w:rFonts w:hint="eastAsia" w:eastAsia="黑体" w:cs="黑体"/>
          <w:sz w:val="28"/>
          <w:szCs w:val="28"/>
        </w:rPr>
        <w:t>三、教师额定教学业绩点</w:t>
      </w:r>
    </w:p>
    <w:p>
      <w:pPr>
        <w:snapToGrid w:val="0"/>
        <w:spacing w:line="560" w:lineRule="exact"/>
        <w:ind w:firstLine="561"/>
        <w:rPr>
          <w:rFonts w:eastAsia="黑体"/>
          <w:sz w:val="28"/>
          <w:szCs w:val="28"/>
        </w:rPr>
      </w:pPr>
      <w:r>
        <w:rPr>
          <w:rFonts w:hint="eastAsia" w:eastAsia="黑体" w:cs="黑体"/>
          <w:sz w:val="28"/>
          <w:szCs w:val="28"/>
        </w:rPr>
        <w:t>四、教学业绩点的计算办法</w:t>
      </w:r>
    </w:p>
    <w:p>
      <w:pPr>
        <w:snapToGrid w:val="0"/>
        <w:spacing w:line="560" w:lineRule="exact"/>
        <w:ind w:firstLine="561"/>
        <w:rPr>
          <w:rFonts w:ascii="楷体_GB2312" w:eastAsia="楷体_GB2312"/>
          <w:sz w:val="28"/>
          <w:szCs w:val="28"/>
        </w:rPr>
      </w:pPr>
      <w:r>
        <w:rPr>
          <w:rFonts w:hint="eastAsia" w:ascii="楷体_GB2312" w:eastAsia="楷体_GB2312" w:cs="楷体_GB2312"/>
          <w:sz w:val="28"/>
          <w:szCs w:val="28"/>
        </w:rPr>
        <w:t>（一）教学业绩点总量构成</w:t>
      </w:r>
    </w:p>
    <w:p>
      <w:pPr>
        <w:snapToGrid w:val="0"/>
        <w:spacing w:line="560" w:lineRule="exact"/>
        <w:ind w:firstLine="561"/>
        <w:rPr>
          <w:rFonts w:eastAsia="仿宋_GB2312"/>
          <w:sz w:val="28"/>
          <w:szCs w:val="28"/>
        </w:rPr>
      </w:pPr>
      <w:r>
        <w:rPr>
          <w:rFonts w:hint="eastAsia" w:eastAsia="仿宋_GB2312" w:cs="仿宋_GB2312"/>
          <w:sz w:val="28"/>
          <w:szCs w:val="28"/>
        </w:rPr>
        <w:t>院部教学业绩点总量</w:t>
      </w:r>
      <w:r>
        <w:rPr>
          <w:rFonts w:eastAsia="仿宋_GB2312"/>
          <w:sz w:val="28"/>
          <w:szCs w:val="28"/>
        </w:rPr>
        <w:t>=</w:t>
      </w:r>
      <w:r>
        <w:rPr>
          <w:rFonts w:eastAsia="仿宋_GB2312"/>
          <w:color w:val="333333"/>
          <w:sz w:val="28"/>
          <w:szCs w:val="28"/>
          <w:shd w:val="clear" w:color="auto" w:fill="FFFFFF"/>
        </w:rPr>
        <w:t>∑</w:t>
      </w:r>
      <w:r>
        <w:rPr>
          <w:rFonts w:hint="eastAsia" w:eastAsia="仿宋_GB2312" w:cs="仿宋_GB2312"/>
          <w:sz w:val="28"/>
          <w:szCs w:val="28"/>
        </w:rPr>
        <w:t>课堂教学总业绩点</w:t>
      </w:r>
      <w:r>
        <w:rPr>
          <w:rFonts w:eastAsia="仿宋_GB2312"/>
          <w:sz w:val="28"/>
          <w:szCs w:val="28"/>
        </w:rPr>
        <w:t>+</w:t>
      </w:r>
      <w:r>
        <w:rPr>
          <w:rFonts w:eastAsia="仿宋_GB2312"/>
          <w:color w:val="333333"/>
          <w:sz w:val="28"/>
          <w:szCs w:val="28"/>
          <w:shd w:val="clear" w:color="auto" w:fill="FFFFFF"/>
        </w:rPr>
        <w:t>∑</w:t>
      </w:r>
      <w:r>
        <w:rPr>
          <w:rFonts w:hint="eastAsia" w:eastAsia="仿宋_GB2312" w:cs="仿宋_GB2312"/>
          <w:sz w:val="28"/>
          <w:szCs w:val="28"/>
        </w:rPr>
        <w:t>非课堂教学总业绩点</w:t>
      </w:r>
      <w:r>
        <w:rPr>
          <w:rFonts w:eastAsia="仿宋_GB2312"/>
          <w:sz w:val="28"/>
          <w:szCs w:val="28"/>
        </w:rPr>
        <w:t>+</w:t>
      </w:r>
      <w:r>
        <w:rPr>
          <w:rFonts w:eastAsia="仿宋_GB2312"/>
          <w:color w:val="333333"/>
          <w:sz w:val="28"/>
          <w:szCs w:val="28"/>
          <w:shd w:val="clear" w:color="auto" w:fill="FFFFFF"/>
        </w:rPr>
        <w:t>∑</w:t>
      </w:r>
      <w:r>
        <w:rPr>
          <w:rFonts w:hint="eastAsia" w:eastAsia="仿宋_GB2312" w:cs="仿宋_GB2312"/>
          <w:sz w:val="28"/>
          <w:szCs w:val="28"/>
        </w:rPr>
        <w:t>教学改革增量业绩点</w:t>
      </w:r>
    </w:p>
    <w:p>
      <w:pPr>
        <w:snapToGrid w:val="0"/>
        <w:spacing w:line="560" w:lineRule="exact"/>
        <w:ind w:firstLine="561"/>
        <w:rPr>
          <w:rFonts w:ascii="楷体_GB2312" w:eastAsia="楷体_GB2312"/>
          <w:sz w:val="28"/>
          <w:szCs w:val="28"/>
        </w:rPr>
      </w:pPr>
      <w:r>
        <w:rPr>
          <w:rFonts w:hint="eastAsia" w:ascii="楷体_GB2312" w:eastAsia="楷体_GB2312" w:cs="楷体_GB2312"/>
          <w:sz w:val="28"/>
          <w:szCs w:val="28"/>
        </w:rPr>
        <w:t>（二）课堂教学业绩点计算办法</w:t>
      </w:r>
    </w:p>
    <w:p>
      <w:pPr>
        <w:pStyle w:val="2"/>
        <w:spacing w:line="560" w:lineRule="exact"/>
        <w:ind w:firstLine="560"/>
        <w:rPr>
          <w:sz w:val="28"/>
          <w:szCs w:val="28"/>
        </w:rPr>
      </w:pPr>
      <w:r>
        <w:rPr>
          <w:rFonts w:hint="eastAsia" w:cs="仿宋_GB2312"/>
          <w:sz w:val="28"/>
          <w:szCs w:val="28"/>
        </w:rPr>
        <w:t>课堂教学总业绩点</w:t>
      </w:r>
      <w:r>
        <w:rPr>
          <w:sz w:val="28"/>
          <w:szCs w:val="28"/>
        </w:rPr>
        <w:t>=</w:t>
      </w:r>
      <w:r>
        <w:rPr>
          <w:color w:val="333333"/>
          <w:sz w:val="28"/>
          <w:szCs w:val="28"/>
          <w:shd w:val="clear" w:color="auto" w:fill="FFFFFF"/>
        </w:rPr>
        <w:t>∑</w:t>
      </w:r>
      <w:r>
        <w:rPr>
          <w:rFonts w:hint="eastAsia" w:cs="仿宋_GB2312"/>
          <w:sz w:val="28"/>
          <w:szCs w:val="28"/>
        </w:rPr>
        <w:t>课堂教学业绩点</w:t>
      </w:r>
      <w:r>
        <w:rPr>
          <w:sz w:val="28"/>
          <w:szCs w:val="28"/>
        </w:rPr>
        <w:t>×</w:t>
      </w:r>
      <w:r>
        <w:rPr>
          <w:rFonts w:hint="eastAsia" w:cs="仿宋_GB2312"/>
          <w:sz w:val="28"/>
          <w:szCs w:val="28"/>
        </w:rPr>
        <w:t>教学效果系数</w:t>
      </w:r>
    </w:p>
    <w:p>
      <w:pPr>
        <w:snapToGrid w:val="0"/>
        <w:spacing w:line="540" w:lineRule="exact"/>
        <w:ind w:firstLine="561"/>
        <w:rPr>
          <w:rFonts w:ascii="楷体_GB2312" w:eastAsia="楷体_GB2312"/>
          <w:sz w:val="28"/>
          <w:szCs w:val="28"/>
        </w:rPr>
      </w:pPr>
      <w:r>
        <w:rPr>
          <w:rFonts w:hint="eastAsia" w:ascii="楷体_GB2312" w:eastAsia="楷体_GB2312" w:cs="楷体_GB2312"/>
          <w:sz w:val="28"/>
          <w:szCs w:val="28"/>
        </w:rPr>
        <w:t>（三）非课堂教学业绩点计算办法</w:t>
      </w:r>
    </w:p>
    <w:p>
      <w:pPr>
        <w:snapToGrid w:val="0"/>
        <w:spacing w:line="540" w:lineRule="exact"/>
        <w:ind w:firstLine="561"/>
        <w:rPr>
          <w:rFonts w:eastAsia="仿宋_GB2312"/>
          <w:sz w:val="28"/>
          <w:szCs w:val="28"/>
        </w:rPr>
      </w:pPr>
      <w:r>
        <w:rPr>
          <w:rFonts w:hint="eastAsia" w:eastAsia="仿宋_GB2312" w:cs="仿宋_GB2312"/>
          <w:sz w:val="28"/>
          <w:szCs w:val="28"/>
        </w:rPr>
        <w:t>非课堂教学业绩点</w:t>
      </w:r>
      <w:r>
        <w:rPr>
          <w:rFonts w:hint="eastAsia" w:cs="宋体"/>
          <w:sz w:val="28"/>
          <w:szCs w:val="28"/>
        </w:rPr>
        <w:t>＝</w:t>
      </w:r>
      <w:r>
        <w:rPr>
          <w:rFonts w:hint="eastAsia" w:eastAsia="仿宋_GB2312" w:cs="仿宋_GB2312"/>
          <w:sz w:val="28"/>
          <w:szCs w:val="28"/>
        </w:rPr>
        <w:t>实践环节业绩点</w:t>
      </w:r>
      <w:r>
        <w:rPr>
          <w:rFonts w:eastAsia="仿宋_GB2312"/>
          <w:sz w:val="28"/>
          <w:szCs w:val="28"/>
        </w:rPr>
        <w:t>+</w:t>
      </w:r>
      <w:r>
        <w:rPr>
          <w:rFonts w:hint="eastAsia" w:eastAsia="仿宋_GB2312" w:cs="仿宋_GB2312"/>
          <w:sz w:val="28"/>
          <w:szCs w:val="28"/>
        </w:rPr>
        <w:t>评卷业绩点</w:t>
      </w:r>
      <w:r>
        <w:rPr>
          <w:rFonts w:eastAsia="仿宋_GB2312"/>
          <w:sz w:val="28"/>
          <w:szCs w:val="28"/>
        </w:rPr>
        <w:t>+</w:t>
      </w:r>
      <w:r>
        <w:rPr>
          <w:rFonts w:hint="eastAsia" w:eastAsia="仿宋_GB2312" w:cs="仿宋_GB2312"/>
          <w:sz w:val="28"/>
          <w:szCs w:val="28"/>
        </w:rPr>
        <w:t>监考业绩点</w:t>
      </w:r>
      <w:r>
        <w:rPr>
          <w:rFonts w:eastAsia="仿宋_GB2312"/>
          <w:sz w:val="28"/>
          <w:szCs w:val="28"/>
        </w:rPr>
        <w:t>+</w:t>
      </w:r>
      <w:r>
        <w:rPr>
          <w:rFonts w:hint="eastAsia" w:eastAsia="仿宋_GB2312" w:cs="仿宋_GB2312"/>
          <w:sz w:val="28"/>
          <w:szCs w:val="28"/>
        </w:rPr>
        <w:t>听课业绩点</w:t>
      </w:r>
    </w:p>
    <w:p>
      <w:pPr>
        <w:snapToGrid w:val="0"/>
        <w:spacing w:line="540" w:lineRule="exact"/>
        <w:ind w:firstLine="561"/>
        <w:rPr>
          <w:rFonts w:eastAsia="仿宋_GB2312"/>
          <w:sz w:val="28"/>
          <w:szCs w:val="28"/>
        </w:rPr>
      </w:pPr>
      <w:r>
        <w:rPr>
          <w:rFonts w:eastAsia="仿宋_GB2312"/>
          <w:sz w:val="28"/>
          <w:szCs w:val="28"/>
        </w:rPr>
        <w:t>1</w:t>
      </w:r>
      <w:r>
        <w:rPr>
          <w:rFonts w:hint="eastAsia" w:eastAsia="仿宋_GB2312" w:cs="仿宋_GB2312"/>
          <w:sz w:val="28"/>
          <w:szCs w:val="28"/>
        </w:rPr>
        <w:t>．实践环节业绩点</w:t>
      </w:r>
    </w:p>
    <w:p>
      <w:pPr>
        <w:snapToGrid w:val="0"/>
        <w:spacing w:line="540" w:lineRule="exact"/>
        <w:ind w:firstLine="561"/>
        <w:rPr>
          <w:rFonts w:eastAsia="仿宋_GB2312"/>
          <w:sz w:val="28"/>
          <w:szCs w:val="28"/>
        </w:rPr>
      </w:pPr>
      <w:r>
        <w:rPr>
          <w:rFonts w:hint="eastAsia" w:eastAsia="仿宋_GB2312" w:cs="仿宋_GB2312"/>
          <w:sz w:val="28"/>
          <w:szCs w:val="28"/>
        </w:rPr>
        <w:t>实践环节业绩点</w:t>
      </w:r>
      <w:r>
        <w:rPr>
          <w:rFonts w:hint="eastAsia" w:cs="宋体"/>
          <w:sz w:val="28"/>
          <w:szCs w:val="28"/>
        </w:rPr>
        <w:t>＝</w:t>
      </w:r>
      <w:r>
        <w:rPr>
          <w:rFonts w:hint="eastAsia" w:eastAsia="仿宋_GB2312" w:cs="仿宋_GB2312"/>
          <w:sz w:val="28"/>
          <w:szCs w:val="28"/>
        </w:rPr>
        <w:t>毕业论文（设计）业绩点</w:t>
      </w:r>
      <w:r>
        <w:rPr>
          <w:rFonts w:eastAsia="仿宋_GB2312"/>
          <w:sz w:val="28"/>
          <w:szCs w:val="28"/>
        </w:rPr>
        <w:t>+</w:t>
      </w:r>
      <w:r>
        <w:rPr>
          <w:rFonts w:hint="eastAsia" w:eastAsia="仿宋_GB2312" w:cs="仿宋_GB2312"/>
          <w:sz w:val="28"/>
          <w:szCs w:val="28"/>
        </w:rPr>
        <w:t>实习业绩点</w:t>
      </w:r>
      <w:r>
        <w:rPr>
          <w:rFonts w:eastAsia="仿宋_GB2312"/>
          <w:sz w:val="28"/>
          <w:szCs w:val="28"/>
        </w:rPr>
        <w:t>+</w:t>
      </w:r>
      <w:r>
        <w:rPr>
          <w:rFonts w:hint="eastAsia" w:eastAsia="仿宋_GB2312" w:cs="仿宋_GB2312"/>
          <w:sz w:val="28"/>
          <w:szCs w:val="28"/>
        </w:rPr>
        <w:t>其它实践环节业绩点</w:t>
      </w:r>
    </w:p>
    <w:p>
      <w:pPr>
        <w:snapToGrid w:val="0"/>
        <w:spacing w:line="540" w:lineRule="exact"/>
        <w:ind w:firstLine="561"/>
        <w:rPr>
          <w:rFonts w:eastAsia="仿宋_GB2312"/>
          <w:sz w:val="28"/>
          <w:szCs w:val="28"/>
        </w:rPr>
      </w:pPr>
      <w:r>
        <w:rPr>
          <w:rFonts w:hint="eastAsia" w:eastAsia="仿宋_GB2312" w:cs="仿宋_GB2312"/>
          <w:sz w:val="28"/>
          <w:szCs w:val="28"/>
        </w:rPr>
        <w:t>（</w:t>
      </w:r>
      <w:r>
        <w:rPr>
          <w:rFonts w:eastAsia="仿宋_GB2312"/>
          <w:sz w:val="28"/>
          <w:szCs w:val="28"/>
        </w:rPr>
        <w:t>1</w:t>
      </w:r>
      <w:r>
        <w:rPr>
          <w:rFonts w:hint="eastAsia" w:eastAsia="仿宋_GB2312" w:cs="仿宋_GB2312"/>
          <w:sz w:val="28"/>
          <w:szCs w:val="28"/>
        </w:rPr>
        <w:t>）毕业论文（设计）业绩点计算办法</w:t>
      </w:r>
    </w:p>
    <w:p>
      <w:pPr>
        <w:pStyle w:val="2"/>
        <w:tabs>
          <w:tab w:val="left" w:pos="900"/>
        </w:tabs>
        <w:spacing w:line="540" w:lineRule="exact"/>
        <w:ind w:firstLine="0" w:firstLineChars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rFonts w:hint="eastAsia" w:cs="仿宋_GB2312"/>
          <w:sz w:val="28"/>
          <w:szCs w:val="28"/>
        </w:rPr>
        <w:t>指导实验类论文（设计）按每生</w:t>
      </w:r>
      <w:r>
        <w:rPr>
          <w:sz w:val="28"/>
          <w:szCs w:val="28"/>
        </w:rPr>
        <w:t>8</w:t>
      </w:r>
      <w:r>
        <w:rPr>
          <w:rFonts w:hint="eastAsia" w:cs="仿宋_GB2312"/>
          <w:sz w:val="28"/>
          <w:szCs w:val="28"/>
        </w:rPr>
        <w:t>个业绩点计算；指导理论类论文（设计）按每生</w:t>
      </w:r>
      <w:r>
        <w:rPr>
          <w:sz w:val="28"/>
          <w:szCs w:val="28"/>
        </w:rPr>
        <w:t>6</w:t>
      </w:r>
      <w:r>
        <w:rPr>
          <w:rFonts w:hint="eastAsia" w:cs="仿宋_GB2312"/>
          <w:sz w:val="28"/>
          <w:szCs w:val="28"/>
        </w:rPr>
        <w:t>个业绩点计算；指导学年论文按每生</w:t>
      </w:r>
      <w:r>
        <w:rPr>
          <w:sz w:val="28"/>
          <w:szCs w:val="28"/>
        </w:rPr>
        <w:t>2</w:t>
      </w:r>
      <w:r>
        <w:rPr>
          <w:rFonts w:hint="eastAsia" w:cs="仿宋_GB2312"/>
          <w:sz w:val="28"/>
          <w:szCs w:val="28"/>
        </w:rPr>
        <w:t>个业绩点计算。</w:t>
      </w:r>
    </w:p>
    <w:p>
      <w:pPr>
        <w:snapToGrid w:val="0"/>
        <w:spacing w:line="540" w:lineRule="exact"/>
        <w:ind w:firstLine="561"/>
        <w:rPr>
          <w:rFonts w:eastAsia="仿宋_GB2312"/>
          <w:sz w:val="28"/>
          <w:szCs w:val="28"/>
        </w:rPr>
      </w:pPr>
      <w:r>
        <w:rPr>
          <w:rFonts w:hint="eastAsia" w:eastAsia="仿宋_GB2312" w:cs="仿宋_GB2312"/>
          <w:sz w:val="28"/>
          <w:szCs w:val="28"/>
        </w:rPr>
        <w:t>（</w:t>
      </w:r>
      <w:r>
        <w:rPr>
          <w:rFonts w:eastAsia="仿宋_GB2312"/>
          <w:sz w:val="28"/>
          <w:szCs w:val="28"/>
        </w:rPr>
        <w:t>2</w:t>
      </w:r>
      <w:r>
        <w:rPr>
          <w:rFonts w:hint="eastAsia" w:eastAsia="仿宋_GB2312" w:cs="仿宋_GB2312"/>
          <w:sz w:val="28"/>
          <w:szCs w:val="28"/>
        </w:rPr>
        <w:t>）实习业绩点计算办法</w:t>
      </w:r>
    </w:p>
    <w:p>
      <w:pPr>
        <w:pStyle w:val="2"/>
        <w:spacing w:line="540" w:lineRule="exact"/>
        <w:ind w:firstLine="560"/>
        <w:rPr>
          <w:sz w:val="28"/>
          <w:szCs w:val="28"/>
        </w:rPr>
      </w:pPr>
      <w:r>
        <w:rPr>
          <w:rFonts w:hint="eastAsia" w:cs="仿宋_GB2312"/>
          <w:sz w:val="28"/>
          <w:szCs w:val="28"/>
        </w:rPr>
        <w:t>指导教育实习业绩点＝</w:t>
      </w:r>
      <w:r>
        <w:rPr>
          <w:sz w:val="28"/>
          <w:szCs w:val="28"/>
        </w:rPr>
        <w:t>0.5×</w:t>
      </w:r>
      <w:r>
        <w:rPr>
          <w:rFonts w:hint="eastAsia" w:cs="仿宋_GB2312"/>
          <w:sz w:val="28"/>
          <w:szCs w:val="28"/>
        </w:rPr>
        <w:t>学分</w:t>
      </w:r>
      <w:r>
        <w:rPr>
          <w:sz w:val="28"/>
          <w:szCs w:val="28"/>
        </w:rPr>
        <w:t>×</w:t>
      </w:r>
      <w:r>
        <w:rPr>
          <w:rFonts w:hint="eastAsia" w:cs="仿宋_GB2312"/>
          <w:sz w:val="28"/>
          <w:szCs w:val="28"/>
        </w:rPr>
        <w:t>指导学生人数</w:t>
      </w:r>
    </w:p>
    <w:p>
      <w:pPr>
        <w:pStyle w:val="2"/>
        <w:spacing w:line="540" w:lineRule="exact"/>
        <w:ind w:firstLine="560"/>
        <w:rPr>
          <w:sz w:val="28"/>
          <w:szCs w:val="28"/>
        </w:rPr>
      </w:pPr>
      <w:r>
        <w:rPr>
          <w:rFonts w:hint="eastAsia" w:cs="仿宋_GB2312"/>
          <w:sz w:val="28"/>
          <w:szCs w:val="28"/>
        </w:rPr>
        <w:t>指导专业实习业绩点＝</w:t>
      </w:r>
      <w:r>
        <w:rPr>
          <w:sz w:val="28"/>
          <w:szCs w:val="28"/>
        </w:rPr>
        <w:t>0.62×</w:t>
      </w:r>
      <w:r>
        <w:rPr>
          <w:rFonts w:hint="eastAsia" w:cs="仿宋_GB2312"/>
          <w:sz w:val="28"/>
          <w:szCs w:val="28"/>
        </w:rPr>
        <w:t>学分</w:t>
      </w:r>
      <w:r>
        <w:rPr>
          <w:sz w:val="28"/>
          <w:szCs w:val="28"/>
        </w:rPr>
        <w:t>×</w:t>
      </w:r>
      <w:r>
        <w:rPr>
          <w:rFonts w:hint="eastAsia" w:cs="仿宋_GB2312"/>
          <w:sz w:val="28"/>
          <w:szCs w:val="28"/>
        </w:rPr>
        <w:t>指导学生人数</w:t>
      </w:r>
    </w:p>
    <w:p>
      <w:pPr>
        <w:pStyle w:val="2"/>
        <w:spacing w:line="540" w:lineRule="exact"/>
        <w:ind w:firstLine="560"/>
        <w:rPr>
          <w:b/>
          <w:bCs/>
          <w:sz w:val="28"/>
          <w:szCs w:val="28"/>
        </w:rPr>
      </w:pPr>
      <w:r>
        <w:rPr>
          <w:rFonts w:hint="eastAsia" w:cs="仿宋_GB2312"/>
          <w:sz w:val="28"/>
          <w:szCs w:val="28"/>
        </w:rPr>
        <w:t>（</w:t>
      </w:r>
      <w:r>
        <w:rPr>
          <w:sz w:val="28"/>
          <w:szCs w:val="28"/>
        </w:rPr>
        <w:t>3</w:t>
      </w:r>
      <w:r>
        <w:rPr>
          <w:rFonts w:hint="eastAsia" w:cs="仿宋_GB2312"/>
          <w:sz w:val="28"/>
          <w:szCs w:val="28"/>
        </w:rPr>
        <w:t>）见习、实训、认知实习、金工实习、考察、野外实习、写生等业绩点计算办法按专业实习业绩点计算法计算。</w:t>
      </w:r>
    </w:p>
    <w:p>
      <w:pPr>
        <w:pStyle w:val="2"/>
        <w:spacing w:line="540" w:lineRule="exact"/>
        <w:ind w:firstLine="560"/>
        <w:rPr>
          <w:sz w:val="28"/>
          <w:szCs w:val="28"/>
        </w:rPr>
      </w:pPr>
      <w:r>
        <w:rPr>
          <w:rFonts w:hint="eastAsia" w:cs="仿宋_GB2312"/>
          <w:sz w:val="28"/>
          <w:szCs w:val="28"/>
        </w:rPr>
        <w:t>（</w:t>
      </w:r>
      <w:r>
        <w:rPr>
          <w:sz w:val="28"/>
          <w:szCs w:val="28"/>
        </w:rPr>
        <w:t>4</w:t>
      </w:r>
      <w:r>
        <w:rPr>
          <w:rFonts w:hint="eastAsia" w:cs="仿宋_GB2312"/>
          <w:sz w:val="28"/>
          <w:szCs w:val="28"/>
        </w:rPr>
        <w:t>）课程设计、项目课程等业绩点计算办法</w:t>
      </w:r>
    </w:p>
    <w:p>
      <w:pPr>
        <w:snapToGrid w:val="0"/>
        <w:spacing w:line="540" w:lineRule="exact"/>
        <w:ind w:firstLine="560" w:firstLineChars="200"/>
        <w:rPr>
          <w:rFonts w:eastAsia="仿宋_GB2312"/>
          <w:color w:val="0C0C0C"/>
          <w:sz w:val="28"/>
          <w:szCs w:val="28"/>
        </w:rPr>
      </w:pPr>
      <w:r>
        <w:rPr>
          <w:rFonts w:hint="eastAsia" w:eastAsia="仿宋_GB2312" w:cs="仿宋_GB2312"/>
          <w:color w:val="0C0C0C"/>
          <w:sz w:val="28"/>
          <w:szCs w:val="28"/>
        </w:rPr>
        <w:t>课程设计、项目课程业绩点</w:t>
      </w:r>
      <w:r>
        <w:rPr>
          <w:rFonts w:eastAsia="仿宋_GB2312"/>
          <w:color w:val="0C0C0C"/>
          <w:sz w:val="28"/>
          <w:szCs w:val="28"/>
        </w:rPr>
        <w:t>= 0.05×</w:t>
      </w:r>
      <w:r>
        <w:rPr>
          <w:rFonts w:hint="eastAsia" w:eastAsia="仿宋_GB2312" w:cs="仿宋_GB2312"/>
          <w:color w:val="0C0C0C"/>
          <w:sz w:val="28"/>
          <w:szCs w:val="28"/>
        </w:rPr>
        <w:t>学时</w:t>
      </w:r>
      <w:r>
        <w:rPr>
          <w:rFonts w:eastAsia="仿宋_GB2312"/>
          <w:color w:val="0C0C0C"/>
          <w:sz w:val="28"/>
          <w:szCs w:val="28"/>
        </w:rPr>
        <w:t>×</w:t>
      </w:r>
      <w:r>
        <w:rPr>
          <w:rFonts w:hint="eastAsia" w:eastAsia="仿宋_GB2312" w:cs="仿宋_GB2312"/>
          <w:color w:val="0C0C0C"/>
          <w:sz w:val="28"/>
          <w:szCs w:val="28"/>
        </w:rPr>
        <w:t>课程学生人数</w:t>
      </w:r>
    </w:p>
    <w:p>
      <w:pPr>
        <w:snapToGrid w:val="0"/>
        <w:spacing w:line="540" w:lineRule="exact"/>
        <w:ind w:firstLine="560" w:firstLineChars="200"/>
        <w:rPr>
          <w:rFonts w:eastAsia="仿宋_GB2312"/>
          <w:sz w:val="28"/>
          <w:szCs w:val="28"/>
        </w:rPr>
      </w:pPr>
      <w:r>
        <w:rPr>
          <w:rFonts w:hint="eastAsia" w:eastAsia="仿宋_GB2312" w:cs="仿宋_GB2312"/>
          <w:color w:val="0C0C0C"/>
          <w:sz w:val="28"/>
          <w:szCs w:val="28"/>
        </w:rPr>
        <w:t>学时不得超过人才培养方案规定学时；人才培养方案未规定学时者，按</w:t>
      </w:r>
      <w:r>
        <w:rPr>
          <w:rFonts w:eastAsia="仿宋_GB2312"/>
          <w:color w:val="0C0C0C"/>
          <w:sz w:val="28"/>
          <w:szCs w:val="28"/>
        </w:rPr>
        <w:t>1</w:t>
      </w:r>
      <w:r>
        <w:rPr>
          <w:rFonts w:hint="eastAsia" w:eastAsia="仿宋_GB2312" w:cs="仿宋_GB2312"/>
          <w:color w:val="0C0C0C"/>
          <w:sz w:val="28"/>
          <w:szCs w:val="28"/>
        </w:rPr>
        <w:t>学分折合成</w:t>
      </w:r>
      <w:r>
        <w:rPr>
          <w:rFonts w:eastAsia="仿宋_GB2312"/>
          <w:color w:val="0C0C0C"/>
          <w:sz w:val="28"/>
          <w:szCs w:val="28"/>
        </w:rPr>
        <w:t>16</w:t>
      </w:r>
      <w:r>
        <w:rPr>
          <w:rFonts w:hint="eastAsia" w:eastAsia="仿宋_GB2312" w:cs="仿宋_GB2312"/>
          <w:color w:val="0C0C0C"/>
          <w:sz w:val="28"/>
          <w:szCs w:val="28"/>
        </w:rPr>
        <w:t>个学时计算。招生人数达不到</w:t>
      </w:r>
      <w:r>
        <w:rPr>
          <w:rFonts w:eastAsia="仿宋_GB2312"/>
          <w:color w:val="0C0C0C"/>
          <w:sz w:val="28"/>
          <w:szCs w:val="28"/>
        </w:rPr>
        <w:t>30</w:t>
      </w:r>
      <w:r>
        <w:rPr>
          <w:rFonts w:hint="eastAsia" w:eastAsia="仿宋_GB2312" w:cs="仿宋_GB2312"/>
          <w:color w:val="0C0C0C"/>
          <w:sz w:val="28"/>
          <w:szCs w:val="28"/>
        </w:rPr>
        <w:t>人者，不得分组，课程学生人数按</w:t>
      </w:r>
      <w:r>
        <w:rPr>
          <w:rFonts w:eastAsia="仿宋_GB2312"/>
          <w:color w:val="0C0C0C"/>
          <w:sz w:val="28"/>
          <w:szCs w:val="28"/>
        </w:rPr>
        <w:t>30</w:t>
      </w:r>
      <w:r>
        <w:rPr>
          <w:rFonts w:hint="eastAsia" w:eastAsia="仿宋_GB2312" w:cs="仿宋_GB2312"/>
          <w:color w:val="0C0C0C"/>
          <w:sz w:val="28"/>
          <w:szCs w:val="28"/>
        </w:rPr>
        <w:t>人计算。</w:t>
      </w:r>
      <w:r>
        <w:rPr>
          <w:rFonts w:hint="eastAsia" w:eastAsia="仿宋_GB2312" w:cs="仿宋_GB2312"/>
          <w:sz w:val="28"/>
          <w:szCs w:val="28"/>
        </w:rPr>
        <w:t>一个教学班的业绩点不得超过人才培养方案规定学时（或折合学时）的</w:t>
      </w:r>
      <w:r>
        <w:rPr>
          <w:rFonts w:eastAsia="仿宋_GB2312"/>
          <w:sz w:val="28"/>
          <w:szCs w:val="28"/>
        </w:rPr>
        <w:t>2</w:t>
      </w:r>
      <w:r>
        <w:rPr>
          <w:rFonts w:hint="eastAsia" w:eastAsia="仿宋_GB2312" w:cs="仿宋_GB2312"/>
          <w:sz w:val="28"/>
          <w:szCs w:val="28"/>
        </w:rPr>
        <w:t>倍。</w:t>
      </w:r>
    </w:p>
    <w:p>
      <w:pPr>
        <w:snapToGrid w:val="0"/>
        <w:spacing w:before="156" w:beforeLines="50" w:after="156" w:afterLines="50" w:line="540" w:lineRule="exact"/>
        <w:ind w:firstLine="561"/>
        <w:jc w:val="center"/>
        <w:rPr>
          <w:rFonts w:eastAsia="仿宋_GB2312"/>
          <w:sz w:val="28"/>
          <w:szCs w:val="28"/>
        </w:rPr>
      </w:pPr>
      <w:r>
        <w:rPr>
          <w:rFonts w:hint="eastAsia" w:eastAsia="仿宋_GB2312" w:cs="仿宋_GB2312"/>
          <w:sz w:val="28"/>
          <w:szCs w:val="28"/>
        </w:rPr>
        <w:t>表</w:t>
      </w:r>
      <w:r>
        <w:rPr>
          <w:rFonts w:eastAsia="仿宋_GB2312"/>
          <w:sz w:val="28"/>
          <w:szCs w:val="28"/>
        </w:rPr>
        <w:t>3</w:t>
      </w:r>
      <w:r>
        <w:rPr>
          <w:rFonts w:hint="eastAsia" w:eastAsia="仿宋_GB2312" w:cs="仿宋_GB2312"/>
          <w:sz w:val="28"/>
          <w:szCs w:val="28"/>
        </w:rPr>
        <w:t>：大学生专业学科竞赛指导业绩点计算标准</w:t>
      </w:r>
    </w:p>
    <w:tbl>
      <w:tblPr>
        <w:tblStyle w:val="5"/>
        <w:tblW w:w="0" w:type="auto"/>
        <w:tblInd w:w="-1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2183"/>
        <w:gridCol w:w="1701"/>
        <w:gridCol w:w="353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eastAsia="仿宋_GB2312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 w:cs="仿宋_GB2312"/>
                <w:kern w:val="0"/>
                <w:sz w:val="28"/>
                <w:szCs w:val="28"/>
              </w:rPr>
              <w:t>培训阶段</w:t>
            </w:r>
          </w:p>
        </w:tc>
        <w:tc>
          <w:tcPr>
            <w:tcW w:w="218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仿宋_GB2312" w:eastAsia="仿宋_GB2312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 w:cs="仿宋_GB2312"/>
                <w:kern w:val="0"/>
                <w:sz w:val="28"/>
                <w:szCs w:val="28"/>
              </w:rPr>
              <w:t>参加省级（含）以上比赛学生人数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eastAsia="仿宋_GB2312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 w:cs="仿宋_GB2312"/>
                <w:kern w:val="0"/>
                <w:sz w:val="28"/>
                <w:szCs w:val="28"/>
              </w:rPr>
              <w:t>教师指导业绩点</w:t>
            </w:r>
          </w:p>
        </w:tc>
        <w:tc>
          <w:tcPr>
            <w:tcW w:w="35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eastAsia="仿宋_GB2312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 w:cs="仿宋_GB2312"/>
                <w:kern w:val="0"/>
                <w:sz w:val="28"/>
                <w:szCs w:val="28"/>
              </w:rPr>
              <w:t>学生人数核定依据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6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_GB2312" w:eastAsia="仿宋_GB2312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 w:cs="仿宋_GB2312"/>
                <w:kern w:val="0"/>
                <w:sz w:val="28"/>
                <w:szCs w:val="28"/>
              </w:rPr>
              <w:t>省级比赛前期培训</w:t>
            </w:r>
          </w:p>
        </w:tc>
        <w:tc>
          <w:tcPr>
            <w:tcW w:w="2183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X≤5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30</w:t>
            </w:r>
          </w:p>
        </w:tc>
        <w:tc>
          <w:tcPr>
            <w:tcW w:w="3534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仿宋_GB2312" w:eastAsia="仿宋_GB2312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 w:cs="仿宋_GB2312"/>
                <w:kern w:val="0"/>
                <w:sz w:val="28"/>
                <w:szCs w:val="28"/>
              </w:rPr>
              <w:t>一个竞赛当年实际参加省赛总人数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_GB2312" w:eastAsia="仿宋_GB2312"/>
                <w:kern w:val="0"/>
                <w:sz w:val="28"/>
                <w:szCs w:val="28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5</w:t>
            </w:r>
            <w:r>
              <w:rPr>
                <w:rFonts w:hint="eastAsia" w:cs="宋体"/>
                <w:kern w:val="0"/>
                <w:sz w:val="28"/>
                <w:szCs w:val="28"/>
              </w:rPr>
              <w:t>＜</w:t>
            </w:r>
            <w:r>
              <w:rPr>
                <w:kern w:val="0"/>
                <w:sz w:val="28"/>
                <w:szCs w:val="28"/>
              </w:rPr>
              <w:t>X≤10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40</w:t>
            </w:r>
          </w:p>
        </w:tc>
        <w:tc>
          <w:tcPr>
            <w:tcW w:w="3534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_GB2312" w:eastAsia="仿宋_GB2312"/>
                <w:kern w:val="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_GB2312" w:eastAsia="仿宋_GB2312"/>
                <w:kern w:val="0"/>
                <w:sz w:val="28"/>
                <w:szCs w:val="28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10</w:t>
            </w:r>
            <w:r>
              <w:rPr>
                <w:rFonts w:hint="eastAsia" w:cs="宋体"/>
                <w:kern w:val="0"/>
                <w:sz w:val="28"/>
                <w:szCs w:val="28"/>
              </w:rPr>
              <w:t>＜</w:t>
            </w:r>
            <w:r>
              <w:rPr>
                <w:kern w:val="0"/>
                <w:sz w:val="28"/>
                <w:szCs w:val="28"/>
              </w:rPr>
              <w:t>X≤30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60</w:t>
            </w:r>
          </w:p>
        </w:tc>
        <w:tc>
          <w:tcPr>
            <w:tcW w:w="3534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_GB2312" w:eastAsia="仿宋_GB2312"/>
                <w:kern w:val="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_GB2312" w:eastAsia="仿宋_GB2312"/>
                <w:kern w:val="0"/>
                <w:sz w:val="28"/>
                <w:szCs w:val="28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30</w:t>
            </w:r>
            <w:r>
              <w:rPr>
                <w:rFonts w:hint="eastAsia" w:cs="宋体"/>
                <w:kern w:val="0"/>
                <w:sz w:val="28"/>
                <w:szCs w:val="28"/>
              </w:rPr>
              <w:t>＜</w:t>
            </w:r>
            <w:r>
              <w:rPr>
                <w:kern w:val="0"/>
                <w:sz w:val="28"/>
                <w:szCs w:val="28"/>
              </w:rPr>
              <w:t>X≤50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80</w:t>
            </w:r>
          </w:p>
        </w:tc>
        <w:tc>
          <w:tcPr>
            <w:tcW w:w="3534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_GB2312" w:eastAsia="仿宋_GB2312"/>
                <w:kern w:val="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_GB2312" w:eastAsia="仿宋_GB2312"/>
                <w:kern w:val="0"/>
                <w:sz w:val="28"/>
                <w:szCs w:val="28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X</w:t>
            </w:r>
            <w:r>
              <w:rPr>
                <w:rFonts w:hint="eastAsia" w:cs="宋体"/>
                <w:kern w:val="0"/>
                <w:sz w:val="28"/>
                <w:szCs w:val="28"/>
              </w:rPr>
              <w:t>＞</w:t>
            </w:r>
            <w:r>
              <w:rPr>
                <w:kern w:val="0"/>
                <w:sz w:val="28"/>
                <w:szCs w:val="28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100</w:t>
            </w:r>
          </w:p>
        </w:tc>
        <w:tc>
          <w:tcPr>
            <w:tcW w:w="3534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_GB2312" w:eastAsia="仿宋_GB2312"/>
                <w:kern w:val="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66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40" w:lineRule="exact"/>
              <w:jc w:val="left"/>
              <w:rPr>
                <w:rFonts w:ascii="仿宋_GB2312" w:eastAsia="仿宋_GB2312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 w:cs="仿宋_GB2312"/>
                <w:kern w:val="0"/>
                <w:sz w:val="28"/>
                <w:szCs w:val="28"/>
              </w:rPr>
              <w:t>国家（含）以上比赛培训</w:t>
            </w:r>
          </w:p>
        </w:tc>
        <w:tc>
          <w:tcPr>
            <w:tcW w:w="2183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spacing w:line="440" w:lineRule="exact"/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X≤5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40" w:lineRule="exact"/>
              <w:jc w:val="center"/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40</w:t>
            </w:r>
          </w:p>
        </w:tc>
        <w:tc>
          <w:tcPr>
            <w:tcW w:w="3534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40" w:lineRule="exact"/>
              <w:rPr>
                <w:rFonts w:ascii="仿宋_GB2312" w:eastAsia="仿宋_GB2312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 w:cs="仿宋_GB2312"/>
                <w:kern w:val="0"/>
                <w:sz w:val="28"/>
                <w:szCs w:val="28"/>
              </w:rPr>
              <w:t>一个竞赛当年实际参加国赛（含）以上总人数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6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kern w:val="0"/>
                <w:sz w:val="28"/>
                <w:szCs w:val="28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5</w:t>
            </w:r>
            <w:r>
              <w:rPr>
                <w:rFonts w:hint="eastAsia" w:cs="宋体"/>
                <w:kern w:val="0"/>
                <w:sz w:val="28"/>
                <w:szCs w:val="28"/>
              </w:rPr>
              <w:t>＜</w:t>
            </w:r>
            <w:r>
              <w:rPr>
                <w:kern w:val="0"/>
                <w:sz w:val="28"/>
                <w:szCs w:val="28"/>
              </w:rPr>
              <w:t>X≤10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60</w:t>
            </w:r>
          </w:p>
        </w:tc>
        <w:tc>
          <w:tcPr>
            <w:tcW w:w="3534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kern w:val="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kern w:val="0"/>
                <w:sz w:val="28"/>
                <w:szCs w:val="28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10</w:t>
            </w:r>
            <w:r>
              <w:rPr>
                <w:rFonts w:hint="eastAsia" w:cs="宋体"/>
                <w:kern w:val="0"/>
                <w:sz w:val="28"/>
                <w:szCs w:val="28"/>
              </w:rPr>
              <w:t>＜</w:t>
            </w:r>
            <w:r>
              <w:rPr>
                <w:kern w:val="0"/>
                <w:sz w:val="28"/>
                <w:szCs w:val="28"/>
              </w:rPr>
              <w:t>X≤20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80</w:t>
            </w:r>
          </w:p>
        </w:tc>
        <w:tc>
          <w:tcPr>
            <w:tcW w:w="3534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kern w:val="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16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kern w:val="0"/>
                <w:sz w:val="28"/>
                <w:szCs w:val="28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20</w:t>
            </w:r>
            <w:r>
              <w:rPr>
                <w:rFonts w:hint="eastAsia" w:cs="宋体"/>
                <w:kern w:val="0"/>
                <w:sz w:val="28"/>
                <w:szCs w:val="28"/>
              </w:rPr>
              <w:t>＜</w:t>
            </w:r>
            <w:r>
              <w:rPr>
                <w:kern w:val="0"/>
                <w:sz w:val="28"/>
                <w:szCs w:val="28"/>
              </w:rPr>
              <w:t>X≤30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100</w:t>
            </w:r>
          </w:p>
        </w:tc>
        <w:tc>
          <w:tcPr>
            <w:tcW w:w="3534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kern w:val="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6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kern w:val="0"/>
                <w:sz w:val="28"/>
                <w:szCs w:val="28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X</w:t>
            </w:r>
            <w:r>
              <w:rPr>
                <w:rFonts w:hint="eastAsia" w:cs="宋体"/>
                <w:kern w:val="0"/>
                <w:sz w:val="28"/>
                <w:szCs w:val="28"/>
              </w:rPr>
              <w:t>＞</w:t>
            </w:r>
            <w:r>
              <w:rPr>
                <w:kern w:val="0"/>
                <w:sz w:val="28"/>
                <w:szCs w:val="28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120</w:t>
            </w:r>
          </w:p>
        </w:tc>
        <w:tc>
          <w:tcPr>
            <w:tcW w:w="3534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kern w:val="0"/>
                <w:sz w:val="28"/>
                <w:szCs w:val="28"/>
              </w:rPr>
            </w:pPr>
          </w:p>
        </w:tc>
      </w:tr>
    </w:tbl>
    <w:p>
      <w:pPr>
        <w:snapToGrid w:val="0"/>
        <w:spacing w:before="156" w:beforeLines="50" w:after="156" w:afterLines="50" w:line="540" w:lineRule="exact"/>
        <w:jc w:val="center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 w:cs="仿宋_GB2312"/>
          <w:sz w:val="28"/>
          <w:szCs w:val="28"/>
        </w:rPr>
        <w:t>表</w:t>
      </w:r>
      <w:r>
        <w:rPr>
          <w:sz w:val="28"/>
          <w:szCs w:val="28"/>
        </w:rPr>
        <w:t>4</w:t>
      </w:r>
      <w:r>
        <w:rPr>
          <w:rFonts w:hint="eastAsia" w:cs="宋体"/>
          <w:sz w:val="28"/>
          <w:szCs w:val="28"/>
        </w:rPr>
        <w:t>：</w:t>
      </w:r>
      <w:r>
        <w:rPr>
          <w:rFonts w:hint="eastAsia" w:ascii="仿宋_GB2312" w:eastAsia="仿宋_GB2312" w:cs="仿宋_GB2312"/>
          <w:sz w:val="28"/>
          <w:szCs w:val="28"/>
        </w:rPr>
        <w:t>大学生创新创业训练计划指导业绩点计算标准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2"/>
        <w:gridCol w:w="1984"/>
        <w:gridCol w:w="22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  <w:jc w:val="center"/>
        </w:trPr>
        <w:tc>
          <w:tcPr>
            <w:tcW w:w="3402" w:type="dxa"/>
            <w:vAlign w:val="center"/>
          </w:tcPr>
          <w:p>
            <w:pPr>
              <w:pStyle w:val="4"/>
              <w:spacing w:before="0" w:beforeAutospacing="0" w:after="0" w:afterAutospacing="0" w:line="560" w:lineRule="exact"/>
              <w:jc w:val="center"/>
              <w:rPr>
                <w:rFonts w:ascii="Times New Roman" w:hAnsi="Times New Roman" w:eastAsia="仿宋_GB2312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仿宋_GB2312"/>
                <w:sz w:val="28"/>
                <w:szCs w:val="28"/>
              </w:rPr>
              <w:t>项目立项、结项、获奖级别</w:t>
            </w:r>
          </w:p>
        </w:tc>
        <w:tc>
          <w:tcPr>
            <w:tcW w:w="1984" w:type="dxa"/>
            <w:vAlign w:val="center"/>
          </w:tcPr>
          <w:p>
            <w:pPr>
              <w:pStyle w:val="4"/>
              <w:spacing w:before="0" w:beforeAutospacing="0" w:after="0" w:afterAutospacing="0" w:line="560" w:lineRule="exact"/>
              <w:jc w:val="center"/>
              <w:rPr>
                <w:rFonts w:ascii="Times New Roman" w:hAnsi="Times New Roman" w:eastAsia="仿宋_GB2312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仿宋_GB2312"/>
                <w:sz w:val="28"/>
                <w:szCs w:val="28"/>
              </w:rPr>
              <w:t>教师指导业绩点</w:t>
            </w:r>
          </w:p>
        </w:tc>
        <w:tc>
          <w:tcPr>
            <w:tcW w:w="2281" w:type="dxa"/>
            <w:vAlign w:val="center"/>
          </w:tcPr>
          <w:p>
            <w:pPr>
              <w:pStyle w:val="4"/>
              <w:spacing w:before="0" w:beforeAutospacing="0" w:after="0" w:afterAutospacing="0" w:line="560" w:lineRule="exact"/>
              <w:jc w:val="center"/>
              <w:rPr>
                <w:rFonts w:ascii="Times New Roman" w:hAnsi="Times New Roman" w:eastAsia="仿宋_GB2312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仿宋_GB2312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  <w:jc w:val="center"/>
        </w:trPr>
        <w:tc>
          <w:tcPr>
            <w:tcW w:w="3402" w:type="dxa"/>
            <w:vAlign w:val="center"/>
          </w:tcPr>
          <w:p>
            <w:pPr>
              <w:pStyle w:val="4"/>
              <w:spacing w:before="0" w:beforeAutospacing="0" w:after="0" w:afterAutospacing="0" w:line="560" w:lineRule="exact"/>
              <w:jc w:val="center"/>
              <w:rPr>
                <w:rFonts w:ascii="Times New Roman" w:hAnsi="Times New Roman" w:eastAsia="仿宋_GB2312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仿宋_GB2312"/>
                <w:sz w:val="28"/>
                <w:szCs w:val="28"/>
              </w:rPr>
              <w:t>国家级立项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20</w:t>
            </w:r>
          </w:p>
        </w:tc>
        <w:tc>
          <w:tcPr>
            <w:tcW w:w="2281" w:type="dxa"/>
            <w:vAlign w:val="center"/>
          </w:tcPr>
          <w:p>
            <w:pPr>
              <w:pStyle w:val="4"/>
              <w:spacing w:before="0" w:beforeAutospacing="0" w:after="0" w:afterAutospacing="0" w:line="560" w:lineRule="exact"/>
              <w:jc w:val="center"/>
              <w:rPr>
                <w:rFonts w:ascii="Times New Roman" w:hAnsi="Times New Roman" w:eastAsia="仿宋_GB2312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仿宋_GB2312"/>
                <w:sz w:val="28"/>
                <w:szCs w:val="28"/>
              </w:rPr>
              <w:t>按期结项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402" w:type="dxa"/>
            <w:vAlign w:val="center"/>
          </w:tcPr>
          <w:p>
            <w:pPr>
              <w:pStyle w:val="4"/>
              <w:spacing w:before="0" w:beforeAutospacing="0" w:after="0" w:afterAutospacing="0" w:line="560" w:lineRule="exact"/>
              <w:jc w:val="center"/>
              <w:rPr>
                <w:rFonts w:ascii="Times New Roman" w:hAnsi="Times New Roman" w:eastAsia="仿宋_GB2312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仿宋_GB2312"/>
                <w:sz w:val="28"/>
                <w:szCs w:val="28"/>
              </w:rPr>
              <w:t>校级一等奖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10</w:t>
            </w:r>
          </w:p>
        </w:tc>
        <w:tc>
          <w:tcPr>
            <w:tcW w:w="2281" w:type="dxa"/>
            <w:vAlign w:val="center"/>
          </w:tcPr>
          <w:p>
            <w:pPr>
              <w:pStyle w:val="4"/>
              <w:spacing w:before="0" w:beforeAutospacing="0" w:after="0" w:afterAutospacing="0" w:line="560" w:lineRule="exact"/>
              <w:jc w:val="center"/>
              <w:rPr>
                <w:rFonts w:ascii="Times New Roman" w:hAnsi="Times New Roman" w:eastAsia="仿宋_GB2312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  <w:jc w:val="center"/>
        </w:trPr>
        <w:tc>
          <w:tcPr>
            <w:tcW w:w="3402" w:type="dxa"/>
            <w:vAlign w:val="center"/>
          </w:tcPr>
          <w:p>
            <w:pPr>
              <w:pStyle w:val="4"/>
              <w:spacing w:before="0" w:beforeAutospacing="0" w:after="0" w:afterAutospacing="0" w:line="560" w:lineRule="exact"/>
              <w:jc w:val="center"/>
              <w:rPr>
                <w:rFonts w:ascii="Times New Roman" w:hAnsi="Times New Roman" w:eastAsia="仿宋_GB2312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仿宋_GB2312"/>
                <w:sz w:val="28"/>
                <w:szCs w:val="28"/>
              </w:rPr>
              <w:t>校级二等奖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8</w:t>
            </w:r>
          </w:p>
        </w:tc>
        <w:tc>
          <w:tcPr>
            <w:tcW w:w="2281" w:type="dxa"/>
            <w:vAlign w:val="center"/>
          </w:tcPr>
          <w:p>
            <w:pPr>
              <w:pStyle w:val="4"/>
              <w:spacing w:before="0" w:beforeAutospacing="0" w:after="0" w:afterAutospacing="0" w:line="560" w:lineRule="exact"/>
              <w:jc w:val="center"/>
              <w:rPr>
                <w:rFonts w:ascii="Times New Roman" w:hAnsi="Times New Roman" w:eastAsia="仿宋_GB2312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  <w:jc w:val="center"/>
        </w:trPr>
        <w:tc>
          <w:tcPr>
            <w:tcW w:w="3402" w:type="dxa"/>
            <w:vAlign w:val="center"/>
          </w:tcPr>
          <w:p>
            <w:pPr>
              <w:pStyle w:val="4"/>
              <w:spacing w:before="0" w:beforeAutospacing="0" w:after="0" w:afterAutospacing="0" w:line="560" w:lineRule="exact"/>
              <w:jc w:val="center"/>
              <w:rPr>
                <w:rFonts w:ascii="Times New Roman" w:hAnsi="Times New Roman" w:eastAsia="仿宋_GB2312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仿宋_GB2312"/>
                <w:sz w:val="28"/>
                <w:szCs w:val="28"/>
              </w:rPr>
              <w:t>校级三等奖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5</w:t>
            </w:r>
          </w:p>
        </w:tc>
        <w:tc>
          <w:tcPr>
            <w:tcW w:w="2281" w:type="dxa"/>
            <w:vAlign w:val="center"/>
          </w:tcPr>
          <w:p>
            <w:pPr>
              <w:pStyle w:val="4"/>
              <w:spacing w:before="0" w:beforeAutospacing="0" w:after="0" w:afterAutospacing="0" w:line="560" w:lineRule="exact"/>
              <w:jc w:val="center"/>
              <w:rPr>
                <w:rFonts w:ascii="Times New Roman" w:hAnsi="Times New Roman" w:eastAsia="仿宋_GB2312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  <w:jc w:val="center"/>
        </w:trPr>
        <w:tc>
          <w:tcPr>
            <w:tcW w:w="3402" w:type="dxa"/>
            <w:vAlign w:val="center"/>
          </w:tcPr>
          <w:p>
            <w:pPr>
              <w:pStyle w:val="4"/>
              <w:spacing w:before="0" w:beforeAutospacing="0" w:after="0" w:afterAutospacing="0" w:line="560" w:lineRule="exact"/>
              <w:jc w:val="center"/>
              <w:rPr>
                <w:rFonts w:ascii="Times New Roman" w:hAnsi="Times New Roman" w:eastAsia="仿宋_GB2312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仿宋_GB2312"/>
                <w:sz w:val="28"/>
                <w:szCs w:val="28"/>
              </w:rPr>
              <w:t>校级结项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440" w:lineRule="exact"/>
              <w:jc w:val="center"/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3</w:t>
            </w:r>
          </w:p>
        </w:tc>
        <w:tc>
          <w:tcPr>
            <w:tcW w:w="2281" w:type="dxa"/>
            <w:vAlign w:val="center"/>
          </w:tcPr>
          <w:p>
            <w:pPr>
              <w:pStyle w:val="4"/>
              <w:spacing w:before="0" w:beforeAutospacing="0" w:after="0" w:afterAutospacing="0" w:line="560" w:lineRule="exact"/>
              <w:jc w:val="center"/>
              <w:rPr>
                <w:rFonts w:ascii="Times New Roman" w:hAnsi="Times New Roman" w:eastAsia="仿宋_GB2312" w:cs="Times New Roman"/>
                <w:sz w:val="28"/>
                <w:szCs w:val="28"/>
              </w:rPr>
            </w:pPr>
          </w:p>
        </w:tc>
      </w:tr>
    </w:tbl>
    <w:p>
      <w:pPr>
        <w:snapToGrid w:val="0"/>
        <w:spacing w:line="540" w:lineRule="exact"/>
        <w:ind w:firstLine="561"/>
        <w:rPr>
          <w:rFonts w:eastAsia="仿宋_GB2312"/>
          <w:sz w:val="28"/>
          <w:szCs w:val="28"/>
        </w:rPr>
      </w:pPr>
      <w:r>
        <w:rPr>
          <w:rFonts w:eastAsia="仿宋_GB2312"/>
          <w:sz w:val="28"/>
          <w:szCs w:val="28"/>
        </w:rPr>
        <w:t>2</w:t>
      </w:r>
      <w:r>
        <w:rPr>
          <w:rFonts w:hint="eastAsia" w:eastAsia="仿宋_GB2312" w:cs="仿宋_GB2312"/>
          <w:sz w:val="28"/>
          <w:szCs w:val="28"/>
        </w:rPr>
        <w:t>．评卷业绩点</w:t>
      </w:r>
    </w:p>
    <w:p>
      <w:pPr>
        <w:snapToGrid w:val="0"/>
        <w:spacing w:line="540" w:lineRule="exact"/>
        <w:ind w:firstLine="561"/>
        <w:rPr>
          <w:rFonts w:eastAsia="仿宋_GB2312"/>
          <w:sz w:val="28"/>
          <w:szCs w:val="28"/>
        </w:rPr>
      </w:pPr>
      <w:r>
        <w:rPr>
          <w:rFonts w:hint="eastAsia" w:eastAsia="仿宋_GB2312" w:cs="仿宋_GB2312"/>
          <w:sz w:val="28"/>
          <w:szCs w:val="28"/>
        </w:rPr>
        <w:t>评卷业绩点</w:t>
      </w:r>
      <w:r>
        <w:rPr>
          <w:rFonts w:eastAsia="仿宋_GB2312"/>
          <w:sz w:val="28"/>
          <w:szCs w:val="28"/>
        </w:rPr>
        <w:t>= 0.04×</w:t>
      </w:r>
      <w:r>
        <w:rPr>
          <w:rFonts w:hint="eastAsia" w:eastAsia="仿宋_GB2312" w:cs="仿宋_GB2312"/>
          <w:sz w:val="28"/>
          <w:szCs w:val="28"/>
        </w:rPr>
        <w:t>选课学生人数</w:t>
      </w:r>
      <w:r>
        <w:rPr>
          <w:rFonts w:eastAsia="仿宋_GB2312"/>
          <w:sz w:val="28"/>
          <w:szCs w:val="28"/>
        </w:rPr>
        <w:t>×</w:t>
      </w:r>
      <w:r>
        <w:rPr>
          <w:rFonts w:hint="eastAsia" w:eastAsia="仿宋_GB2312" w:cs="仿宋_GB2312"/>
          <w:sz w:val="28"/>
          <w:szCs w:val="28"/>
        </w:rPr>
        <w:t>考核类型系数</w:t>
      </w:r>
    </w:p>
    <w:p>
      <w:pPr>
        <w:snapToGrid w:val="0"/>
        <w:spacing w:line="540" w:lineRule="exact"/>
        <w:ind w:firstLine="561"/>
        <w:rPr>
          <w:rFonts w:eastAsia="仿宋_GB2312"/>
          <w:sz w:val="28"/>
          <w:szCs w:val="28"/>
        </w:rPr>
      </w:pPr>
      <w:r>
        <w:rPr>
          <w:rFonts w:hint="eastAsia" w:eastAsia="仿宋_GB2312" w:cs="仿宋_GB2312"/>
          <w:sz w:val="28"/>
          <w:szCs w:val="28"/>
        </w:rPr>
        <w:t>补考试卷评卷：补考人数达不到</w:t>
      </w:r>
      <w:r>
        <w:rPr>
          <w:rFonts w:eastAsia="仿宋_GB2312"/>
          <w:sz w:val="28"/>
          <w:szCs w:val="28"/>
        </w:rPr>
        <w:t>10</w:t>
      </w:r>
      <w:r>
        <w:rPr>
          <w:rFonts w:hint="eastAsia" w:eastAsia="仿宋_GB2312" w:cs="仿宋_GB2312"/>
          <w:sz w:val="28"/>
          <w:szCs w:val="28"/>
        </w:rPr>
        <w:t>人者，选课学生人数按</w:t>
      </w:r>
      <w:r>
        <w:rPr>
          <w:rFonts w:eastAsia="仿宋_GB2312"/>
          <w:sz w:val="28"/>
          <w:szCs w:val="28"/>
        </w:rPr>
        <w:t>10</w:t>
      </w:r>
      <w:r>
        <w:rPr>
          <w:rFonts w:hint="eastAsia" w:eastAsia="仿宋_GB2312" w:cs="仿宋_GB2312"/>
          <w:sz w:val="28"/>
          <w:szCs w:val="28"/>
        </w:rPr>
        <w:t>人计算。</w:t>
      </w:r>
    </w:p>
    <w:p>
      <w:pPr>
        <w:snapToGrid w:val="0"/>
        <w:spacing w:line="540" w:lineRule="exact"/>
        <w:ind w:firstLine="561"/>
        <w:rPr>
          <w:rFonts w:eastAsia="仿宋"/>
          <w:sz w:val="28"/>
          <w:szCs w:val="28"/>
        </w:rPr>
      </w:pPr>
      <w:r>
        <w:rPr>
          <w:rFonts w:hint="eastAsia" w:eastAsia="仿宋_GB2312" w:cs="仿宋_GB2312"/>
          <w:sz w:val="28"/>
          <w:szCs w:val="28"/>
        </w:rPr>
        <w:t>注：无独立课程成绩的课程，不计评卷业绩点，考核类型系数见表</w:t>
      </w:r>
      <w:r>
        <w:rPr>
          <w:rFonts w:eastAsia="仿宋_GB2312"/>
          <w:sz w:val="28"/>
          <w:szCs w:val="28"/>
        </w:rPr>
        <w:t>5</w:t>
      </w:r>
      <w:r>
        <w:rPr>
          <w:rFonts w:hint="eastAsia" w:eastAsia="仿宋_GB2312" w:cs="仿宋_GB2312"/>
          <w:sz w:val="28"/>
          <w:szCs w:val="28"/>
        </w:rPr>
        <w:t>。</w:t>
      </w:r>
    </w:p>
    <w:p>
      <w:pPr>
        <w:spacing w:line="360" w:lineRule="auto"/>
        <w:jc w:val="center"/>
        <w:rPr>
          <w:rFonts w:ascii="仿宋_GB2312" w:hAnsi="仿宋_GB2312" w:eastAsia="仿宋_GB2312" w:cs="仿宋_GB2312"/>
          <w:color w:val="000000"/>
          <w:sz w:val="32"/>
          <w:szCs w:val="32"/>
        </w:rPr>
      </w:pPr>
    </w:p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小标宋简体">
    <w:altName w:val="黑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1" name="文本框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rPr>
                              <w:rFonts w:asciiTheme="minorEastAsia" w:hAnsiTheme="minorEastAsia" w:cstheme="minorEastAsia"/>
                              <w:b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asciiTheme="minorEastAsia" w:hAnsiTheme="minorEastAsia" w:cstheme="minorEastAsia"/>
                              <w:b/>
                              <w:sz w:val="24"/>
                              <w:szCs w:val="24"/>
                            </w:rPr>
                            <w:instrText xml:space="preserve">PAGE  \* Arabic  \* MERGEFORMAT</w:instrText>
                          </w:r>
                          <w:r>
                            <w:rPr>
                              <w:rFonts w:asciiTheme="minorEastAsia" w:hAnsiTheme="minorEastAsia" w:cstheme="minorEastAsia"/>
                              <w:b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asciiTheme="minorEastAsia" w:hAnsiTheme="minorEastAsia" w:cstheme="minorEastAsia"/>
                              <w:b/>
                              <w:sz w:val="24"/>
                              <w:szCs w:val="24"/>
                              <w:lang w:val="zh-CN"/>
                            </w:rPr>
                            <w:t>14</w:t>
                          </w:r>
                          <w:r>
                            <w:rPr>
                              <w:rFonts w:asciiTheme="minorEastAsia" w:hAnsiTheme="minorEastAsia" w:cstheme="minorEastAsia"/>
                              <w:b/>
                              <w:sz w:val="24"/>
                              <w:szCs w:val="24"/>
                            </w:rPr>
                            <w:fldChar w:fldCharType="end"/>
                          </w:r>
                          <w:r>
                            <w:rPr>
                              <w:rFonts w:asciiTheme="minorEastAsia" w:hAnsiTheme="minorEastAsia" w:cstheme="minorEastAsia"/>
                              <w:sz w:val="24"/>
                              <w:szCs w:val="24"/>
                              <w:lang w:val="zh-CN"/>
                            </w:rPr>
                            <w:t>/</w:t>
                          </w:r>
                          <w:r>
                            <w:rPr>
                              <w:rFonts w:asciiTheme="minorEastAsia" w:hAnsiTheme="minorEastAsia" w:cstheme="minorEastAsia"/>
                              <w:b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asciiTheme="minorEastAsia" w:hAnsiTheme="minorEastAsia" w:cstheme="minorEastAsia"/>
                              <w:b/>
                              <w:sz w:val="24"/>
                              <w:szCs w:val="24"/>
                            </w:rPr>
                            <w:instrText xml:space="preserve">NUMPAGES  \* Arabic  \* MERGEFORMAT</w:instrText>
                          </w:r>
                          <w:r>
                            <w:rPr>
                              <w:rFonts w:asciiTheme="minorEastAsia" w:hAnsiTheme="minorEastAsia" w:cstheme="minorEastAsia"/>
                              <w:b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asciiTheme="minorEastAsia" w:hAnsiTheme="minorEastAsia" w:cstheme="minorEastAsia"/>
                              <w:b/>
                              <w:sz w:val="24"/>
                              <w:szCs w:val="24"/>
                              <w:lang w:val="zh-CN"/>
                            </w:rPr>
                            <w:t>15</w:t>
                          </w:r>
                          <w:r>
                            <w:rPr>
                              <w:rFonts w:asciiTheme="minorEastAsia" w:hAnsiTheme="minorEastAsia" w:cstheme="minorEastAsia"/>
                              <w:b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+cN+E4AgAAcQQAAA4AAABkcnMvZTJvRG9jLnhtbK1UzY7TMBC+I/EO&#10;lu80bRGrqmq6KlsVIVXsSgVxdh2nieQ/2W6T8gDwBpy4cOe5+hx8dpIuWjjsgYsz9oy/me+bcRa3&#10;rZLkJJyvjc7pZDSmRGhuilofcvrp4+bVjBIfmC6YNFrk9Cw8vV2+fLFo7FxMTWVkIRwBiPbzxua0&#10;CsHOs8zzSijmR8YKDWdpnGIBW3fICscaoCuZTcfjm6wxrrDOcOE9Ttedk/aI7jmApixrLtaGH5XQ&#10;oUN1QrIASr6qrafLVG1ZCh7uy9KLQGROwTSkFUlg7+OaLRdsfnDMVjXvS2DPKeEJJ8VqjaRXqDUL&#10;jBxd/ReUqrkz3pRhxI3KOiJJEbCYjJ9os6uYFYkLpPb2Krr/f7D8w+nBkbrI6XRCiWYKHb98/3b5&#10;8evy8yvBGQRqrJ8jbmcRGdq3psXYDOceh5F3WzoVv2BE4Ie856u8og2Ex0uz6Ww2hovDN2yAnz1e&#10;t86Hd8IoEo2cOvQvycpOWx+60CEkZtNmU0uZeig1aXJ68/rNOF24egAudYwVaRp6mEipKz1aod23&#10;Pc+9Kc6g6Uw3Kd7yTY1StsyHB+YwGigfjyfcYymlQUrTW5RUxn3513mMR8fgpaTBqOVU42VRIt9r&#10;dBKAYTDcYOwHQx/VncHsojmoJZm44IIczNIZ9RkvahVzwMU0R6achsG8C92440VysVqloKN19aHq&#10;LmAOLQtbvbM8polSebs6BkibFI8CdaqgU3GDSUw9619NHPU/9ynq8U+x/A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T5w34TgCAABx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rPr>
                        <w:rFonts w:asciiTheme="minorEastAsia" w:hAnsiTheme="minorEastAsia" w:cstheme="minorEastAsia"/>
                        <w:b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asciiTheme="minorEastAsia" w:hAnsiTheme="minorEastAsia" w:cstheme="minorEastAsia"/>
                        <w:b/>
                        <w:sz w:val="24"/>
                        <w:szCs w:val="24"/>
                      </w:rPr>
                      <w:instrText xml:space="preserve">PAGE  \* Arabic  \* MERGEFORMAT</w:instrText>
                    </w:r>
                    <w:r>
                      <w:rPr>
                        <w:rFonts w:asciiTheme="minorEastAsia" w:hAnsiTheme="minorEastAsia" w:cstheme="minorEastAsia"/>
                        <w:b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asciiTheme="minorEastAsia" w:hAnsiTheme="minorEastAsia" w:cstheme="minorEastAsia"/>
                        <w:b/>
                        <w:sz w:val="24"/>
                        <w:szCs w:val="24"/>
                        <w:lang w:val="zh-CN"/>
                      </w:rPr>
                      <w:t>14</w:t>
                    </w:r>
                    <w:r>
                      <w:rPr>
                        <w:rFonts w:asciiTheme="minorEastAsia" w:hAnsiTheme="minorEastAsia" w:cstheme="minorEastAsia"/>
                        <w:b/>
                        <w:sz w:val="24"/>
                        <w:szCs w:val="24"/>
                      </w:rPr>
                      <w:fldChar w:fldCharType="end"/>
                    </w:r>
                    <w:r>
                      <w:rPr>
                        <w:rFonts w:asciiTheme="minorEastAsia" w:hAnsiTheme="minorEastAsia" w:cstheme="minorEastAsia"/>
                        <w:sz w:val="24"/>
                        <w:szCs w:val="24"/>
                        <w:lang w:val="zh-CN"/>
                      </w:rPr>
                      <w:t>/</w:t>
                    </w:r>
                    <w:r>
                      <w:rPr>
                        <w:rFonts w:asciiTheme="minorEastAsia" w:hAnsiTheme="minorEastAsia" w:cstheme="minorEastAsia"/>
                        <w:b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asciiTheme="minorEastAsia" w:hAnsiTheme="minorEastAsia" w:cstheme="minorEastAsia"/>
                        <w:b/>
                        <w:sz w:val="24"/>
                        <w:szCs w:val="24"/>
                      </w:rPr>
                      <w:instrText xml:space="preserve">NUMPAGES  \* Arabic  \* MERGEFORMAT</w:instrText>
                    </w:r>
                    <w:r>
                      <w:rPr>
                        <w:rFonts w:asciiTheme="minorEastAsia" w:hAnsiTheme="minorEastAsia" w:cstheme="minorEastAsia"/>
                        <w:b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asciiTheme="minorEastAsia" w:hAnsiTheme="minorEastAsia" w:cstheme="minorEastAsia"/>
                        <w:b/>
                        <w:sz w:val="24"/>
                        <w:szCs w:val="24"/>
                        <w:lang w:val="zh-CN"/>
                      </w:rPr>
                      <w:t>15</w:t>
                    </w:r>
                    <w:r>
                      <w:rPr>
                        <w:rFonts w:asciiTheme="minorEastAsia" w:hAnsiTheme="minorEastAsia" w:cstheme="minorEastAsia"/>
                        <w:b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743F77"/>
    <w:rsid w:val="3FA40D75"/>
    <w:rsid w:val="4974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line="336" w:lineRule="auto"/>
      <w:ind w:firstLine="640" w:firstLineChars="200"/>
    </w:pPr>
    <w:rPr>
      <w:rFonts w:ascii="Times New Roman" w:hAnsi="Times New Roman" w:eastAsia="仿宋_GB2312" w:cs="Times New Roman"/>
      <w:sz w:val="32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7">
    <w:name w:val="page number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2021-02-26T07:28:00Z</dcterms:created>
  <dc:creator>牛</dc:creator>
  <cp:lastModifiedBy>牛</cp:lastModifiedBy>
  <dcterms:modified xsi:type="dcterms:W3CDTF">2021-03-05T04:39:38Z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