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3864"/>
          <w:sz w:val="44"/>
        </w:rPr>
        <w:t>iLovePDF Automation Framework</w:t>
      </w:r>
    </w:p>
    <w:p>
      <w:pPr>
        <w:jc w:val="center"/>
      </w:pPr>
      <w:r>
        <w:rPr>
          <w:i/>
          <w:color w:val="646464"/>
          <w:sz w:val="22"/>
        </w:rPr>
        <w:t>Sample Word Document — Word to PDF Test Data File</w:t>
      </w:r>
    </w:p>
    <w:p/>
    <w:p>
      <w:pPr>
        <w:pStyle w:val="Heading1"/>
      </w:pPr>
      <w:r>
        <w:rPr>
          <w:color w:val="1F3864"/>
        </w:rPr>
        <w:t>1. Introduction</w:t>
      </w:r>
    </w:p>
    <w:p>
      <w:r>
        <w:t>This document is a sample .docx file generated programmatically for use as test data in the iLovePDF Selenium TestNG automation framework. It is uploaded during Word to PDF conversion tests (TC_W2PDF_004, TC_W2PDF_005, TC_E2E_009).</w:t>
      </w:r>
    </w:p>
    <w:p>
      <w:r>
        <w:t>The document intentionally includes multiple content elements — headings, paragraphs, a data table, bullet lists, and bold/italic formatting — so that the Word to PDF conversion tool has representative content to process and the resulting PDF can be visually verified.</w:t>
      </w:r>
    </w:p>
    <w:p>
      <w:pPr>
        <w:pStyle w:val="Heading1"/>
      </w:pPr>
      <w:r>
        <w:rPr>
          <w:color w:val="1F3864"/>
        </w:rPr>
        <w:t>2. Framework Architecture</w:t>
      </w:r>
    </w:p>
    <w:p>
      <w:r>
        <w:t>The automation framework follows a layered Page Object Model architecture:</w:t>
      </w:r>
    </w:p>
    <w:p>
      <w:pPr>
        <w:pStyle w:val="ListBullet"/>
      </w:pPr>
      <w:r>
        <w:rPr>
          <w:sz w:val="20"/>
        </w:rPr>
        <w:t>DriverFactory — creates and configures WebDriver instances (Chrome, Firefox, Edge)</w:t>
      </w:r>
    </w:p>
    <w:p>
      <w:pPr>
        <w:pStyle w:val="ListBullet"/>
      </w:pPr>
      <w:r>
        <w:rPr>
          <w:sz w:val="20"/>
        </w:rPr>
        <w:t>DriverManager — stores drivers in ThreadLocal for parallel execution safety</w:t>
      </w:r>
    </w:p>
    <w:p>
      <w:pPr>
        <w:pStyle w:val="ListBullet"/>
      </w:pPr>
      <w:r>
        <w:rPr>
          <w:sz w:val="20"/>
        </w:rPr>
        <w:t>BasePage — delegates all UI interactions to typed helper classes</w:t>
      </w:r>
    </w:p>
    <w:p>
      <w:pPr>
        <w:pStyle w:val="ListBullet"/>
      </w:pPr>
      <w:r>
        <w:rPr>
          <w:sz w:val="20"/>
        </w:rPr>
        <w:t>BaseTest — manages @BeforeMethod / @AfterMethod lifecycle via TestNG</w:t>
      </w:r>
    </w:p>
    <w:p>
      <w:pPr>
        <w:pStyle w:val="ListBullet"/>
      </w:pPr>
      <w:r>
        <w:rPr>
          <w:sz w:val="20"/>
        </w:rPr>
        <w:t>WaitUtil — provides VISIBLE, CLICKABLE, PRESENCE, and INVISIBLE wait strategies</w:t>
      </w:r>
    </w:p>
    <w:p>
      <w:pPr>
        <w:pStyle w:val="ListBullet"/>
      </w:pPr>
      <w:r>
        <w:rPr>
          <w:sz w:val="20"/>
        </w:rPr>
        <w:t>SoftAssertManager — manages ThreadLocal SoftAssert instances per test</w:t>
      </w:r>
    </w:p>
    <w:p>
      <w:pPr>
        <w:pStyle w:val="Heading1"/>
      </w:pPr>
      <w:r>
        <w:rPr>
          <w:color w:val="1F3864"/>
        </w:rPr>
        <w:t>3. Test Case Summary</w:t>
      </w:r>
    </w:p>
    <w:p>
      <w:r>
        <w:t>The table below summarises the test suites in the framework: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 w:color="auto" w:val="clear"/>
          </w:tcPr>
          <w:p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2351"/>
            <w:shd w:fill="1F3864" w:color="auto" w:val="clear"/>
          </w:tcPr>
          <w:p>
            <w:r>
              <w:rPr>
                <w:b/>
                <w:color w:val="FFFFFF"/>
              </w:rPr>
              <w:t>XML File</w:t>
            </w:r>
          </w:p>
        </w:tc>
        <w:tc>
          <w:tcPr>
            <w:tcW w:type="dxa" w:w="2351"/>
            <w:shd w:fill="1F3864" w:color="auto" w:val="clear"/>
          </w:tcPr>
          <w:p>
            <w:r>
              <w:rPr>
                <w:b/>
                <w:color w:val="FFFFFF"/>
              </w:rPr>
              <w:t>Group Tag</w:t>
            </w:r>
          </w:p>
        </w:tc>
        <w:tc>
          <w:tcPr>
            <w:tcW w:type="dxa" w:w="2351"/>
            <w:shd w:fill="1F3864" w:color="auto" w:val="clear"/>
          </w:tcPr>
          <w:p>
            <w:r>
              <w:rPr>
                <w:b/>
                <w:color w:val="FFFFFF"/>
              </w:rPr>
              <w:t>TC Count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Smoke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smoke.xml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smoke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Regression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regression.xml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regression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E2E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e2e.xml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e2e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all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129</w:t>
            </w:r>
          </w:p>
        </w:tc>
      </w:tr>
    </w:tbl>
    <w:p>
      <w:pPr>
        <w:pStyle w:val="Heading1"/>
      </w:pPr>
      <w:r>
        <w:rPr>
          <w:color w:val="1F3864"/>
        </w:rPr>
        <w:t>4. Test Data Requirements</w:t>
      </w:r>
    </w:p>
    <w:p>
      <w:r>
        <w:t>The following test data files must be present in src/test/resources/testdata/pdf/ before running the automation suite:</w:t>
      </w:r>
    </w:p>
    <w:p>
      <w:pPr>
        <w:pStyle w:val="ListBullet"/>
      </w:pPr>
      <w:r>
        <w:rPr>
          <w:sz w:val="20"/>
        </w:rPr>
        <w:t>sample1.pdf — primary PDF for Merge, Split, Compress, PDF→Word/PPT/Excel tests</w:t>
      </w:r>
    </w:p>
    <w:p>
      <w:pPr>
        <w:pStyle w:val="ListBullet"/>
      </w:pPr>
      <w:r>
        <w:rPr>
          <w:sz w:val="20"/>
        </w:rPr>
        <w:t>sample2.pdf — secondary PDF for two-file merge and boundary tests</w:t>
      </w:r>
    </w:p>
    <w:p>
      <w:pPr>
        <w:pStyle w:val="ListBullet"/>
      </w:pPr>
      <w:r>
        <w:rPr>
          <w:sz w:val="20"/>
        </w:rPr>
        <w:t>sample3.pdf — third PDF for three-file merge boundary tests</w:t>
      </w:r>
    </w:p>
    <w:p>
      <w:pPr>
        <w:pStyle w:val="ListBullet"/>
      </w:pPr>
      <w:r>
        <w:rPr>
          <w:sz w:val="20"/>
        </w:rPr>
        <w:t>sample1.docx — this file; used for Word to PDF conversion tests</w:t>
      </w:r>
    </w:p>
    <w:p>
      <w:pPr>
        <w:pStyle w:val="ListBullet"/>
      </w:pPr>
      <w:r>
        <w:rPr>
          <w:sz w:val="20"/>
        </w:rPr>
        <w:t>sample1.pptx — PowerPoint file for PowerPoint to PDF conversion tests</w:t>
      </w:r>
    </w:p>
    <w:p>
      <w:pPr>
        <w:pStyle w:val="ListBullet"/>
      </w:pPr>
      <w:r>
        <w:rPr>
          <w:sz w:val="20"/>
        </w:rPr>
        <w:t>sample1.xlsx — Excel file for Excel to PDF conversion tests</w:t>
      </w:r>
    </w:p>
    <w:p>
      <w:pPr>
        <w:pStyle w:val="ListBullet"/>
      </w:pPr>
      <w:r>
        <w:rPr>
          <w:sz w:val="20"/>
        </w:rPr>
        <w:t>sample1.jpg — JPEG image for JPG to PDF conversion tests</w:t>
      </w:r>
    </w:p>
    <w:p>
      <w:pPr>
        <w:pStyle w:val="ListBullet"/>
      </w:pPr>
      <w:r>
        <w:rPr>
          <w:sz w:val="20"/>
        </w:rPr>
        <w:t>sample2.jpg — second JPEG for multi-image JPG to PDF boundary tests</w:t>
      </w:r>
    </w:p>
    <w:p/>
    <w:p>
      <w:r>
        <w:rPr>
          <w:i/>
          <w:color w:val="828282"/>
          <w:sz w:val="18"/>
        </w:rPr>
        <w:t>Note: This file is auto-generated by the iLovePDF test data generator. Do not edit manually.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