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877" w:leftChars="-171" w:hanging="1236" w:hangingChars="171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/>
          <w:b/>
          <w:sz w:val="72"/>
          <w:szCs w:val="7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楷体_GB2312" w:eastAsia="楷体_GB2312"/>
          <w:b/>
          <w:sz w:val="72"/>
          <w:szCs w:val="72"/>
        </w:rPr>
        <w:instrText xml:space="preserve">ADDIN CNKISM.UserStyle</w:instrText>
      </w:r>
      <w:r>
        <w:rPr>
          <w:rFonts w:ascii="楷体_GB2312" w:eastAsia="楷体_GB2312"/>
          <w:b/>
          <w:sz w:val="72"/>
          <w:szCs w:val="72"/>
        </w:rPr>
        <w:fldChar w:fldCharType="end"/>
      </w:r>
      <w:r>
        <w:rPr>
          <w:rFonts w:ascii="楷体_GB2312" w:eastAsia="楷体_GB2312"/>
          <w:b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22860</wp:posOffset>
                </wp:positionV>
                <wp:extent cx="3356610" cy="6508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6386" cy="65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spacing w:val="5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pacing w:val="27"/>
                                <w:kern w:val="0"/>
                                <w:sz w:val="48"/>
                                <w:szCs w:val="48"/>
                                <w:fitText w:val="4218" w:id="461399878"/>
                              </w:rPr>
                              <w:t>吉林建筑科技学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spacing w:val="0"/>
                                <w:kern w:val="0"/>
                                <w:sz w:val="48"/>
                                <w:szCs w:val="48"/>
                                <w:fitText w:val="4218" w:id="461399878"/>
                              </w:rPr>
                              <w:t>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1.8pt;height:51.25pt;width:264.3pt;z-index:251660288;mso-width-relative:page;mso-height-relative:page;" filled="f" stroked="f" coordsize="21600,21600" o:gfxdata="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s4JQnWAAAACAEAAA8AAAAAAAAAAQAgAAAAIgAAAGRycy9kb3ducmV2LnhtbFBLAQIUABQA&#10;AAAIAIdO4kDL1Mb1KwIAADUEAAAOAAAAAAAAAAEAIAAAACU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spacing w:val="50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pacing w:val="27"/>
                          <w:kern w:val="0"/>
                          <w:sz w:val="48"/>
                          <w:szCs w:val="48"/>
                          <w:fitText w:val="4218" w:id="461399878"/>
                        </w:rPr>
                        <w:t>吉林建筑科技学</w:t>
                      </w:r>
                      <w:r>
                        <w:rPr>
                          <w:rFonts w:hint="eastAsia" w:ascii="黑体" w:hAnsi="黑体" w:eastAsia="黑体"/>
                          <w:b/>
                          <w:spacing w:val="0"/>
                          <w:kern w:val="0"/>
                          <w:sz w:val="48"/>
                          <w:szCs w:val="48"/>
                          <w:fitText w:val="4218" w:id="461399878"/>
                        </w:rPr>
                        <w:t>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楷体" w:hAnsi="楷体" w:eastAsia="楷体"/>
          <w:b/>
          <w:sz w:val="48"/>
          <w:szCs w:val="48"/>
        </w:rPr>
      </w:pPr>
    </w:p>
    <w:p>
      <w:pPr>
        <w:rPr>
          <w:rFonts w:ascii="楷体" w:hAnsi="楷体" w:eastAsia="楷体"/>
          <w:b/>
          <w:sz w:val="48"/>
          <w:szCs w:val="48"/>
        </w:rPr>
      </w:pPr>
    </w:p>
    <w:p>
      <w:pPr>
        <w:rPr>
          <w:rFonts w:ascii="楷体" w:hAnsi="楷体" w:eastAsia="楷体"/>
          <w:b/>
          <w:sz w:val="48"/>
          <w:szCs w:val="48"/>
        </w:rPr>
      </w:pPr>
    </w:p>
    <w:p>
      <w:pPr>
        <w:jc w:val="center"/>
        <w:rPr>
          <w:rFonts w:ascii="黑体" w:hAnsi="黑体" w:eastAsia="黑体"/>
          <w:b/>
          <w:sz w:val="96"/>
          <w:szCs w:val="100"/>
        </w:rPr>
      </w:pPr>
      <w:r>
        <w:rPr>
          <w:rFonts w:hint="eastAsia" w:ascii="黑体" w:hAnsi="黑体" w:eastAsia="黑体"/>
          <w:b/>
          <w:sz w:val="96"/>
          <w:szCs w:val="100"/>
        </w:rPr>
        <w:t>上</w:t>
      </w:r>
      <w:r>
        <w:rPr>
          <w:rFonts w:ascii="黑体" w:hAnsi="黑体" w:eastAsia="黑体"/>
          <w:b/>
          <w:sz w:val="96"/>
          <w:szCs w:val="100"/>
        </w:rPr>
        <w:t>机</w:t>
      </w:r>
      <w:r>
        <w:rPr>
          <w:rFonts w:hint="eastAsia" w:ascii="黑体" w:hAnsi="黑体" w:eastAsia="黑体"/>
          <w:b/>
          <w:sz w:val="96"/>
          <w:szCs w:val="100"/>
        </w:rPr>
        <w:t>实验报告</w:t>
      </w:r>
    </w:p>
    <w:p>
      <w:pPr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pStyle w:val="3"/>
        <w:ind w:firstLine="1080" w:firstLineChars="300"/>
        <w:rPr>
          <w:rFonts w:ascii="仿宋" w:hAnsi="仿宋" w:eastAsia="仿宋"/>
          <w:sz w:val="36"/>
          <w:szCs w:val="38"/>
          <w:u w:val="single"/>
        </w:rPr>
      </w:pPr>
      <w:r>
        <w:rPr>
          <w:rFonts w:hint="eastAsia" w:ascii="仿宋" w:hAnsi="仿宋" w:eastAsia="仿宋"/>
          <w:b w:val="0"/>
          <w:bCs/>
          <w:sz w:val="36"/>
          <w:szCs w:val="38"/>
        </w:rPr>
        <w:t>实验题目：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   动态分区分配方式的模拟          </w:t>
      </w:r>
    </w:p>
    <w:p>
      <w:pPr>
        <w:spacing w:line="840" w:lineRule="exact"/>
        <w:ind w:firstLine="900" w:firstLineChars="250"/>
        <w:rPr>
          <w:rFonts w:ascii="仿宋" w:hAnsi="仿宋" w:eastAsia="仿宋"/>
          <w:sz w:val="36"/>
          <w:szCs w:val="38"/>
          <w:u w:val="single"/>
        </w:rPr>
      </w:pPr>
      <w:r>
        <w:rPr>
          <w:rFonts w:hint="eastAsia" w:ascii="仿宋" w:hAnsi="仿宋" w:eastAsia="仿宋"/>
          <w:sz w:val="36"/>
          <w:szCs w:val="38"/>
        </w:rPr>
        <w:t>课程名称：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       操作系统原理              </w:t>
      </w:r>
    </w:p>
    <w:p>
      <w:pPr>
        <w:spacing w:line="840" w:lineRule="exact"/>
        <w:ind w:firstLine="900" w:firstLineChars="250"/>
        <w:rPr>
          <w:rFonts w:ascii="仿宋" w:hAnsi="仿宋" w:eastAsia="仿宋"/>
          <w:sz w:val="36"/>
          <w:szCs w:val="38"/>
        </w:rPr>
      </w:pPr>
      <w:r>
        <w:rPr>
          <w:rFonts w:hint="eastAsia" w:ascii="仿宋" w:hAnsi="仿宋" w:eastAsia="仿宋"/>
          <w:sz w:val="36"/>
          <w:szCs w:val="38"/>
        </w:rPr>
        <w:t>专业班级：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    </w:t>
      </w:r>
      <w:r>
        <w:rPr>
          <w:rFonts w:hint="eastAsia" w:ascii="仿宋" w:hAnsi="仿宋" w:eastAsia="仿宋"/>
          <w:color w:val="FF0000"/>
          <w:sz w:val="36"/>
          <w:szCs w:val="38"/>
          <w:u w:val="single"/>
        </w:rPr>
        <w:t>计算机202</w:t>
      </w:r>
      <w:r>
        <w:rPr>
          <w:rFonts w:hint="eastAsia" w:ascii="仿宋" w:hAnsi="仿宋" w:eastAsia="仿宋"/>
          <w:color w:val="FF0000"/>
          <w:sz w:val="36"/>
          <w:szCs w:val="38"/>
          <w:u w:val="single"/>
          <w:lang w:val="en-US" w:eastAsia="zh-CN"/>
        </w:rPr>
        <w:t>2专升本4班</w:t>
      </w:r>
      <w:r>
        <w:rPr>
          <w:rFonts w:hint="eastAsia" w:ascii="仿宋" w:hAnsi="仿宋" w:eastAsia="仿宋"/>
          <w:color w:val="FF0000"/>
          <w:sz w:val="36"/>
          <w:szCs w:val="38"/>
          <w:u w:val="single"/>
        </w:rPr>
        <w:t xml:space="preserve"> </w:t>
      </w:r>
      <w:r>
        <w:rPr>
          <w:rFonts w:ascii="仿宋" w:hAnsi="仿宋" w:eastAsia="仿宋"/>
          <w:sz w:val="36"/>
          <w:szCs w:val="38"/>
          <w:u w:val="single"/>
        </w:rPr>
        <w:t xml:space="preserve">    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    </w:t>
      </w:r>
      <w:r>
        <w:rPr>
          <w:rFonts w:hint="eastAsia" w:ascii="仿宋" w:hAnsi="仿宋" w:eastAsia="仿宋"/>
          <w:sz w:val="22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</w:t>
      </w:r>
      <w:r>
        <w:rPr>
          <w:rFonts w:ascii="仿宋" w:hAnsi="仿宋" w:eastAsia="仿宋"/>
          <w:sz w:val="36"/>
          <w:szCs w:val="38"/>
          <w:u w:val="single"/>
        </w:rPr>
        <w:t xml:space="preserve"> </w:t>
      </w:r>
      <w:r>
        <w:rPr>
          <w:rFonts w:hint="eastAsia" w:ascii="仿宋" w:hAnsi="仿宋" w:eastAsia="仿宋"/>
          <w:sz w:val="32"/>
          <w:szCs w:val="36"/>
          <w:u w:val="single"/>
        </w:rPr>
        <w:t xml:space="preserve"> </w:t>
      </w:r>
    </w:p>
    <w:p>
      <w:pPr>
        <w:spacing w:line="840" w:lineRule="exact"/>
        <w:ind w:firstLine="900" w:firstLineChars="250"/>
        <w:rPr>
          <w:rFonts w:ascii="仿宋" w:hAnsi="仿宋" w:eastAsia="仿宋"/>
          <w:sz w:val="36"/>
          <w:szCs w:val="38"/>
        </w:rPr>
      </w:pPr>
      <w:r>
        <w:rPr>
          <w:rFonts w:hint="eastAsia" w:ascii="仿宋" w:hAnsi="仿宋" w:eastAsia="仿宋"/>
          <w:sz w:val="36"/>
          <w:szCs w:val="38"/>
        </w:rPr>
        <w:t>学生姓名：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         </w:t>
      </w:r>
      <w:r>
        <w:rPr>
          <w:rFonts w:hint="eastAsia" w:ascii="仿宋" w:hAnsi="仿宋" w:eastAsia="仿宋"/>
          <w:color w:val="FF0000"/>
          <w:sz w:val="36"/>
          <w:szCs w:val="38"/>
          <w:u w:val="single"/>
          <w:lang w:val="en-US" w:eastAsia="zh-CN"/>
        </w:rPr>
        <w:t>崔智辉</w:t>
      </w:r>
      <w:r>
        <w:rPr>
          <w:rFonts w:ascii="仿宋" w:hAnsi="仿宋" w:eastAsia="仿宋"/>
          <w:sz w:val="36"/>
          <w:szCs w:val="38"/>
          <w:u w:val="single"/>
        </w:rPr>
        <w:t xml:space="preserve">         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         </w:t>
      </w:r>
    </w:p>
    <w:p>
      <w:pPr>
        <w:spacing w:line="840" w:lineRule="exact"/>
        <w:ind w:firstLine="900" w:firstLineChars="250"/>
        <w:rPr>
          <w:rFonts w:ascii="仿宋" w:hAnsi="仿宋" w:eastAsia="仿宋"/>
          <w:sz w:val="36"/>
          <w:szCs w:val="38"/>
        </w:rPr>
      </w:pPr>
      <w:r>
        <w:rPr>
          <w:rFonts w:hint="eastAsia" w:ascii="仿宋" w:hAnsi="仿宋" w:eastAsia="仿宋"/>
          <w:sz w:val="36"/>
          <w:szCs w:val="38"/>
        </w:rPr>
        <w:t>学生学号：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       </w:t>
      </w:r>
      <w:r>
        <w:rPr>
          <w:rFonts w:ascii="仿宋" w:hAnsi="仿宋" w:eastAsia="仿宋"/>
          <w:sz w:val="36"/>
          <w:szCs w:val="38"/>
          <w:u w:val="single"/>
        </w:rPr>
        <w:t xml:space="preserve"> </w:t>
      </w:r>
      <w:r>
        <w:rPr>
          <w:rFonts w:hint="eastAsia" w:ascii="仿宋" w:hAnsi="仿宋" w:eastAsia="仿宋"/>
          <w:color w:val="FF0000"/>
          <w:sz w:val="36"/>
          <w:szCs w:val="38"/>
          <w:u w:val="single"/>
          <w:lang w:val="en-US" w:eastAsia="zh-CN"/>
        </w:rPr>
        <w:t>224030415</w:t>
      </w:r>
      <w:r>
        <w:rPr>
          <w:rFonts w:hint="eastAsia" w:ascii="仿宋" w:hAnsi="仿宋" w:eastAsia="仿宋"/>
          <w:color w:val="FF0000"/>
          <w:sz w:val="36"/>
          <w:szCs w:val="38"/>
          <w:u w:val="single"/>
        </w:rPr>
        <w:t xml:space="preserve"> 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               </w:t>
      </w:r>
    </w:p>
    <w:p>
      <w:pPr>
        <w:spacing w:line="840" w:lineRule="exact"/>
        <w:ind w:firstLine="900" w:firstLineChars="250"/>
        <w:rPr>
          <w:rFonts w:ascii="仿宋" w:hAnsi="仿宋" w:eastAsia="仿宋"/>
          <w:sz w:val="36"/>
          <w:szCs w:val="38"/>
        </w:rPr>
      </w:pPr>
      <w:r>
        <w:rPr>
          <w:rFonts w:hint="eastAsia" w:ascii="仿宋" w:hAnsi="仿宋" w:eastAsia="仿宋"/>
          <w:sz w:val="36"/>
          <w:szCs w:val="38"/>
        </w:rPr>
        <w:t>指导教师：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          常</w:t>
      </w:r>
      <w:r>
        <w:rPr>
          <w:rFonts w:ascii="仿宋" w:hAnsi="仿宋" w:eastAsia="仿宋"/>
          <w:sz w:val="36"/>
          <w:szCs w:val="38"/>
          <w:u w:val="single"/>
        </w:rPr>
        <w:t>颖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                  </w:t>
      </w:r>
    </w:p>
    <w:p>
      <w:pPr>
        <w:spacing w:line="840" w:lineRule="exact"/>
        <w:ind w:firstLine="900" w:firstLineChars="250"/>
        <w:rPr>
          <w:rFonts w:ascii="仿宋" w:hAnsi="仿宋" w:eastAsia="仿宋"/>
          <w:sz w:val="36"/>
          <w:szCs w:val="38"/>
          <w:u w:val="single"/>
        </w:rPr>
      </w:pPr>
      <w:r>
        <w:rPr>
          <w:rFonts w:hint="eastAsia" w:ascii="仿宋" w:hAnsi="仿宋" w:eastAsia="仿宋"/>
          <w:sz w:val="36"/>
          <w:szCs w:val="38"/>
        </w:rPr>
        <w:t>实验日期：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  </w:t>
      </w:r>
      <w:r>
        <w:rPr>
          <w:rFonts w:ascii="仿宋" w:hAnsi="仿宋" w:eastAsia="仿宋"/>
          <w:sz w:val="36"/>
          <w:szCs w:val="38"/>
          <w:u w:val="single"/>
        </w:rPr>
        <w:t xml:space="preserve"> </w:t>
      </w:r>
      <w:r>
        <w:rPr>
          <w:rFonts w:hint="eastAsia" w:ascii="仿宋" w:hAnsi="仿宋" w:eastAsia="仿宋"/>
          <w:sz w:val="36"/>
          <w:szCs w:val="38"/>
          <w:u w:val="single"/>
        </w:rPr>
        <w:t>2023</w:t>
      </w:r>
      <w:r>
        <w:rPr>
          <w:rFonts w:ascii="仿宋" w:hAnsi="仿宋" w:eastAsia="仿宋"/>
          <w:sz w:val="36"/>
          <w:szCs w:val="38"/>
          <w:u w:val="single"/>
        </w:rPr>
        <w:t xml:space="preserve">  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 </w:t>
      </w:r>
      <w:r>
        <w:rPr>
          <w:rFonts w:hint="eastAsia" w:ascii="仿宋" w:hAnsi="仿宋" w:eastAsia="仿宋"/>
          <w:sz w:val="36"/>
          <w:szCs w:val="38"/>
        </w:rPr>
        <w:t>年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 </w:t>
      </w:r>
      <w:r>
        <w:rPr>
          <w:rFonts w:ascii="仿宋" w:hAnsi="仿宋" w:eastAsia="仿宋"/>
          <w:sz w:val="36"/>
          <w:szCs w:val="38"/>
          <w:u w:val="single"/>
        </w:rPr>
        <w:t xml:space="preserve">6  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</w:t>
      </w:r>
      <w:r>
        <w:rPr>
          <w:rFonts w:hint="eastAsia" w:ascii="仿宋" w:hAnsi="仿宋" w:eastAsia="仿宋"/>
          <w:sz w:val="36"/>
          <w:szCs w:val="38"/>
        </w:rPr>
        <w:t>月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</w:t>
      </w:r>
      <w:r>
        <w:rPr>
          <w:rFonts w:ascii="仿宋" w:hAnsi="仿宋" w:eastAsia="仿宋"/>
          <w:sz w:val="36"/>
          <w:szCs w:val="38"/>
          <w:u w:val="single"/>
        </w:rPr>
        <w:t xml:space="preserve"> 1  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</w:t>
      </w:r>
      <w:r>
        <w:rPr>
          <w:rFonts w:hint="eastAsia" w:ascii="仿宋" w:hAnsi="仿宋" w:eastAsia="仿宋"/>
          <w:sz w:val="36"/>
          <w:szCs w:val="38"/>
        </w:rPr>
        <w:t>日</w:t>
      </w:r>
    </w:p>
    <w:p>
      <w:pPr>
        <w:spacing w:line="840" w:lineRule="exact"/>
        <w:rPr>
          <w:rFonts w:ascii="仿宋" w:hAnsi="仿宋" w:eastAsia="仿宋"/>
          <w:sz w:val="36"/>
          <w:szCs w:val="38"/>
          <w:u w:val="single"/>
        </w:rPr>
      </w:pPr>
      <w:r>
        <w:rPr>
          <w:rFonts w:hint="eastAsia" w:ascii="仿宋" w:hAnsi="仿宋" w:eastAsia="仿宋"/>
          <w:sz w:val="36"/>
          <w:szCs w:val="38"/>
        </w:rPr>
        <w:t xml:space="preserve">               第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十四</w:t>
      </w:r>
      <w:r>
        <w:rPr>
          <w:rFonts w:ascii="仿宋" w:hAnsi="仿宋" w:eastAsia="仿宋"/>
          <w:sz w:val="36"/>
          <w:szCs w:val="38"/>
          <w:u w:val="single"/>
        </w:rPr>
        <w:t xml:space="preserve"> </w:t>
      </w:r>
      <w:r>
        <w:rPr>
          <w:rFonts w:hint="eastAsia" w:ascii="仿宋" w:hAnsi="仿宋" w:eastAsia="仿宋"/>
          <w:sz w:val="36"/>
          <w:szCs w:val="38"/>
        </w:rPr>
        <w:t xml:space="preserve">周 </w:t>
      </w:r>
      <w:r>
        <w:rPr>
          <w:rFonts w:ascii="仿宋" w:hAnsi="仿宋" w:eastAsia="仿宋"/>
          <w:sz w:val="36"/>
          <w:szCs w:val="38"/>
        </w:rPr>
        <w:t xml:space="preserve"> </w:t>
      </w:r>
      <w:r>
        <w:rPr>
          <w:rFonts w:hint="eastAsia" w:ascii="仿宋" w:hAnsi="仿宋" w:eastAsia="仿宋"/>
          <w:sz w:val="36"/>
          <w:szCs w:val="38"/>
        </w:rPr>
        <w:t>周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四  </w:t>
      </w:r>
      <w:r>
        <w:rPr>
          <w:rFonts w:hint="eastAsia" w:ascii="仿宋" w:hAnsi="仿宋" w:eastAsia="仿宋"/>
          <w:sz w:val="36"/>
          <w:szCs w:val="38"/>
        </w:rPr>
        <w:t xml:space="preserve"> </w:t>
      </w:r>
      <w:r>
        <w:rPr>
          <w:rFonts w:ascii="仿宋" w:hAnsi="仿宋" w:eastAsia="仿宋"/>
          <w:sz w:val="36"/>
          <w:szCs w:val="38"/>
        </w:rPr>
        <w:t xml:space="preserve"> </w:t>
      </w:r>
      <w:r>
        <w:rPr>
          <w:rFonts w:hint="eastAsia" w:ascii="仿宋" w:hAnsi="仿宋" w:eastAsia="仿宋"/>
          <w:sz w:val="36"/>
          <w:szCs w:val="38"/>
        </w:rPr>
        <w:t>第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</w:t>
      </w:r>
      <w:r>
        <w:rPr>
          <w:rFonts w:ascii="仿宋" w:hAnsi="仿宋" w:eastAsia="仿宋"/>
          <w:sz w:val="36"/>
          <w:szCs w:val="38"/>
          <w:u w:val="single"/>
        </w:rPr>
        <w:t>5 6</w:t>
      </w:r>
      <w:r>
        <w:rPr>
          <w:rFonts w:hint="eastAsia" w:ascii="仿宋" w:hAnsi="仿宋" w:eastAsia="仿宋"/>
          <w:sz w:val="36"/>
          <w:szCs w:val="38"/>
          <w:u w:val="single"/>
        </w:rPr>
        <w:t xml:space="preserve">   </w:t>
      </w:r>
      <w:r>
        <w:rPr>
          <w:rFonts w:hint="eastAsia" w:ascii="仿宋" w:hAnsi="仿宋" w:eastAsia="仿宋"/>
          <w:sz w:val="36"/>
          <w:szCs w:val="38"/>
        </w:rPr>
        <w:t>节</w:t>
      </w:r>
    </w:p>
    <w:p>
      <w:pPr>
        <w:spacing w:line="840" w:lineRule="exact"/>
        <w:rPr>
          <w:rFonts w:ascii="楷体" w:hAnsi="楷体" w:eastAsia="楷体"/>
          <w:sz w:val="44"/>
          <w:szCs w:val="44"/>
          <w:u w:val="single"/>
        </w:rPr>
      </w:pPr>
    </w:p>
    <w:p>
      <w:pPr>
        <w:spacing w:line="840" w:lineRule="exact"/>
        <w:jc w:val="center"/>
        <w:rPr>
          <w:rFonts w:ascii="黑体" w:hAnsi="黑体" w:eastAsia="黑体"/>
          <w:b/>
          <w:color w:val="000000" w:themeColor="text1"/>
          <w:sz w:val="40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color w:val="000000" w:themeColor="text1"/>
          <w:sz w:val="40"/>
          <w:szCs w:val="44"/>
          <w14:textFill>
            <w14:solidFill>
              <w14:schemeClr w14:val="tx1"/>
            </w14:solidFill>
          </w14:textFill>
        </w:rPr>
        <w:t>计算机工程与人工智能学院</w:t>
      </w:r>
    </w:p>
    <w:p>
      <w:pPr>
        <w:spacing w:line="840" w:lineRule="exact"/>
        <w:rPr>
          <w:rFonts w:ascii="黑体" w:hAnsi="黑体" w:eastAsia="黑体"/>
          <w:b/>
          <w:color w:val="FF0000"/>
          <w:sz w:val="40"/>
          <w:szCs w:val="44"/>
        </w:rPr>
        <w:sectPr>
          <w:footerReference r:id="rId3" w:type="default"/>
          <w:pgSz w:w="11906" w:h="16838"/>
          <w:pgMar w:top="1276" w:right="1418" w:bottom="709" w:left="1418" w:header="851" w:footer="992" w:gutter="0"/>
          <w:cols w:space="425" w:num="1"/>
          <w:docGrid w:type="lines" w:linePitch="312" w:charSpace="0"/>
        </w:sectPr>
      </w:pPr>
    </w:p>
    <w:tbl>
      <w:tblPr>
        <w:tblStyle w:val="11"/>
        <w:tblW w:w="102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</w:tcPr>
          <w:p>
            <w:pPr>
              <w:jc w:val="left"/>
              <w:rPr>
                <w:rFonts w:ascii="黑体" w:hAnsi="黑体" w:eastAsia="黑体"/>
                <w:b/>
                <w:sz w:val="28"/>
                <w:szCs w:val="30"/>
              </w:rPr>
            </w:pPr>
            <w:r>
              <w:rPr>
                <w:rFonts w:hint="eastAsia" w:ascii="黑体" w:hAnsi="黑体" w:eastAsia="黑体"/>
                <w:b/>
                <w:sz w:val="28"/>
                <w:szCs w:val="30"/>
              </w:rPr>
              <w:t>一、实验目的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（1）掌握</w:t>
            </w:r>
            <w:r>
              <w:t>动态分区分配方式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结构和分配算法（</w:t>
            </w:r>
            <w:r>
              <w:rPr>
                <w:rFonts w:hint="eastAsia"/>
              </w:rPr>
              <w:t>首</w:t>
            </w:r>
            <w:r>
              <w:t>次</w:t>
            </w:r>
            <w:r>
              <w:rPr>
                <w:rFonts w:hint="eastAsia"/>
              </w:rPr>
              <w:t>/最</w:t>
            </w:r>
            <w:r>
              <w:t>佳</w:t>
            </w:r>
            <w:r>
              <w:rPr>
                <w:rFonts w:hint="eastAsia"/>
              </w:rPr>
              <w:t>/最</w:t>
            </w:r>
            <w:r>
              <w:t>坏适应算法）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</w:t>
            </w:r>
            <w:r>
              <w:t>）</w:t>
            </w:r>
            <w:r>
              <w:rPr>
                <w:rFonts w:hint="eastAsia"/>
              </w:rPr>
              <w:t>进</w:t>
            </w:r>
            <w:r>
              <w:t>一步加深对动态分区分配管理方式及实现过程的理解。</w:t>
            </w: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</w:tcPr>
          <w:p>
            <w:pPr>
              <w:jc w:val="left"/>
              <w:rPr>
                <w:rFonts w:ascii="黑体" w:hAnsi="黑体" w:eastAsia="黑体"/>
                <w:b/>
                <w:sz w:val="28"/>
                <w:szCs w:val="30"/>
              </w:rPr>
            </w:pPr>
            <w:r>
              <w:rPr>
                <w:rFonts w:hint="eastAsia" w:ascii="黑体" w:hAnsi="黑体" w:eastAsia="黑体"/>
                <w:b/>
                <w:sz w:val="28"/>
                <w:szCs w:val="30"/>
              </w:rPr>
              <w:t>二、主要实验仪器、编译环境等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（1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）</w:t>
            </w:r>
            <w:r>
              <w:rPr>
                <w:rFonts w:hint="eastAsia" w:ascii="宋体" w:hAnsi="宋体"/>
                <w:color w:val="000000"/>
                <w:sz w:val="22"/>
                <w:szCs w:val="21"/>
              </w:rPr>
              <w:t>普通PC机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（2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语言编译环境——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24"/>
                <w:szCs w:val="24"/>
              </w:rPr>
              <w:t>DEV-C++/Visual Studio 2010</w:t>
            </w: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</w:tcPr>
          <w:p>
            <w:pPr>
              <w:jc w:val="left"/>
              <w:rPr>
                <w:rFonts w:ascii="黑体" w:hAnsi="黑体" w:eastAsia="黑体"/>
                <w:b/>
                <w:sz w:val="28"/>
                <w:szCs w:val="30"/>
              </w:rPr>
            </w:pPr>
            <w:r>
              <w:rPr>
                <w:rFonts w:hint="eastAsia" w:ascii="黑体" w:hAnsi="黑体" w:eastAsia="黑体"/>
                <w:b/>
                <w:sz w:val="28"/>
                <w:szCs w:val="30"/>
              </w:rPr>
              <w:t>三、实验原理说明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lang w:val="en-US" w:eastAsia="zh-CN"/>
              </w:rPr>
              <w:t>为了模拟实现首次/最佳/最坏适应分配算法的内存块分配与回收,首先封装了三个算法，分别是首次适应、最佳适应和最坏适应。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首次适应算法（First Fit）：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遍历内存链表，查找第一个未分配且大小足够的内存块。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如果找到了匹配的内存块，根据进程大小进行分配：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如果匹配的内存块大小与进程大小相等，直接将该内存块标记为已分配。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如果匹配的内存块大小大于进程大小，将该内存块分割成两个部分：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一个已分配的内存块，大小为进程大小。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一个空闲的内存块，大小为原始内存块大小减去进程大小。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如果找不到足够大小的内存块，表示无法分配。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最佳适应算法（Best Fit）：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遍历内存链表，查找所有未分配且大小足够的内存块。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在所有匹配的内存块中，选择大小最接近进程大小的内存块进行分配。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分配过程与首次适应算法类似。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最坏适应算法（Worst Fit）：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遍历内存链表，查找所有未分配且大小足够的内存块。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在所有匹配的内存块中，选择大小最大的内存块进行分配。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分配过程与首次适应算法类似。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对于分配和释放内存的操作，代码使用了单链表来表示内存块。每个内存块结构体包含了起始地址、大小、分配状态和指向下一个内存块的指针。初始化内存时，创建一个具有给定大小的初始内存块，并将其设置为未分配状态。分配内存时，根据所选算法在链表中找到适合的内存块进行分配。释放内存时，将分配状态标记为未分配，并根据需要合并相邻的空闲内存块。</w:t>
            </w: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在用户界面中，用户可以选择分配内存、释放内存、显示内存状态或退出程序。根据用户选择的算法和输入的进程大小，执行相应的操作并显示相关信息。</w:t>
            </w: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当用户运行程序时，首先需要输入内存的大小。这个内存大小将作为一个初始的内存块，并被标记为未分配状态。然后，用户将进入一个循环菜单，可以选择以下操作：</w:t>
            </w:r>
          </w:p>
          <w:p>
            <w:pPr>
              <w:numPr>
                <w:ilvl w:val="0"/>
                <w:numId w:val="5"/>
              </w:num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分配内存：用户需要输入要分配的进程大小和分配算法（1.首次适应 2.最佳适应 3.最坏适应）。根据选择的算法，程序将在内存链表中查找可用的内存块进行分配。如果找到合适的内存块，程序将进行分配，并显示分配成功的起始地址。如果找不到足够的内存空间，则显示无足够内存空间可供分配的消息。</w:t>
            </w:r>
          </w:p>
          <w:p>
            <w:pPr>
              <w:numPr>
                <w:ilvl w:val="0"/>
                <w:numId w:val="5"/>
              </w:numPr>
              <w:ind w:left="0" w:leftChars="0"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释放内存：用户需要输入要释放的进程大小。程序将在内存链表中查找已分配且大小匹配的内存块。如果找到匹配的内存块，程序将将其标记为未分配状态，并尝试合并相邻的空闲内存块。如果找不到要释放的内存块，则显示找不到要释放的内存块的消息。</w:t>
            </w:r>
          </w:p>
          <w:p>
            <w:pPr>
              <w:numPr>
                <w:ilvl w:val="0"/>
                <w:numId w:val="5"/>
              </w:numPr>
              <w:ind w:left="0" w:leftChars="0"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显示内存状态：程序将遍历内存链表，并显示当前的空闲分区和已分配分区的情况。每个分区都将显示起始地址和大小。</w:t>
            </w:r>
          </w:p>
          <w:p>
            <w:pPr>
              <w:numPr>
                <w:ilvl w:val="0"/>
                <w:numId w:val="5"/>
              </w:numPr>
              <w:ind w:left="0" w:leftChars="0"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退出：程序将结束循环，退出运行。</w:t>
            </w: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</w:tcPr>
          <w:p>
            <w:pPr>
              <w:jc w:val="left"/>
              <w:rPr>
                <w:rFonts w:ascii="黑体" w:hAnsi="黑体" w:eastAsia="黑体"/>
                <w:sz w:val="28"/>
                <w:szCs w:val="30"/>
              </w:rPr>
            </w:pPr>
            <w:r>
              <w:rPr>
                <w:rFonts w:hint="eastAsia" w:ascii="黑体" w:hAnsi="黑体" w:eastAsia="黑体"/>
                <w:sz w:val="28"/>
                <w:szCs w:val="30"/>
              </w:rPr>
              <w:t>四、题目分析（设计算法描述）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首次适应算法（First Fit）：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初始化一个内存链表，包含一个初始的未分配内存块，起始地址为0，大小为整个内存大小。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当接收到分配内存的请求时：</w:t>
            </w:r>
          </w:p>
          <w:p>
            <w:pPr>
              <w:numPr>
                <w:ilvl w:val="1"/>
                <w:numId w:val="7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遍历内存链表，查找第一个未分配且大小足够的内存块。</w:t>
            </w:r>
          </w:p>
          <w:p>
            <w:pPr>
              <w:numPr>
                <w:ilvl w:val="1"/>
                <w:numId w:val="7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如果找到匹配的内存块：</w:t>
            </w:r>
          </w:p>
          <w:p>
            <w:pPr>
              <w:numPr>
                <w:ilvl w:val="2"/>
                <w:numId w:val="7"/>
              </w:numPr>
              <w:ind w:left="126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如果匹配的内存块大小与进程大小相等，将该内存块标记为已分配。</w:t>
            </w:r>
          </w:p>
          <w:p>
            <w:pPr>
              <w:numPr>
                <w:ilvl w:val="2"/>
                <w:numId w:val="7"/>
              </w:numPr>
              <w:ind w:left="126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如果匹配的内存块大小大于进程大小，将该内存块分割成两个部分：</w:t>
            </w:r>
          </w:p>
          <w:p>
            <w:pPr>
              <w:numPr>
                <w:ilvl w:val="2"/>
                <w:numId w:val="7"/>
              </w:numPr>
              <w:ind w:left="126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一个已分配的内存块，大小为进程大小。</w:t>
            </w:r>
          </w:p>
          <w:p>
            <w:pPr>
              <w:numPr>
                <w:ilvl w:val="2"/>
                <w:numId w:val="7"/>
              </w:numPr>
              <w:ind w:left="126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一个空闲的内存块，大小为原始内存块大小减去进程大小。</w:t>
            </w:r>
          </w:p>
          <w:p>
            <w:pPr>
              <w:numPr>
                <w:ilvl w:val="1"/>
                <w:numId w:val="7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如果找不到足够大小的内存块，表示无法分配该进程。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当接收到释放内存的请求时：</w:t>
            </w:r>
          </w:p>
          <w:p>
            <w:pPr>
              <w:numPr>
                <w:ilvl w:val="1"/>
                <w:numId w:val="7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遍历内存链表，查找已分配且大小匹配的内存块。</w:t>
            </w:r>
          </w:p>
          <w:p>
            <w:pPr>
              <w:numPr>
                <w:ilvl w:val="1"/>
                <w:numId w:val="7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如果找到匹配的内存块：</w:t>
            </w:r>
          </w:p>
          <w:p>
            <w:pPr>
              <w:numPr>
                <w:ilvl w:val="2"/>
                <w:numId w:val="7"/>
              </w:numPr>
              <w:ind w:left="126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将该内存块标记为未分配状态。</w:t>
            </w:r>
          </w:p>
          <w:p>
            <w:pPr>
              <w:numPr>
                <w:ilvl w:val="2"/>
                <w:numId w:val="7"/>
              </w:numPr>
              <w:ind w:left="126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合并相邻的空闲内存块，如果有的话。</w:t>
            </w:r>
          </w:p>
          <w:p>
            <w:pPr>
              <w:numPr>
                <w:ilvl w:val="1"/>
                <w:numId w:val="7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如果找不到要释放的内存块，显示错误消息。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当接收到显示内存状态的请求时：</w:t>
            </w:r>
          </w:p>
          <w:p>
            <w:pPr>
              <w:numPr>
                <w:ilvl w:val="1"/>
                <w:numId w:val="7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遍历内存链表，显示当前的空闲分区和已分配分区的情况。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最佳适应算法（Best Fit）：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初始化一个内存链表，包含一个初始的未分配内存块，起始地址为0，大小为整个内存大小。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当接收到分配内存的请求时：</w:t>
            </w:r>
          </w:p>
          <w:p>
            <w:pPr>
              <w:numPr>
                <w:ilvl w:val="1"/>
                <w:numId w:val="8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遍历内存链表，查找所有未分配且大小足够的内存块。</w:t>
            </w:r>
          </w:p>
          <w:p>
            <w:pPr>
              <w:numPr>
                <w:ilvl w:val="1"/>
                <w:numId w:val="8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在所有匹配的内存块中，选择大小最接近进程大小的内存块。</w:t>
            </w:r>
          </w:p>
          <w:p>
            <w:pPr>
              <w:numPr>
                <w:ilvl w:val="1"/>
                <w:numId w:val="8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如果找到匹配的内存块：</w:t>
            </w:r>
          </w:p>
          <w:p>
            <w:pPr>
              <w:numPr>
                <w:ilvl w:val="2"/>
                <w:numId w:val="8"/>
              </w:numPr>
              <w:ind w:left="126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如果匹配的内存块大小与进程大小相等，将该内存块标记为已分配。</w:t>
            </w:r>
          </w:p>
          <w:p>
            <w:pPr>
              <w:numPr>
                <w:ilvl w:val="2"/>
                <w:numId w:val="8"/>
              </w:numPr>
              <w:ind w:left="126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如果匹配的内存块大小大于进程大小，将该内存块分割成两个部分：</w:t>
            </w:r>
          </w:p>
          <w:p>
            <w:pPr>
              <w:numPr>
                <w:ilvl w:val="3"/>
                <w:numId w:val="8"/>
              </w:numPr>
              <w:ind w:left="168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一个已分配的内存块，大小为进程大小。</w:t>
            </w:r>
          </w:p>
          <w:p>
            <w:pPr>
              <w:numPr>
                <w:ilvl w:val="3"/>
                <w:numId w:val="8"/>
              </w:numPr>
              <w:ind w:left="168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一个空闲的内存块，大小为原始内存块大小减去进程大小。</w:t>
            </w:r>
          </w:p>
          <w:p>
            <w:pPr>
              <w:numPr>
                <w:ilvl w:val="2"/>
                <w:numId w:val="8"/>
              </w:numPr>
              <w:ind w:left="126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如果找不到足够大小的内存块，表示无法分配该进程。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当接收到释放内存的请求时：</w:t>
            </w:r>
          </w:p>
          <w:p>
            <w:pPr>
              <w:numPr>
                <w:ilvl w:val="1"/>
                <w:numId w:val="8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遍历内存链表，查找已分配且大小匹配的内存块。</w:t>
            </w:r>
          </w:p>
          <w:p>
            <w:pPr>
              <w:numPr>
                <w:ilvl w:val="1"/>
                <w:numId w:val="8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如果找到匹配的内存块：</w:t>
            </w:r>
          </w:p>
          <w:p>
            <w:pPr>
              <w:numPr>
                <w:ilvl w:val="2"/>
                <w:numId w:val="8"/>
              </w:numPr>
              <w:ind w:left="126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将该内存块标记为未分配状态。</w:t>
            </w:r>
          </w:p>
          <w:p>
            <w:pPr>
              <w:numPr>
                <w:ilvl w:val="2"/>
                <w:numId w:val="8"/>
              </w:numPr>
              <w:ind w:left="126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合并相邻的空闲内存块，如果有的话。</w:t>
            </w:r>
          </w:p>
          <w:p>
            <w:pPr>
              <w:numPr>
                <w:ilvl w:val="1"/>
                <w:numId w:val="8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如果找不到要释放的内存块，显示错误消息。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当接收到显示内存状态的请求时：</w:t>
            </w:r>
          </w:p>
          <w:p>
            <w:pPr>
              <w:numPr>
                <w:ilvl w:val="1"/>
                <w:numId w:val="8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遍历内存链表，显示当前的空闲分区和已分配分区的情况。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最坏适应算法（Worst Fit）：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初始化一个内存链表，包含一个初始的未分配内存块，起始地址为0，大小为整个内存大小。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当接收到分配内存的请求时：</w:t>
            </w:r>
          </w:p>
          <w:p>
            <w:pPr>
              <w:numPr>
                <w:ilvl w:val="1"/>
                <w:numId w:val="9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遍历内存链表，查找所有未分配且大小足够的内存块。</w:t>
            </w:r>
          </w:p>
          <w:p>
            <w:pPr>
              <w:numPr>
                <w:ilvl w:val="1"/>
                <w:numId w:val="9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在所有匹配的内存块中，选择大小最大的内存块进行分配。</w:t>
            </w:r>
          </w:p>
          <w:p>
            <w:pPr>
              <w:numPr>
                <w:ilvl w:val="1"/>
                <w:numId w:val="9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如果找到匹配的内存块：</w:t>
            </w:r>
          </w:p>
          <w:p>
            <w:pPr>
              <w:numPr>
                <w:ilvl w:val="2"/>
                <w:numId w:val="9"/>
              </w:numPr>
              <w:ind w:left="126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如果匹配的内存块大小与进程大小相等，将该内存块标记为已分配。</w:t>
            </w:r>
          </w:p>
          <w:p>
            <w:pPr>
              <w:numPr>
                <w:ilvl w:val="2"/>
                <w:numId w:val="9"/>
              </w:numPr>
              <w:ind w:left="126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如果匹配的内存块大小大于进程大小，将该内存块分割成两个部分：</w:t>
            </w:r>
          </w:p>
          <w:p>
            <w:pPr>
              <w:numPr>
                <w:ilvl w:val="3"/>
                <w:numId w:val="9"/>
              </w:numPr>
              <w:ind w:left="168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一个已分配的内存块，大小为进程大小。</w:t>
            </w:r>
          </w:p>
          <w:p>
            <w:pPr>
              <w:numPr>
                <w:ilvl w:val="3"/>
                <w:numId w:val="9"/>
              </w:numPr>
              <w:ind w:left="168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一个空闲的内存块，大小为原始内存块大小减去进程大小。</w:t>
            </w:r>
          </w:p>
          <w:p>
            <w:pPr>
              <w:numPr>
                <w:ilvl w:val="1"/>
                <w:numId w:val="9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如果找不到足够大小的内存块，表示无法分配该进程。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当接收到释放内存的请求时：</w:t>
            </w:r>
          </w:p>
          <w:p>
            <w:pPr>
              <w:numPr>
                <w:ilvl w:val="1"/>
                <w:numId w:val="9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遍历内存链表，查找已分配且大小匹配的内存块。</w:t>
            </w:r>
          </w:p>
          <w:p>
            <w:pPr>
              <w:numPr>
                <w:ilvl w:val="1"/>
                <w:numId w:val="9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如果找到匹配的内存块：</w:t>
            </w:r>
          </w:p>
          <w:p>
            <w:pPr>
              <w:numPr>
                <w:ilvl w:val="2"/>
                <w:numId w:val="9"/>
              </w:numPr>
              <w:ind w:left="126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将该内存块标记为未分配状态。</w:t>
            </w:r>
          </w:p>
          <w:p>
            <w:pPr>
              <w:numPr>
                <w:ilvl w:val="2"/>
                <w:numId w:val="9"/>
              </w:numPr>
              <w:ind w:left="126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合并相邻的空闲内存块，如果有的话。</w:t>
            </w:r>
          </w:p>
          <w:p>
            <w:pPr>
              <w:numPr>
                <w:ilvl w:val="1"/>
                <w:numId w:val="9"/>
              </w:numPr>
              <w:ind w:left="84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如果找不到要释放的内存块，显示错误消息。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当接收到显示内存状态的请求时：</w:t>
            </w:r>
          </w:p>
          <w:p>
            <w:pPr>
              <w:numPr>
                <w:ilvl w:val="1"/>
                <w:numId w:val="9"/>
              </w:numPr>
              <w:ind w:left="840" w:leftChars="0" w:hanging="420"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遍历内存链表，显示当前的空闲分区和已分配分区的情况。</w:t>
            </w: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</w:tcPr>
          <w:p>
            <w:pPr>
              <w:numPr>
                <w:ilvl w:val="0"/>
                <w:numId w:val="10"/>
              </w:numPr>
              <w:jc w:val="left"/>
              <w:rPr>
                <w:rFonts w:hint="eastAsia" w:ascii="黑体" w:hAnsi="黑体" w:eastAsia="黑体"/>
                <w:b/>
                <w:sz w:val="28"/>
                <w:szCs w:val="30"/>
              </w:rPr>
            </w:pPr>
            <w:r>
              <w:rPr>
                <w:rFonts w:hint="eastAsia" w:ascii="黑体" w:hAnsi="黑体" w:eastAsia="黑体"/>
                <w:b/>
                <w:sz w:val="28"/>
                <w:szCs w:val="30"/>
              </w:rPr>
              <w:t>程序代码清单</w:t>
            </w:r>
          </w:p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 定义内存结构体代码清单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定义内存块结构体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起始地址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         // 大小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 // 是否已分配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下一个内存块的指针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全局变量，表示内存链表的头节点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pStyle w:val="3"/>
              <w:bidi w:val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5.2 初始化内存代码清单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初始化内存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initializeMemory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pStyle w:val="3"/>
              <w:bidi w:val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5.3 首次适应算法分配内存代码清单</w:t>
            </w:r>
          </w:p>
          <w:p>
            <w:pPr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首次适应算法分配内存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firstFit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找到一个未分配且大小足够的内存块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"分配成功，起始地址：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"分配成功，起始地址：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"无足够的内存空间可供分配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pStyle w:val="3"/>
              <w:bidi w:val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5.4 最佳适应算法分配内存代码清单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最佳适应算法分配内存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bestFit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best_fit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找到一个未分配且大小足够的内存块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best_fit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best_fit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"分配成功，起始地址：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"分配成功，起始地址：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"无足够的内存空间可供分配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pStyle w:val="3"/>
              <w:bidi w:val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5.4 最坏适应算法分配内存代码清单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最坏适应算法分配内存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worstFit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worst_block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worst_fit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找到一个未分配且大小足够的内存块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worst_block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worst_fit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worst_block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worst_fit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worst_block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worst_block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worst_block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"分配成功，起始地址：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worst_block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worst_block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worst_block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worst_block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worst_block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worst_block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"分配成功，起始地址：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new_block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"无足够的内存空间可供分配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rPr>
                <w:rFonts w:ascii="黑体" w:hAnsi="黑体" w:eastAsia="黑体"/>
                <w:b/>
                <w:sz w:val="30"/>
                <w:szCs w:val="30"/>
              </w:rPr>
            </w:pPr>
          </w:p>
          <w:p>
            <w:pPr>
              <w:pStyle w:val="3"/>
              <w:bidi w:val="0"/>
              <w:rPr>
                <w:rFonts w:ascii="黑体" w:hAnsi="黑体" w:eastAsia="黑体"/>
                <w:b/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5.5分配内存代码清单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分配内存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allocateMemory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algorithm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algorithm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firstFit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bestFit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worstFit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"无效的算法选择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pStyle w:val="3"/>
              <w:bidi w:val="0"/>
              <w:rPr>
                <w:rFonts w:hint="eastAsia" w:ascii="黑体" w:hAnsi="黑体" w:eastAsia="黑体"/>
                <w:b/>
                <w:sz w:val="30"/>
                <w:szCs w:val="3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5.6释放内存代码清单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释放内存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deallocateMemory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找到已分配且大小匹配的内存块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合并相邻的空闲内存块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"释放成功，起始地址：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"找不到要释放的内存块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pStyle w:val="3"/>
              <w:bidi w:val="0"/>
              <w:rPr>
                <w:rFonts w:ascii="黑体" w:hAnsi="黑体" w:eastAsia="黑体"/>
                <w:b/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5.7显示内存状态代码清单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显示内存状态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printMemoryStatus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空闲分区：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"起始地址：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大小：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已分配分区：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"起始地址：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大小：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pStyle w:val="3"/>
              <w:bidi w:val="0"/>
            </w:pPr>
            <w:r>
              <w:rPr>
                <w:rFonts w:hint="eastAsia"/>
                <w:lang w:val="en-US" w:eastAsia="zh-CN"/>
              </w:rPr>
              <w:t>5.8主函数代码清单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exit_flag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"请输入内存大小："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"无效的内存大小，请重新输入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// 清空输入缓冲区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initializeMemory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exit_flag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1. 分配内存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2. 释放内存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3. 显示内存状态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4. 退出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"请选择操作："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"请输入进程大小："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"请选择分配算法（1.首次适应 2.最佳适应 3.最坏适应）："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allocateMemory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"请输入要释放的进程大小："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deallocateMemory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printMemoryStatus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exit_flag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"无效的选择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rPr>
                <w:rFonts w:ascii="黑体" w:hAnsi="黑体" w:eastAsia="黑体"/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8"/>
                <w:szCs w:val="30"/>
              </w:rPr>
              <w:t>六</w:t>
            </w:r>
            <w:r>
              <w:rPr>
                <w:rFonts w:ascii="黑体" w:hAnsi="黑体" w:eastAsia="黑体"/>
                <w:b/>
                <w:sz w:val="28"/>
                <w:szCs w:val="30"/>
              </w:rPr>
              <w:t>、</w:t>
            </w:r>
            <w:r>
              <w:rPr>
                <w:rFonts w:hint="eastAsia" w:ascii="黑体" w:hAnsi="黑体" w:eastAsia="黑体"/>
                <w:b/>
                <w:sz w:val="28"/>
                <w:szCs w:val="30"/>
              </w:rPr>
              <w:t>运行结果截图</w:t>
            </w:r>
          </w:p>
          <w:p>
            <w:pPr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ind w:firstLine="480" w:firstLineChars="20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821680" cy="1470660"/>
                  <wp:effectExtent l="0" t="0" r="0" b="7620"/>
                  <wp:docPr id="1" name="图片 1" descr="输入内存大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输入内存大小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8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2" w:firstLineChars="200"/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图6.1 初始化内存</w:t>
            </w:r>
          </w:p>
          <w:p>
            <w:pPr>
              <w:ind w:firstLine="480" w:firstLineChars="20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524500" cy="1501140"/>
                  <wp:effectExtent l="0" t="0" r="7620" b="7620"/>
                  <wp:docPr id="2" name="图片 2" descr="选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选项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2" w:firstLineChars="2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图6.2用户选项</w:t>
            </w:r>
          </w:p>
          <w:p>
            <w:pPr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983480" cy="3299460"/>
                  <wp:effectExtent l="0" t="0" r="0" b="7620"/>
                  <wp:docPr id="4" name="图片 4" descr="选择算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选择算法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480" cy="329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2" w:firstLineChars="20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图6.3首次适应算法</w:t>
            </w:r>
          </w:p>
          <w:p>
            <w:pPr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914900" cy="3421380"/>
                  <wp:effectExtent l="0" t="0" r="7620" b="7620"/>
                  <wp:docPr id="5" name="图片 5" descr="最佳适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最佳适应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342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2" w:firstLineChars="2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图6.4最佳适应算法</w:t>
            </w:r>
          </w:p>
          <w:p>
            <w:pPr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823460" cy="4366260"/>
                  <wp:effectExtent l="0" t="0" r="7620" b="7620"/>
                  <wp:docPr id="6" name="图片 6" descr="最坏适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最坏适应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460" cy="436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2" w:firstLineChars="20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图6.5最坏适应算法</w:t>
            </w:r>
          </w:p>
          <w:p>
            <w:pPr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ind w:firstLine="480" w:firstLineChars="20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084320" cy="4107180"/>
                  <wp:effectExtent l="0" t="0" r="0" b="7620"/>
                  <wp:docPr id="7" name="图片 7" descr="释放内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释放内存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320" cy="410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2" w:firstLineChars="20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图6.6释放内存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6" w:hRule="atLeast"/>
        </w:trPr>
        <w:tc>
          <w:tcPr>
            <w:tcW w:w="10206" w:type="dxa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8"/>
                <w:szCs w:val="30"/>
              </w:rPr>
              <w:t>六、实验结论及思考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在实验中，我模拟实现了首次适应、最佳适应和最坏适应三种内存分配算法。通过观察实验结果，可以得出以下结论和思考：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首次适应算法：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优点：快速找到第一个符合大小要求的空闲内存块，适用于快速分配内存。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缺点：可能会造成内存碎片化，导致后续无法满足较大的内存分配请求。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最佳适应算法：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优点：选择最接近进程大小的空闲内存块，可以最大限度地减少内存碎片。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缺点：需要遍历所有的空闲内存块，效率较低。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最坏适应算法：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优点：选择最大的空闲内存块，可以避免大内存块的浪费。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缺点：可能会导致较多的内存碎片，无法充分利用内存空间。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思考：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内存分配算法的选择取决于具体应用场景和需求。在内存碎片较少且大内存块的需求较多时，最坏适应算法可能更为适用。而在需要快速分配内存且内存碎片较少的情况下，首次适应算法可能更合适。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可以考虑结合多种内存分配算法的优点，设计出更优化的算法。例如，可以在分配内存时根据内存大小选择首次适应或最佳适应算法，以平衡分配效率和内存碎片的问题。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内存管理的算法设计不仅仅包括内存分配，还需要考虑内存释放时的合并策略，以便更好地利用内存空间。</w:t>
            </w: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在实际应用中，可能会结合其他优化策略，如内存压缩、虚拟内存等，以提高内存利用率和性能。</w:t>
            </w:r>
          </w:p>
          <w:p>
            <w:pPr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</w:p>
          <w:p>
            <w:pPr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</w:p>
          <w:p>
            <w:pPr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</w:p>
          <w:p>
            <w:pPr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</w:p>
          <w:p>
            <w:pPr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</w:p>
          <w:p>
            <w:pPr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</w:p>
          <w:p>
            <w:pPr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</w:p>
          <w:p>
            <w:pPr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</w:p>
          <w:p>
            <w:pPr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</w:p>
          <w:p>
            <w:pPr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</w:p>
          <w:p>
            <w:pPr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</w:p>
          <w:p>
            <w:pPr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</w:p>
        </w:tc>
      </w:tr>
    </w:tbl>
    <w:p>
      <w:pPr>
        <w:spacing w:line="840" w:lineRule="exact"/>
        <w:jc w:val="left"/>
        <w:rPr>
          <w:rFonts w:ascii="黑体" w:hAnsi="黑体" w:eastAsia="黑体"/>
          <w:b/>
          <w:sz w:val="32"/>
          <w:szCs w:val="30"/>
        </w:rPr>
      </w:pPr>
      <w:r>
        <w:rPr>
          <w:rFonts w:hint="eastAsia" w:ascii="黑体" w:hAnsi="黑体" w:eastAsia="黑体"/>
          <w:b/>
          <w:sz w:val="32"/>
          <w:szCs w:val="30"/>
        </w:rPr>
        <w:t>实验成绩评定（教师填写）</w:t>
      </w:r>
    </w:p>
    <w:tbl>
      <w:tblPr>
        <w:tblStyle w:val="11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6946"/>
        <w:gridCol w:w="868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36" w:type="dxa"/>
            <w:vAlign w:val="center"/>
          </w:tcPr>
          <w:p>
            <w:pPr>
              <w:spacing w:line="340" w:lineRule="exact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考核项目</w:t>
            </w:r>
          </w:p>
        </w:tc>
        <w:tc>
          <w:tcPr>
            <w:tcW w:w="6946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考核内容及评分标准</w:t>
            </w:r>
          </w:p>
        </w:tc>
        <w:tc>
          <w:tcPr>
            <w:tcW w:w="868" w:type="dxa"/>
            <w:vAlign w:val="center"/>
          </w:tcPr>
          <w:p>
            <w:pPr>
              <w:spacing w:line="340" w:lineRule="exact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分值</w:t>
            </w:r>
          </w:p>
        </w:tc>
        <w:tc>
          <w:tcPr>
            <w:tcW w:w="870" w:type="dxa"/>
            <w:vAlign w:val="center"/>
          </w:tcPr>
          <w:p>
            <w:pPr>
              <w:spacing w:line="340" w:lineRule="exact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36" w:type="dxa"/>
            <w:vMerge w:val="restart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实验预习</w:t>
            </w:r>
          </w:p>
        </w:tc>
        <w:tc>
          <w:tcPr>
            <w:tcW w:w="6946" w:type="dxa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明确实验目的，掌握实验原理</w:t>
            </w:r>
          </w:p>
        </w:tc>
        <w:tc>
          <w:tcPr>
            <w:tcW w:w="868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5</w:t>
            </w:r>
          </w:p>
        </w:tc>
        <w:tc>
          <w:tcPr>
            <w:tcW w:w="870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36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熟悉编译环境，掌握实验基本知识</w:t>
            </w:r>
          </w:p>
        </w:tc>
        <w:tc>
          <w:tcPr>
            <w:tcW w:w="868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5</w:t>
            </w:r>
          </w:p>
        </w:tc>
        <w:tc>
          <w:tcPr>
            <w:tcW w:w="870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36" w:type="dxa"/>
            <w:vMerge w:val="restart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实验纪律</w:t>
            </w:r>
          </w:p>
        </w:tc>
        <w:tc>
          <w:tcPr>
            <w:tcW w:w="6946" w:type="dxa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按规定进入实验室，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无大声喧哗、打闹现象</w:t>
            </w:r>
          </w:p>
        </w:tc>
        <w:tc>
          <w:tcPr>
            <w:tcW w:w="868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10</w:t>
            </w:r>
          </w:p>
        </w:tc>
        <w:tc>
          <w:tcPr>
            <w:tcW w:w="870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736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保持实验环境卫生，实验结束后将仪器设备整理整齐</w:t>
            </w:r>
          </w:p>
        </w:tc>
        <w:tc>
          <w:tcPr>
            <w:tcW w:w="868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10</w:t>
            </w:r>
          </w:p>
        </w:tc>
        <w:tc>
          <w:tcPr>
            <w:tcW w:w="870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36" w:type="dxa"/>
            <w:vMerge w:val="restart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实验操作</w:t>
            </w:r>
          </w:p>
        </w:tc>
        <w:tc>
          <w:tcPr>
            <w:tcW w:w="6946" w:type="dxa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正确使用仪器设备</w:t>
            </w:r>
          </w:p>
        </w:tc>
        <w:tc>
          <w:tcPr>
            <w:tcW w:w="868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10</w:t>
            </w:r>
          </w:p>
        </w:tc>
        <w:tc>
          <w:tcPr>
            <w:tcW w:w="870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736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实验步骤正确，独立完成实验操作</w:t>
            </w:r>
          </w:p>
        </w:tc>
        <w:tc>
          <w:tcPr>
            <w:tcW w:w="868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10</w:t>
            </w:r>
          </w:p>
        </w:tc>
        <w:tc>
          <w:tcPr>
            <w:tcW w:w="870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36" w:type="dxa"/>
            <w:vMerge w:val="restart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数据记录</w:t>
            </w:r>
          </w:p>
          <w:p>
            <w:pPr>
              <w:spacing w:line="34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与处理</w:t>
            </w:r>
          </w:p>
        </w:tc>
        <w:tc>
          <w:tcPr>
            <w:tcW w:w="6946" w:type="dxa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图表规范整洁，结论真实准确</w:t>
            </w:r>
          </w:p>
        </w:tc>
        <w:tc>
          <w:tcPr>
            <w:tcW w:w="868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10</w:t>
            </w:r>
          </w:p>
        </w:tc>
        <w:tc>
          <w:tcPr>
            <w:tcW w:w="870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36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按实验要求处理数据，数据处理过程完整正确</w:t>
            </w:r>
          </w:p>
        </w:tc>
        <w:tc>
          <w:tcPr>
            <w:tcW w:w="868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10</w:t>
            </w:r>
          </w:p>
        </w:tc>
        <w:tc>
          <w:tcPr>
            <w:tcW w:w="870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36" w:type="dxa"/>
            <w:vMerge w:val="restart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结果与分析</w:t>
            </w:r>
          </w:p>
        </w:tc>
        <w:tc>
          <w:tcPr>
            <w:tcW w:w="6946" w:type="dxa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有明确的实验结果或结论</w:t>
            </w:r>
          </w:p>
        </w:tc>
        <w:tc>
          <w:tcPr>
            <w:tcW w:w="868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10</w:t>
            </w:r>
          </w:p>
        </w:tc>
        <w:tc>
          <w:tcPr>
            <w:tcW w:w="870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36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对实验结果进行了分析，分析简洁、明确、合理</w:t>
            </w:r>
          </w:p>
        </w:tc>
        <w:tc>
          <w:tcPr>
            <w:tcW w:w="868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10</w:t>
            </w:r>
          </w:p>
        </w:tc>
        <w:tc>
          <w:tcPr>
            <w:tcW w:w="870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736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能正确回答实验思考题，实验讨论有一定的见解</w:t>
            </w:r>
          </w:p>
        </w:tc>
        <w:tc>
          <w:tcPr>
            <w:tcW w:w="868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10</w:t>
            </w:r>
          </w:p>
        </w:tc>
        <w:tc>
          <w:tcPr>
            <w:tcW w:w="870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</w:trPr>
        <w:tc>
          <w:tcPr>
            <w:tcW w:w="10420" w:type="dxa"/>
            <w:gridSpan w:val="4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上</w:t>
            </w:r>
            <w:r>
              <w:rPr>
                <w:rFonts w:ascii="仿宋" w:hAnsi="仿宋" w:eastAsia="仿宋"/>
                <w:sz w:val="28"/>
                <w:szCs w:val="28"/>
              </w:rPr>
              <w:t>机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实验成绩：</w:t>
            </w:r>
            <w:r>
              <w:rPr>
                <w:rFonts w:hint="eastAsia" w:ascii="仿宋" w:hAnsi="仿宋" w:eastAsia="仿宋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 </w:t>
            </w:r>
          </w:p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其他意见或建议：</w:t>
            </w:r>
          </w:p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spacing w:line="340" w:lineRule="exact"/>
              <w:jc w:val="righ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指导教师（签名）：            年    月    日</w:t>
            </w:r>
          </w:p>
        </w:tc>
      </w:tr>
    </w:tbl>
    <w:p>
      <w:pPr>
        <w:jc w:val="left"/>
        <w:rPr>
          <w:rFonts w:ascii="黑体" w:hAnsi="黑体" w:eastAsia="黑体"/>
          <w:sz w:val="24"/>
          <w:szCs w:val="44"/>
        </w:rPr>
      </w:pPr>
    </w:p>
    <w:sectPr>
      <w:footerReference r:id="rId4" w:type="default"/>
      <w:pgSz w:w="11906" w:h="16838"/>
      <w:pgMar w:top="1276" w:right="851" w:bottom="567" w:left="851" w:header="851" w:footer="62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 xml:space="preserve"> </w:t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rd1wwq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Mrd1wwqAgAAVw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958AD9"/>
    <w:multiLevelType w:val="singleLevel"/>
    <w:tmpl w:val="93958A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1CCF72E"/>
    <w:multiLevelType w:val="multilevel"/>
    <w:tmpl w:val="A1CCF7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7E4C24D"/>
    <w:multiLevelType w:val="singleLevel"/>
    <w:tmpl w:val="A7E4C2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690319A"/>
    <w:multiLevelType w:val="singleLevel"/>
    <w:tmpl w:val="B690319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CB966B"/>
    <w:multiLevelType w:val="singleLevel"/>
    <w:tmpl w:val="BCCB96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A142CF7"/>
    <w:multiLevelType w:val="multilevel"/>
    <w:tmpl w:val="EA142C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F18D78FD"/>
    <w:multiLevelType w:val="singleLevel"/>
    <w:tmpl w:val="F18D78FD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F73472FA"/>
    <w:multiLevelType w:val="multilevel"/>
    <w:tmpl w:val="F73472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071B12C5"/>
    <w:multiLevelType w:val="singleLevel"/>
    <w:tmpl w:val="071B12C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24C9168"/>
    <w:multiLevelType w:val="singleLevel"/>
    <w:tmpl w:val="224C91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JhNjVlM2Y0OTVkMTQwNDJjNzBjMzkwZDQ5ZDUzN2EifQ=="/>
  </w:docVars>
  <w:rsids>
    <w:rsidRoot w:val="00531AE7"/>
    <w:rsid w:val="00001864"/>
    <w:rsid w:val="00025F4F"/>
    <w:rsid w:val="00031646"/>
    <w:rsid w:val="000D202A"/>
    <w:rsid w:val="000F1911"/>
    <w:rsid w:val="001959B9"/>
    <w:rsid w:val="00195F4B"/>
    <w:rsid w:val="001D651C"/>
    <w:rsid w:val="001E05E9"/>
    <w:rsid w:val="002A5458"/>
    <w:rsid w:val="002B26C1"/>
    <w:rsid w:val="002F5F52"/>
    <w:rsid w:val="00302BC9"/>
    <w:rsid w:val="00344352"/>
    <w:rsid w:val="00354364"/>
    <w:rsid w:val="0036266B"/>
    <w:rsid w:val="003767D3"/>
    <w:rsid w:val="003C25C8"/>
    <w:rsid w:val="003E4F2B"/>
    <w:rsid w:val="003F4A72"/>
    <w:rsid w:val="00421B99"/>
    <w:rsid w:val="00437B51"/>
    <w:rsid w:val="00475EEA"/>
    <w:rsid w:val="00483119"/>
    <w:rsid w:val="0049539E"/>
    <w:rsid w:val="004971DD"/>
    <w:rsid w:val="004B3749"/>
    <w:rsid w:val="004F62AE"/>
    <w:rsid w:val="00514219"/>
    <w:rsid w:val="005147AC"/>
    <w:rsid w:val="00524705"/>
    <w:rsid w:val="00531AE7"/>
    <w:rsid w:val="0057323D"/>
    <w:rsid w:val="0059711B"/>
    <w:rsid w:val="005B6DAB"/>
    <w:rsid w:val="005D0184"/>
    <w:rsid w:val="00640A26"/>
    <w:rsid w:val="006D7913"/>
    <w:rsid w:val="006F4180"/>
    <w:rsid w:val="007558F8"/>
    <w:rsid w:val="00766063"/>
    <w:rsid w:val="007A7D17"/>
    <w:rsid w:val="007E4EA6"/>
    <w:rsid w:val="00811679"/>
    <w:rsid w:val="008151EF"/>
    <w:rsid w:val="008A5C97"/>
    <w:rsid w:val="008D1CA4"/>
    <w:rsid w:val="00902656"/>
    <w:rsid w:val="009166C5"/>
    <w:rsid w:val="009613DE"/>
    <w:rsid w:val="0098290A"/>
    <w:rsid w:val="009B14A7"/>
    <w:rsid w:val="009E502C"/>
    <w:rsid w:val="00A10E0B"/>
    <w:rsid w:val="00A4465F"/>
    <w:rsid w:val="00A64E62"/>
    <w:rsid w:val="00A7406E"/>
    <w:rsid w:val="00BE1ACD"/>
    <w:rsid w:val="00BE2D66"/>
    <w:rsid w:val="00C078B1"/>
    <w:rsid w:val="00C206E4"/>
    <w:rsid w:val="00C52468"/>
    <w:rsid w:val="00C94F98"/>
    <w:rsid w:val="00C9562F"/>
    <w:rsid w:val="00D9313D"/>
    <w:rsid w:val="00DE67AE"/>
    <w:rsid w:val="00DF0B90"/>
    <w:rsid w:val="00E01608"/>
    <w:rsid w:val="00E160C4"/>
    <w:rsid w:val="00E44DCD"/>
    <w:rsid w:val="00E5081C"/>
    <w:rsid w:val="00E85A31"/>
    <w:rsid w:val="00EA4E97"/>
    <w:rsid w:val="00ED2940"/>
    <w:rsid w:val="00EF0486"/>
    <w:rsid w:val="00F13904"/>
    <w:rsid w:val="00F32324"/>
    <w:rsid w:val="00F35D78"/>
    <w:rsid w:val="00F452CC"/>
    <w:rsid w:val="00F603B1"/>
    <w:rsid w:val="00F77AF6"/>
    <w:rsid w:val="00FB5CAC"/>
    <w:rsid w:val="00FE4848"/>
    <w:rsid w:val="00FF5E5D"/>
    <w:rsid w:val="01A61E36"/>
    <w:rsid w:val="04AB3609"/>
    <w:rsid w:val="05EA2DDC"/>
    <w:rsid w:val="0BB878AF"/>
    <w:rsid w:val="0C8B504C"/>
    <w:rsid w:val="0D782416"/>
    <w:rsid w:val="0F212BE0"/>
    <w:rsid w:val="0F770FCE"/>
    <w:rsid w:val="115D2369"/>
    <w:rsid w:val="13405DEA"/>
    <w:rsid w:val="137C5CA6"/>
    <w:rsid w:val="152E05DF"/>
    <w:rsid w:val="154C6CC8"/>
    <w:rsid w:val="157B24D8"/>
    <w:rsid w:val="16E65518"/>
    <w:rsid w:val="1B6C169F"/>
    <w:rsid w:val="1D505246"/>
    <w:rsid w:val="20E535A2"/>
    <w:rsid w:val="24F557E5"/>
    <w:rsid w:val="289D1F67"/>
    <w:rsid w:val="2BBD511D"/>
    <w:rsid w:val="2C447D4A"/>
    <w:rsid w:val="305D66D9"/>
    <w:rsid w:val="3E743ABD"/>
    <w:rsid w:val="40061D9E"/>
    <w:rsid w:val="45411D0D"/>
    <w:rsid w:val="484D0BEE"/>
    <w:rsid w:val="497A5B7B"/>
    <w:rsid w:val="4B695B39"/>
    <w:rsid w:val="52CA76D1"/>
    <w:rsid w:val="5564654C"/>
    <w:rsid w:val="560976AE"/>
    <w:rsid w:val="5650449B"/>
    <w:rsid w:val="5C8F4507"/>
    <w:rsid w:val="642D54CF"/>
    <w:rsid w:val="65D97B82"/>
    <w:rsid w:val="673E5DE8"/>
    <w:rsid w:val="68925AA2"/>
    <w:rsid w:val="6ACD2023"/>
    <w:rsid w:val="700422A0"/>
    <w:rsid w:val="70632331"/>
    <w:rsid w:val="7236673C"/>
    <w:rsid w:val="747813B6"/>
    <w:rsid w:val="757A4964"/>
    <w:rsid w:val="78BC076F"/>
    <w:rsid w:val="7CBB2EC6"/>
    <w:rsid w:val="7D280290"/>
    <w:rsid w:val="7E812FA0"/>
    <w:rsid w:val="7EFA27C1"/>
    <w:rsid w:val="7F28188C"/>
    <w:rsid w:val="7FA7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9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annotation subject"/>
    <w:basedOn w:val="5"/>
    <w:next w:val="5"/>
    <w:link w:val="20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semiHidden/>
    <w:unhideWhenUsed/>
    <w:qFormat/>
    <w:uiPriority w:val="99"/>
    <w:rPr>
      <w:color w:val="954F72"/>
      <w:u w:val="single"/>
    </w:rPr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6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批注框文本 字符"/>
    <w:basedOn w:val="12"/>
    <w:link w:val="6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批注文字 字符"/>
    <w:basedOn w:val="12"/>
    <w:link w:val="5"/>
    <w:semiHidden/>
    <w:qFormat/>
    <w:uiPriority w:val="99"/>
    <w:rPr>
      <w:rFonts w:ascii="Calibri" w:hAnsi="Calibri" w:eastAsia="宋体" w:cs="Times New Roman"/>
    </w:rPr>
  </w:style>
  <w:style w:type="character" w:customStyle="1" w:styleId="20">
    <w:name w:val="批注主题 字符"/>
    <w:basedOn w:val="19"/>
    <w:link w:val="9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21">
    <w:name w:val="apple-converted-space"/>
    <w:basedOn w:val="12"/>
    <w:qFormat/>
    <w:uiPriority w:val="0"/>
  </w:style>
  <w:style w:type="character" w:customStyle="1" w:styleId="22">
    <w:name w:val="标题 1 字符"/>
    <w:basedOn w:val="12"/>
    <w:link w:val="2"/>
    <w:qFormat/>
    <w:uiPriority w:val="0"/>
    <w:rPr>
      <w:rFonts w:hint="default" w:ascii="Times New Roman" w:hAnsi="Times New Roman" w:cs="Times New Roman"/>
      <w:b/>
      <w:kern w:val="44"/>
      <w:sz w:val="28"/>
      <w:szCs w:val="28"/>
    </w:rPr>
  </w:style>
  <w:style w:type="character" w:customStyle="1" w:styleId="23">
    <w:name w:val="标题 2 字符"/>
    <w:basedOn w:val="12"/>
    <w:link w:val="3"/>
    <w:qFormat/>
    <w:uiPriority w:val="0"/>
    <w:rPr>
      <w:rFonts w:hint="default" w:ascii="Times New Roman" w:hAnsi="Times New Roman" w:cs="Times New Roman"/>
      <w:b/>
      <w:kern w:val="2"/>
      <w:sz w:val="24"/>
      <w:szCs w:val="24"/>
    </w:rPr>
  </w:style>
  <w:style w:type="character" w:customStyle="1" w:styleId="24">
    <w:name w:val="标题 3 字符"/>
    <w:basedOn w:val="12"/>
    <w:link w:val="4"/>
    <w:qFormat/>
    <w:uiPriority w:val="0"/>
    <w:rPr>
      <w:rFonts w:hint="default" w:ascii="Times New Roman" w:hAnsi="Times New Roman" w:cs="Times New Roman"/>
      <w:b/>
      <w:sz w:val="21"/>
      <w:szCs w:val="21"/>
    </w:rPr>
  </w:style>
  <w:style w:type="character" w:customStyle="1" w:styleId="25">
    <w:name w:val="页眉 Char1"/>
    <w:basedOn w:val="12"/>
    <w:qFormat/>
    <w:uiPriority w:val="0"/>
    <w:rPr>
      <w:rFonts w:hint="default" w:ascii="Times New Roman" w:hAnsi="Times New Roman" w:cs="Times New Roman"/>
      <w:kern w:val="2"/>
      <w:sz w:val="18"/>
      <w:szCs w:val="18"/>
    </w:rPr>
  </w:style>
  <w:style w:type="character" w:customStyle="1" w:styleId="26">
    <w:name w:val="fontstyle01"/>
    <w:basedOn w:val="12"/>
    <w:qFormat/>
    <w:uiPriority w:val="0"/>
    <w:rPr>
      <w:rFonts w:hint="default" w:ascii="Arial-BoldMT" w:hAnsi="Arial-BoldMT" w:eastAsia="Arial-BoldMT" w:cs="Arial-BoldMT"/>
      <w:b/>
      <w:color w:val="00382B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499058-CE88-4306-9868-88FA9E9C61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15</Pages>
  <Words>4352</Words>
  <Characters>8089</Characters>
  <Lines>7</Lines>
  <Paragraphs>2</Paragraphs>
  <TotalTime>4</TotalTime>
  <ScaleCrop>false</ScaleCrop>
  <LinksUpToDate>false</LinksUpToDate>
  <CharactersWithSpaces>10569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2023-05-27T15:08:00Z</dcterms:created>
  <dc:creator>Administrator</dc:creator>
  <cp:lastModifiedBy>崔智辉</cp:lastModifiedBy>
  <cp:lastPrinted>2019-03-07T06:23:00Z</cp:lastPrinted>
  <dcterms:modified xsi:type="dcterms:W3CDTF">2023-06-03T00:44:56Z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F8C8A290018C4725AC0D329038F2224E_13</vt:lpwstr>
  </property>
</Properties>
</file>