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400"/>
      </w:pPr>
      <w:r>
        <w:t xml:space="preserve">5-Year SaaS Financial Forecast</w:t>
      </w:r>
    </w:p>
    <w:p>
      <w:pPr>
        <w:pStyle w:val="Heading2"/>
        <w:spacing w:before="200" w:after="100"/>
      </w:pPr>
      <w:r>
        <w:t xml:space="preserve">Executive Summary</w:t>
      </w:r>
    </w:p>
    <w:p>
      <w:pPr>
        <w:spacing w:after="80" w:line="240" w:lineRule="auto"/>
      </w:pPr>
      <w:r>
        <w:t xml:space="preserve">This report presents a comprehensive 5-year financial forecast for our SaaS startup. The analysis includes revenue projections, expense forecasts, and key performance indicators.</w:t>
      </w:r>
    </w:p>
    <w:p/>
    <w:p>
      <w:pPr>
        <w:pStyle w:val="Heading2"/>
        <w:spacing w:before="200" w:after="100"/>
      </w:pPr>
      <w:r>
        <w:t xml:space="preserve">Revenue Growth</w:t>
      </w:r>
    </w:p>
    <w:p>
      <w:pPr>
        <w:spacing w:after="80" w:line="240" w:lineRule="auto"/>
      </w:pPr>
      <w:r>
        <w:t xml:space="preserve">Year-over-year revenue growth is projected at 50% annually:</w:t>
      </w:r>
    </w:p>
    <w:p>
      <w:pPr>
        <w:spacing w:after="80" w:line="240" w:lineRule="auto"/>
      </w:pPr>
      <w:r>
        <w:t xml:space="preserve">• Year 1: $1,000,000</w:t>
      </w:r>
    </w:p>
    <w:p>
      <w:pPr>
        <w:spacing w:after="80" w:line="240" w:lineRule="auto"/>
      </w:pPr>
      <w:r>
        <w:t xml:space="preserve">• Year 2: $1,500,000</w:t>
      </w:r>
    </w:p>
    <w:p>
      <w:pPr>
        <w:spacing w:after="80" w:line="240" w:lineRule="auto"/>
      </w:pPr>
      <w:r>
        <w:t xml:space="preserve">• Year 3: $2,250,000</w:t>
      </w:r>
    </w:p>
    <w:p>
      <w:pPr>
        <w:spacing w:after="80" w:line="240" w:lineRule="auto"/>
      </w:pPr>
      <w:r>
        <w:t xml:space="preserve">• Year 4: $3,375,000</w:t>
      </w:r>
    </w:p>
    <w:p>
      <w:pPr>
        <w:spacing w:after="80" w:line="240" w:lineRule="auto"/>
      </w:pPr>
      <w:r>
        <w:t xml:space="preserve">• Year 5: $5,062,500</w:t>
      </w:r>
    </w:p>
    <w:p/>
    <w:p>
      <w:pPr>
        <w:pStyle w:val="Heading2"/>
        <w:spacing w:before="200" w:after="100"/>
      </w:pPr>
      <w:r>
        <w:t xml:space="preserve">Key Metrics</w:t>
      </w:r>
    </w:p>
    <w:p>
      <w:pPr>
        <w:spacing w:after="80" w:line="240" w:lineRule="auto"/>
      </w:pPr>
      <w:r>
        <w:t xml:space="preserve">MRR Growth: $50,000 to $253,125</w:t>
      </w:r>
    </w:p>
    <w:p>
      <w:pPr>
        <w:spacing w:after="80" w:line="240" w:lineRule="auto"/>
      </w:pPr>
      <w:r>
        <w:t xml:space="preserve">Customer Churn: 5% to 2%</w:t>
      </w:r>
    </w:p>
    <w:p>
      <w:pPr>
        <w:spacing w:after="80" w:line="240" w:lineRule="auto"/>
      </w:pPr>
      <w:r>
        <w:t xml:space="preserve">Customer Acquisition Cost: $100</w:t>
      </w:r>
    </w:p>
    <w:p>
      <w:pPr>
        <w:spacing w:after="80" w:line="240" w:lineRule="auto"/>
      </w:pPr>
      <w:r>
        <w:t xml:space="preserve">Customer Lifetime Value: $5,000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2026-02-24T22:42:13.953Z</dcterms:created>
  <dcterms:modified xsi:type="dcterms:W3CDTF">2026-02-24T22:42:13.953Z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