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6AF" w:rsidRDefault="006B06AF" w:rsidP="006B06AF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Project Development Phase</w:t>
      </w:r>
    </w:p>
    <w:p w:rsidR="006B06AF" w:rsidRDefault="006B06AF" w:rsidP="006B06AF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Model Performance Test</w:t>
      </w:r>
    </w:p>
    <w:p w:rsidR="00634CAA" w:rsidRDefault="00634CAA"/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634CAA">
        <w:tc>
          <w:tcPr>
            <w:tcW w:w="4320" w:type="dxa"/>
          </w:tcPr>
          <w:p w:rsidR="00634CAA" w:rsidRDefault="00355809">
            <w:r>
              <w:t>Date</w:t>
            </w:r>
          </w:p>
        </w:tc>
        <w:tc>
          <w:tcPr>
            <w:tcW w:w="4320" w:type="dxa"/>
          </w:tcPr>
          <w:p w:rsidR="00634CAA" w:rsidRDefault="007B0DC4">
            <w:r>
              <w:t xml:space="preserve">27 </w:t>
            </w:r>
            <w:r w:rsidR="00355809">
              <w:t xml:space="preserve"> June 2025</w:t>
            </w:r>
          </w:p>
        </w:tc>
      </w:tr>
      <w:tr w:rsidR="00634CAA">
        <w:tc>
          <w:tcPr>
            <w:tcW w:w="4320" w:type="dxa"/>
          </w:tcPr>
          <w:p w:rsidR="00634CAA" w:rsidRDefault="00355809">
            <w:r>
              <w:t>Team ID</w:t>
            </w:r>
          </w:p>
        </w:tc>
        <w:tc>
          <w:tcPr>
            <w:tcW w:w="4320" w:type="dxa"/>
          </w:tcPr>
          <w:p w:rsidR="00634CAA" w:rsidRDefault="007B0DC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</w:t>
            </w:r>
            <w:r w:rsidR="00865FA1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799</w:t>
            </w:r>
          </w:p>
        </w:tc>
      </w:tr>
      <w:tr w:rsidR="00634CAA">
        <w:tc>
          <w:tcPr>
            <w:tcW w:w="4320" w:type="dxa"/>
          </w:tcPr>
          <w:p w:rsidR="00634CAA" w:rsidRDefault="00355809">
            <w:r>
              <w:t>Project Name</w:t>
            </w:r>
          </w:p>
        </w:tc>
        <w:tc>
          <w:tcPr>
            <w:tcW w:w="4320" w:type="dxa"/>
          </w:tcPr>
          <w:p w:rsidR="00634CAA" w:rsidRDefault="00355809">
            <w:r>
              <w:t>HematoVision – Advanced Blood Cell Classification Using Transfer Learning</w:t>
            </w:r>
          </w:p>
        </w:tc>
      </w:tr>
      <w:tr w:rsidR="00634CAA">
        <w:tc>
          <w:tcPr>
            <w:tcW w:w="4320" w:type="dxa"/>
          </w:tcPr>
          <w:p w:rsidR="00634CAA" w:rsidRDefault="00355809">
            <w:r>
              <w:t>Maximum Marks</w:t>
            </w:r>
          </w:p>
        </w:tc>
        <w:tc>
          <w:tcPr>
            <w:tcW w:w="4320" w:type="dxa"/>
          </w:tcPr>
          <w:p w:rsidR="00634CAA" w:rsidRDefault="00355809">
            <w:r>
              <w:t>10 Marks</w:t>
            </w:r>
          </w:p>
        </w:tc>
      </w:tr>
    </w:tbl>
    <w:p w:rsidR="006B06AF" w:rsidRDefault="006B06AF" w:rsidP="006B06AF">
      <w:pPr>
        <w:spacing w:after="0" w:line="240" w:lineRule="auto"/>
      </w:pPr>
    </w:p>
    <w:p w:rsidR="006B06AF" w:rsidRPr="006B06AF" w:rsidRDefault="006B06AF" w:rsidP="006B0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06AF" w:rsidRPr="006B06AF" w:rsidRDefault="006B06AF" w:rsidP="006B06A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6AF">
        <w:rPr>
          <w:rFonts w:ascii="Calibri" w:eastAsia="Times New Roman" w:hAnsi="Calibri" w:cs="Calibri"/>
          <w:b/>
          <w:bCs/>
          <w:color w:val="000000"/>
        </w:rPr>
        <w:t>Model Performance Testing:</w:t>
      </w:r>
    </w:p>
    <w:p w:rsidR="00634CAA" w:rsidRDefault="00355809">
      <w:r>
        <w:rPr>
          <w:rFonts w:ascii="Calibri" w:hAnsi="Calibri"/>
        </w:rPr>
        <w:t>Project team shall fill the following information in model performance testing template.</w:t>
      </w:r>
    </w:p>
    <w:tbl>
      <w:tblPr>
        <w:tblStyle w:val="TableGrid"/>
        <w:tblW w:w="0" w:type="auto"/>
        <w:tblLook w:val="04A0"/>
      </w:tblPr>
      <w:tblGrid>
        <w:gridCol w:w="1380"/>
        <w:gridCol w:w="1699"/>
        <w:gridCol w:w="1961"/>
        <w:gridCol w:w="3816"/>
      </w:tblGrid>
      <w:tr w:rsidR="00634CAA">
        <w:tc>
          <w:tcPr>
            <w:tcW w:w="2160" w:type="dxa"/>
          </w:tcPr>
          <w:p w:rsidR="00634CAA" w:rsidRPr="006B06AF" w:rsidRDefault="00355809">
            <w:pPr>
              <w:rPr>
                <w:b/>
              </w:rPr>
            </w:pPr>
            <w:r w:rsidRPr="006B06AF">
              <w:rPr>
                <w:b/>
              </w:rPr>
              <w:t>S.No.</w:t>
            </w:r>
          </w:p>
        </w:tc>
        <w:tc>
          <w:tcPr>
            <w:tcW w:w="2160" w:type="dxa"/>
          </w:tcPr>
          <w:p w:rsidR="00634CAA" w:rsidRPr="006B06AF" w:rsidRDefault="00355809">
            <w:pPr>
              <w:rPr>
                <w:b/>
              </w:rPr>
            </w:pPr>
            <w:r w:rsidRPr="006B06AF">
              <w:rPr>
                <w:b/>
              </w:rPr>
              <w:t>Parameter</w:t>
            </w:r>
          </w:p>
        </w:tc>
        <w:tc>
          <w:tcPr>
            <w:tcW w:w="2160" w:type="dxa"/>
          </w:tcPr>
          <w:p w:rsidR="00634CAA" w:rsidRPr="006B06AF" w:rsidRDefault="00355809">
            <w:pPr>
              <w:rPr>
                <w:b/>
              </w:rPr>
            </w:pPr>
            <w:r w:rsidRPr="006B06AF">
              <w:rPr>
                <w:b/>
              </w:rPr>
              <w:t>Values</w:t>
            </w:r>
          </w:p>
        </w:tc>
        <w:tc>
          <w:tcPr>
            <w:tcW w:w="2160" w:type="dxa"/>
          </w:tcPr>
          <w:p w:rsidR="00634CAA" w:rsidRPr="006B06AF" w:rsidRDefault="00355809">
            <w:pPr>
              <w:rPr>
                <w:b/>
              </w:rPr>
            </w:pPr>
            <w:r w:rsidRPr="006B06AF">
              <w:rPr>
                <w:b/>
              </w:rPr>
              <w:t>Screenshot</w:t>
            </w:r>
          </w:p>
        </w:tc>
      </w:tr>
      <w:tr w:rsidR="00634CAA">
        <w:tc>
          <w:tcPr>
            <w:tcW w:w="2160" w:type="dxa"/>
          </w:tcPr>
          <w:p w:rsidR="00634CAA" w:rsidRPr="006B06AF" w:rsidRDefault="00355809">
            <w:pPr>
              <w:rPr>
                <w:b/>
              </w:rPr>
            </w:pPr>
            <w:r w:rsidRPr="006B06AF">
              <w:rPr>
                <w:b/>
              </w:rPr>
              <w:t>1.</w:t>
            </w:r>
          </w:p>
        </w:tc>
        <w:tc>
          <w:tcPr>
            <w:tcW w:w="2160" w:type="dxa"/>
          </w:tcPr>
          <w:p w:rsidR="00634CAA" w:rsidRDefault="00355809">
            <w:r>
              <w:t>Metrics</w:t>
            </w:r>
          </w:p>
        </w:tc>
        <w:tc>
          <w:tcPr>
            <w:tcW w:w="2160" w:type="dxa"/>
          </w:tcPr>
          <w:p w:rsidR="00634CAA" w:rsidRDefault="00355809">
            <w:r w:rsidRPr="00D844A7">
              <w:rPr>
                <w:b/>
              </w:rPr>
              <w:t>Classification Model:</w:t>
            </w:r>
            <w:r>
              <w:br/>
              <w:t>• Confusion Matrix - Available</w:t>
            </w:r>
            <w:r>
              <w:br/>
              <w:t>• Accuracy Score - 0.95</w:t>
            </w:r>
            <w:r>
              <w:br/>
              <w:t>• Classification Report - Included</w:t>
            </w:r>
          </w:p>
        </w:tc>
        <w:tc>
          <w:tcPr>
            <w:tcW w:w="2160" w:type="dxa"/>
          </w:tcPr>
          <w:p w:rsidR="00634CAA" w:rsidRDefault="00355809">
            <w:r>
              <w:rPr>
                <w:noProof/>
              </w:rPr>
              <w:drawing>
                <wp:inline distT="0" distB="0" distL="0" distR="0">
                  <wp:extent cx="2286000" cy="15713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e715f21-4eb9-4f87-a873-705a8bb0cba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7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4CAA">
        <w:tc>
          <w:tcPr>
            <w:tcW w:w="2160" w:type="dxa"/>
          </w:tcPr>
          <w:p w:rsidR="00634CAA" w:rsidRPr="006B06AF" w:rsidRDefault="00355809">
            <w:pPr>
              <w:rPr>
                <w:b/>
              </w:rPr>
            </w:pPr>
            <w:r w:rsidRPr="006B06AF">
              <w:rPr>
                <w:b/>
              </w:rPr>
              <w:t>2.</w:t>
            </w:r>
          </w:p>
        </w:tc>
        <w:tc>
          <w:tcPr>
            <w:tcW w:w="2160" w:type="dxa"/>
          </w:tcPr>
          <w:p w:rsidR="00634CAA" w:rsidRDefault="00355809">
            <w:r>
              <w:t>Tune the Model</w:t>
            </w:r>
          </w:p>
        </w:tc>
        <w:tc>
          <w:tcPr>
            <w:tcW w:w="2160" w:type="dxa"/>
          </w:tcPr>
          <w:p w:rsidR="00634CAA" w:rsidRDefault="00355809">
            <w:r>
              <w:t>Hyperparameter Tuning - Basic tuning applied</w:t>
            </w:r>
            <w:r>
              <w:br/>
              <w:t>Validation Method - Validation Split (20%)</w:t>
            </w:r>
          </w:p>
        </w:tc>
        <w:tc>
          <w:tcPr>
            <w:tcW w:w="2160" w:type="dxa"/>
          </w:tcPr>
          <w:p w:rsidR="00634CAA" w:rsidRDefault="00355809">
            <w:r>
              <w:rPr>
                <w:noProof/>
              </w:rPr>
              <w:drawing>
                <wp:inline distT="0" distB="0" distL="0" distR="0">
                  <wp:extent cx="2286000" cy="16402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3921819-b4a8-43b6-a148-cdf2ead99c0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4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5809" w:rsidRDefault="00355809"/>
    <w:sectPr w:rsidR="003558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355809"/>
    <w:rsid w:val="004B1D86"/>
    <w:rsid w:val="00634CAA"/>
    <w:rsid w:val="006B06AF"/>
    <w:rsid w:val="007B0DC4"/>
    <w:rsid w:val="00865FA1"/>
    <w:rsid w:val="00AA1D8D"/>
    <w:rsid w:val="00B47730"/>
    <w:rsid w:val="00C218A1"/>
    <w:rsid w:val="00CB0664"/>
    <w:rsid w:val="00CC76F6"/>
    <w:rsid w:val="00D309BC"/>
    <w:rsid w:val="00D844A7"/>
    <w:rsid w:val="00E36B75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B0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6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0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4</cp:revision>
  <dcterms:created xsi:type="dcterms:W3CDTF">2025-06-27T14:13:00Z</dcterms:created>
  <dcterms:modified xsi:type="dcterms:W3CDTF">2025-06-28T21:33:00Z</dcterms:modified>
</cp:coreProperties>
</file>