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35DEF439">
      <w:pPr>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Crypto Gateway: Revolutionizing Digital Payments</w:t>
      </w: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36"/>
          <w:szCs w:val="36"/>
        </w:rPr>
      </w:pPr>
    </w:p>
    <w:p w14:paraId="5C10132D">
      <w:pPr>
        <w:rPr>
          <w:rFonts w:asciiTheme="majorBidi" w:hAnsiTheme="majorBidi" w:cstheme="majorBidi"/>
          <w:b/>
          <w:bCs/>
          <w:sz w:val="24"/>
          <w:szCs w:val="24"/>
        </w:rPr>
      </w:pPr>
      <w:r>
        <w:rPr>
          <w:rFonts w:asciiTheme="majorBidi" w:hAnsiTheme="majorBidi" w:cstheme="majorBidi"/>
          <w:b/>
          <w:bCs/>
          <w:sz w:val="24"/>
          <w:szCs w:val="24"/>
        </w:rPr>
        <w:t>Submitted by</w:t>
      </w:r>
    </w:p>
    <w:p w14:paraId="09B034DA">
      <w:pPr>
        <w:rPr>
          <w:rFonts w:hint="default" w:asciiTheme="majorBidi" w:hAnsiTheme="majorBidi" w:cstheme="majorBidi"/>
          <w:sz w:val="24"/>
          <w:szCs w:val="24"/>
          <w:lang w:val="en-US"/>
        </w:rPr>
      </w:pPr>
      <w:r>
        <w:rPr>
          <w:rFonts w:hint="default" w:asciiTheme="majorBidi" w:hAnsiTheme="majorBidi" w:cstheme="majorBidi"/>
          <w:sz w:val="24"/>
          <w:szCs w:val="24"/>
          <w:lang w:val="en-US"/>
        </w:rPr>
        <w:t>Momna Nasir  F22BINFT1M01027</w:t>
      </w:r>
    </w:p>
    <w:p w14:paraId="51A15D8A">
      <w:pPr>
        <w:rPr>
          <w:rFonts w:hint="default" w:asciiTheme="majorBidi" w:hAnsiTheme="majorBidi" w:cstheme="majorBidi"/>
          <w:sz w:val="24"/>
          <w:szCs w:val="24"/>
          <w:lang w:val="en-US"/>
        </w:rPr>
      </w:pPr>
      <w:r>
        <w:rPr>
          <w:rFonts w:hint="default" w:asciiTheme="majorBidi" w:hAnsiTheme="majorBidi" w:cstheme="majorBidi"/>
          <w:sz w:val="24"/>
          <w:szCs w:val="24"/>
          <w:lang w:val="en-US"/>
        </w:rPr>
        <w:t>Bushra Nadeem F22BINFT1M01045</w:t>
      </w: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64C8F9E9">
      <w:pPr>
        <w:rPr>
          <w:rFonts w:hint="default" w:asciiTheme="majorBidi" w:hAnsiTheme="majorBidi" w:cstheme="majorBidi"/>
          <w:sz w:val="24"/>
          <w:szCs w:val="24"/>
          <w:lang w:val="en-US"/>
        </w:rPr>
      </w:pPr>
      <w:r>
        <w:rPr>
          <w:rFonts w:hint="default" w:asciiTheme="majorBidi" w:hAnsiTheme="majorBidi" w:cstheme="majorBidi"/>
          <w:sz w:val="24"/>
          <w:szCs w:val="24"/>
          <w:lang w:val="en-US"/>
        </w:rPr>
        <w:t xml:space="preserve">Dr. Dost Muhammad Khan </w:t>
      </w: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AC5776">
      <w:pPr>
        <w:jc w:val="center"/>
        <w:rPr>
          <w:rFonts w:ascii="Old English Text MT" w:hAnsi="Old English Text MT" w:cstheme="majorBidi"/>
          <w:b/>
          <w:bCs/>
          <w:sz w:val="40"/>
          <w:szCs w:val="40"/>
        </w:rPr>
      </w:pPr>
    </w:p>
    <w:p w14:paraId="7B9FA106">
      <w:pPr>
        <w:jc w:val="center"/>
        <w:rPr>
          <w:rFonts w:asciiTheme="majorBidi" w:hAnsiTheme="majorBidi" w:cstheme="majorBidi"/>
          <w:b/>
          <w:bCs/>
          <w:sz w:val="32"/>
          <w:szCs w:val="32"/>
        </w:rPr>
      </w:pPr>
    </w:p>
    <w:p w14:paraId="491249C4">
      <w:pPr>
        <w:jc w:val="center"/>
        <w:rPr>
          <w:rFonts w:asciiTheme="majorBidi" w:hAnsiTheme="majorBidi" w:cstheme="majorBidi"/>
          <w:b/>
          <w:bCs/>
          <w:sz w:val="32"/>
          <w:szCs w:val="32"/>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4735"/>
        <w:gridCol w:w="1816"/>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4735"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653"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17"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1BF0F460">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1</w:t>
            </w:r>
          </w:p>
        </w:tc>
        <w:tc>
          <w:tcPr>
            <w:tcW w:w="4735" w:type="dxa"/>
          </w:tcPr>
          <w:p w14:paraId="05DBC7FE">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 xml:space="preserve">Discussed the basics of SRS </w:t>
            </w:r>
          </w:p>
        </w:tc>
        <w:tc>
          <w:tcPr>
            <w:tcW w:w="1653" w:type="dxa"/>
          </w:tcPr>
          <w:p w14:paraId="5B9408D4">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18 November</w:t>
            </w:r>
          </w:p>
        </w:tc>
        <w:tc>
          <w:tcPr>
            <w:tcW w:w="1217"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457D3443">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2</w:t>
            </w:r>
          </w:p>
        </w:tc>
        <w:tc>
          <w:tcPr>
            <w:tcW w:w="4735" w:type="dxa"/>
          </w:tcPr>
          <w:p w14:paraId="6F4AC554">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Brief Explaination of Project</w:t>
            </w:r>
          </w:p>
        </w:tc>
        <w:tc>
          <w:tcPr>
            <w:tcW w:w="1653" w:type="dxa"/>
          </w:tcPr>
          <w:p w14:paraId="2281234D">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24 November</w:t>
            </w:r>
          </w:p>
        </w:tc>
        <w:tc>
          <w:tcPr>
            <w:tcW w:w="1217"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179D2CCC">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3</w:t>
            </w:r>
          </w:p>
        </w:tc>
        <w:tc>
          <w:tcPr>
            <w:tcW w:w="4735" w:type="dxa"/>
          </w:tcPr>
          <w:p w14:paraId="03CC463C">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 xml:space="preserve">Conversation on functional requirements </w:t>
            </w:r>
          </w:p>
        </w:tc>
        <w:tc>
          <w:tcPr>
            <w:tcW w:w="1653" w:type="dxa"/>
          </w:tcPr>
          <w:p w14:paraId="4EAF2125">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30 November</w:t>
            </w:r>
          </w:p>
        </w:tc>
        <w:tc>
          <w:tcPr>
            <w:tcW w:w="1217"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5F85201A">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4</w:t>
            </w:r>
          </w:p>
        </w:tc>
        <w:tc>
          <w:tcPr>
            <w:tcW w:w="4735" w:type="dxa"/>
          </w:tcPr>
          <w:p w14:paraId="112D5D0A">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Discussing The SRS</w:t>
            </w:r>
          </w:p>
        </w:tc>
        <w:tc>
          <w:tcPr>
            <w:tcW w:w="1653" w:type="dxa"/>
          </w:tcPr>
          <w:p w14:paraId="14570913">
            <w:pPr>
              <w:spacing w:after="0" w:line="360" w:lineRule="auto"/>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3 December</w:t>
            </w:r>
          </w:p>
        </w:tc>
        <w:tc>
          <w:tcPr>
            <w:tcW w:w="1217"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30BAB9F2">
            <w:pPr>
              <w:spacing w:after="0" w:line="360" w:lineRule="auto"/>
              <w:jc w:val="center"/>
              <w:rPr>
                <w:rFonts w:asciiTheme="majorBidi" w:hAnsiTheme="majorBidi" w:cstheme="majorBidi"/>
                <w:b/>
                <w:bCs/>
                <w:sz w:val="36"/>
                <w:szCs w:val="36"/>
              </w:rPr>
            </w:pPr>
          </w:p>
        </w:tc>
        <w:tc>
          <w:tcPr>
            <w:tcW w:w="4735" w:type="dxa"/>
          </w:tcPr>
          <w:p w14:paraId="067C3B3B">
            <w:pPr>
              <w:spacing w:after="0" w:line="360" w:lineRule="auto"/>
              <w:jc w:val="center"/>
              <w:rPr>
                <w:rFonts w:asciiTheme="majorBidi" w:hAnsiTheme="majorBidi" w:cstheme="majorBidi"/>
                <w:b/>
                <w:bCs/>
                <w:sz w:val="36"/>
                <w:szCs w:val="36"/>
              </w:rPr>
            </w:pPr>
          </w:p>
        </w:tc>
        <w:tc>
          <w:tcPr>
            <w:tcW w:w="1653" w:type="dxa"/>
          </w:tcPr>
          <w:p w14:paraId="66F8F064">
            <w:pPr>
              <w:spacing w:after="0" w:line="360" w:lineRule="auto"/>
              <w:jc w:val="center"/>
              <w:rPr>
                <w:rFonts w:asciiTheme="majorBidi" w:hAnsiTheme="majorBidi" w:cstheme="majorBidi"/>
                <w:b/>
                <w:bCs/>
                <w:sz w:val="36"/>
                <w:szCs w:val="36"/>
              </w:rPr>
            </w:pPr>
          </w:p>
        </w:tc>
        <w:tc>
          <w:tcPr>
            <w:tcW w:w="1217"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1E55DA7E">
            <w:pPr>
              <w:spacing w:after="0" w:line="360" w:lineRule="auto"/>
              <w:jc w:val="center"/>
              <w:rPr>
                <w:rFonts w:asciiTheme="majorBidi" w:hAnsiTheme="majorBidi" w:cstheme="majorBidi"/>
                <w:b/>
                <w:bCs/>
                <w:sz w:val="36"/>
                <w:szCs w:val="36"/>
              </w:rPr>
            </w:pPr>
          </w:p>
        </w:tc>
        <w:tc>
          <w:tcPr>
            <w:tcW w:w="4735" w:type="dxa"/>
          </w:tcPr>
          <w:p w14:paraId="5EABC7EC">
            <w:pPr>
              <w:spacing w:after="0" w:line="360" w:lineRule="auto"/>
              <w:jc w:val="center"/>
              <w:rPr>
                <w:rFonts w:asciiTheme="majorBidi" w:hAnsiTheme="majorBidi" w:cstheme="majorBidi"/>
                <w:b/>
                <w:bCs/>
                <w:sz w:val="36"/>
                <w:szCs w:val="36"/>
              </w:rPr>
            </w:pPr>
          </w:p>
        </w:tc>
        <w:tc>
          <w:tcPr>
            <w:tcW w:w="1653" w:type="dxa"/>
          </w:tcPr>
          <w:p w14:paraId="7F2192C1">
            <w:pPr>
              <w:spacing w:after="0" w:line="360" w:lineRule="auto"/>
              <w:jc w:val="center"/>
              <w:rPr>
                <w:rFonts w:asciiTheme="majorBidi" w:hAnsiTheme="majorBidi" w:cstheme="majorBidi"/>
                <w:b/>
                <w:bCs/>
                <w:sz w:val="36"/>
                <w:szCs w:val="36"/>
              </w:rPr>
            </w:pPr>
          </w:p>
        </w:tc>
        <w:tc>
          <w:tcPr>
            <w:tcW w:w="1217"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5981ADAB">
            <w:pPr>
              <w:spacing w:after="0" w:line="360" w:lineRule="auto"/>
              <w:jc w:val="center"/>
              <w:rPr>
                <w:rFonts w:asciiTheme="majorBidi" w:hAnsiTheme="majorBidi" w:cstheme="majorBidi"/>
                <w:b/>
                <w:bCs/>
                <w:sz w:val="36"/>
                <w:szCs w:val="36"/>
              </w:rPr>
            </w:pPr>
          </w:p>
        </w:tc>
        <w:tc>
          <w:tcPr>
            <w:tcW w:w="4735" w:type="dxa"/>
          </w:tcPr>
          <w:p w14:paraId="5EF04F83">
            <w:pPr>
              <w:spacing w:after="0" w:line="360" w:lineRule="auto"/>
              <w:jc w:val="center"/>
              <w:rPr>
                <w:rFonts w:asciiTheme="majorBidi" w:hAnsiTheme="majorBidi" w:cstheme="majorBidi"/>
                <w:b/>
                <w:bCs/>
                <w:sz w:val="36"/>
                <w:szCs w:val="36"/>
              </w:rPr>
            </w:pPr>
          </w:p>
        </w:tc>
        <w:tc>
          <w:tcPr>
            <w:tcW w:w="1653" w:type="dxa"/>
          </w:tcPr>
          <w:p w14:paraId="44273EFD">
            <w:pPr>
              <w:spacing w:after="0" w:line="360" w:lineRule="auto"/>
              <w:jc w:val="center"/>
              <w:rPr>
                <w:rFonts w:asciiTheme="majorBidi" w:hAnsiTheme="majorBidi" w:cstheme="majorBidi"/>
                <w:b/>
                <w:bCs/>
                <w:sz w:val="36"/>
                <w:szCs w:val="36"/>
              </w:rPr>
            </w:pPr>
          </w:p>
        </w:tc>
        <w:tc>
          <w:tcPr>
            <w:tcW w:w="1217"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2A033670">
            <w:pPr>
              <w:spacing w:after="0" w:line="360" w:lineRule="auto"/>
              <w:jc w:val="center"/>
              <w:rPr>
                <w:rFonts w:asciiTheme="majorBidi" w:hAnsiTheme="majorBidi" w:cstheme="majorBidi"/>
                <w:b/>
                <w:bCs/>
                <w:sz w:val="36"/>
                <w:szCs w:val="36"/>
              </w:rPr>
            </w:pPr>
          </w:p>
        </w:tc>
        <w:tc>
          <w:tcPr>
            <w:tcW w:w="4735" w:type="dxa"/>
          </w:tcPr>
          <w:p w14:paraId="584C28EC">
            <w:pPr>
              <w:spacing w:after="0" w:line="360" w:lineRule="auto"/>
              <w:jc w:val="center"/>
              <w:rPr>
                <w:rFonts w:asciiTheme="majorBidi" w:hAnsiTheme="majorBidi" w:cstheme="majorBidi"/>
                <w:b/>
                <w:bCs/>
                <w:sz w:val="36"/>
                <w:szCs w:val="36"/>
              </w:rPr>
            </w:pPr>
          </w:p>
        </w:tc>
        <w:tc>
          <w:tcPr>
            <w:tcW w:w="1653" w:type="dxa"/>
          </w:tcPr>
          <w:p w14:paraId="7CCAD573">
            <w:pPr>
              <w:spacing w:after="0" w:line="360" w:lineRule="auto"/>
              <w:jc w:val="center"/>
              <w:rPr>
                <w:rFonts w:asciiTheme="majorBidi" w:hAnsiTheme="majorBidi" w:cstheme="majorBidi"/>
                <w:b/>
                <w:bCs/>
                <w:sz w:val="36"/>
                <w:szCs w:val="36"/>
              </w:rPr>
            </w:pPr>
          </w:p>
        </w:tc>
        <w:tc>
          <w:tcPr>
            <w:tcW w:w="1217"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2ADE04E6">
            <w:pPr>
              <w:spacing w:after="0" w:line="360" w:lineRule="auto"/>
              <w:jc w:val="center"/>
              <w:rPr>
                <w:rFonts w:asciiTheme="majorBidi" w:hAnsiTheme="majorBidi" w:cstheme="majorBidi"/>
                <w:b/>
                <w:bCs/>
                <w:sz w:val="36"/>
                <w:szCs w:val="36"/>
              </w:rPr>
            </w:pPr>
          </w:p>
        </w:tc>
        <w:tc>
          <w:tcPr>
            <w:tcW w:w="4735" w:type="dxa"/>
          </w:tcPr>
          <w:p w14:paraId="226EC505">
            <w:pPr>
              <w:spacing w:after="0" w:line="360" w:lineRule="auto"/>
              <w:jc w:val="center"/>
              <w:rPr>
                <w:rFonts w:asciiTheme="majorBidi" w:hAnsiTheme="majorBidi" w:cstheme="majorBidi"/>
                <w:b/>
                <w:bCs/>
                <w:sz w:val="36"/>
                <w:szCs w:val="36"/>
              </w:rPr>
            </w:pPr>
          </w:p>
        </w:tc>
        <w:tc>
          <w:tcPr>
            <w:tcW w:w="1653" w:type="dxa"/>
          </w:tcPr>
          <w:p w14:paraId="0E892603">
            <w:pPr>
              <w:spacing w:after="0" w:line="360" w:lineRule="auto"/>
              <w:jc w:val="center"/>
              <w:rPr>
                <w:rFonts w:asciiTheme="majorBidi" w:hAnsiTheme="majorBidi" w:cstheme="majorBidi"/>
                <w:b/>
                <w:bCs/>
                <w:sz w:val="36"/>
                <w:szCs w:val="36"/>
              </w:rPr>
            </w:pPr>
          </w:p>
        </w:tc>
        <w:tc>
          <w:tcPr>
            <w:tcW w:w="1217"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13" w:type="dxa"/>
          </w:tcPr>
          <w:p w14:paraId="6D8EA3F4">
            <w:pPr>
              <w:spacing w:after="0" w:line="360" w:lineRule="auto"/>
              <w:jc w:val="center"/>
              <w:rPr>
                <w:rFonts w:asciiTheme="majorBidi" w:hAnsiTheme="majorBidi" w:cstheme="majorBidi"/>
                <w:b/>
                <w:bCs/>
                <w:sz w:val="36"/>
                <w:szCs w:val="36"/>
              </w:rPr>
            </w:pPr>
          </w:p>
        </w:tc>
        <w:tc>
          <w:tcPr>
            <w:tcW w:w="4735" w:type="dxa"/>
          </w:tcPr>
          <w:p w14:paraId="1434B09E">
            <w:pPr>
              <w:spacing w:after="0" w:line="360" w:lineRule="auto"/>
              <w:jc w:val="center"/>
              <w:rPr>
                <w:rFonts w:asciiTheme="majorBidi" w:hAnsiTheme="majorBidi" w:cstheme="majorBidi"/>
                <w:b/>
                <w:bCs/>
                <w:sz w:val="36"/>
                <w:szCs w:val="36"/>
              </w:rPr>
            </w:pPr>
          </w:p>
        </w:tc>
        <w:tc>
          <w:tcPr>
            <w:tcW w:w="1653" w:type="dxa"/>
          </w:tcPr>
          <w:p w14:paraId="4468634E">
            <w:pPr>
              <w:spacing w:after="0" w:line="360" w:lineRule="auto"/>
              <w:jc w:val="center"/>
              <w:rPr>
                <w:rFonts w:asciiTheme="majorBidi" w:hAnsiTheme="majorBidi" w:cstheme="majorBidi"/>
                <w:b/>
                <w:bCs/>
                <w:sz w:val="36"/>
                <w:szCs w:val="36"/>
              </w:rPr>
            </w:pPr>
          </w:p>
        </w:tc>
        <w:tc>
          <w:tcPr>
            <w:tcW w:w="1217" w:type="dxa"/>
          </w:tcPr>
          <w:p w14:paraId="73B6933B">
            <w:pPr>
              <w:spacing w:after="0" w:line="360" w:lineRule="auto"/>
              <w:jc w:val="center"/>
              <w:rPr>
                <w:rFonts w:asciiTheme="majorBidi" w:hAnsiTheme="majorBidi" w:cstheme="majorBidi"/>
                <w:b/>
                <w:bCs/>
                <w:sz w:val="36"/>
                <w:szCs w:val="36"/>
              </w:rPr>
            </w:pPr>
          </w:p>
        </w:tc>
      </w:tr>
    </w:tbl>
    <w:p w14:paraId="28521652">
      <w:pPr>
        <w:spacing w:after="0" w:line="360" w:lineRule="auto"/>
        <w:jc w:val="center"/>
        <w:rPr>
          <w:rFonts w:asciiTheme="majorBidi" w:hAnsiTheme="majorBidi" w:cstheme="majorBidi"/>
          <w:b/>
          <w:bCs/>
          <w:sz w:val="36"/>
          <w:szCs w:val="36"/>
        </w:rPr>
      </w:pPr>
    </w:p>
    <w:p w14:paraId="5B58221C">
      <w:pPr>
        <w:spacing w:after="0" w:line="360" w:lineRule="auto"/>
        <w:jc w:val="center"/>
        <w:rPr>
          <w:rFonts w:asciiTheme="majorBidi" w:hAnsiTheme="majorBidi" w:cstheme="majorBidi"/>
          <w:b/>
          <w:bCs/>
          <w:sz w:val="36"/>
          <w:szCs w:val="36"/>
        </w:rPr>
      </w:pPr>
    </w:p>
    <w:p w14:paraId="10B4E97E">
      <w:pPr>
        <w:spacing w:after="0" w:line="360" w:lineRule="auto"/>
        <w:jc w:val="center"/>
        <w:rPr>
          <w:rFonts w:asciiTheme="majorBidi" w:hAnsiTheme="majorBidi" w:cstheme="majorBidi"/>
          <w:b/>
          <w:bCs/>
          <w:sz w:val="36"/>
          <w:szCs w:val="36"/>
        </w:rPr>
      </w:pPr>
    </w:p>
    <w:p w14:paraId="4758091A">
      <w:pPr>
        <w:spacing w:after="0" w:line="360" w:lineRule="auto"/>
        <w:jc w:val="center"/>
        <w:rPr>
          <w:rFonts w:asciiTheme="majorBidi" w:hAnsiTheme="majorBidi" w:cstheme="majorBidi"/>
          <w:b/>
          <w:bCs/>
          <w:sz w:val="36"/>
          <w:szCs w:val="36"/>
        </w:rPr>
      </w:pPr>
    </w:p>
    <w:p w14:paraId="22C461E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3EB9B706">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Here the author will write summery of the document. They can provide a brief of the background, their findings and requirements. </w:t>
      </w:r>
    </w:p>
    <w:p w14:paraId="1F61B154">
      <w:pPr>
        <w:spacing w:after="0" w:line="360" w:lineRule="auto"/>
        <w:jc w:val="both"/>
        <w:rPr>
          <w:rFonts w:asciiTheme="majorBidi" w:hAnsiTheme="majorBidi" w:cstheme="majorBidi"/>
          <w:sz w:val="24"/>
          <w:szCs w:val="24"/>
        </w:rPr>
      </w:pPr>
    </w:p>
    <w:p w14:paraId="32297CB7">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 xml:space="preserve">      This document presents the software requirements for Crypto Gateway, a modern cryptocurrency payment gateway designed to empower online merchants with secure, efficient, and decentralized payment processing. The system addresses the growing need for alternative payment methods in e-commerce by enabling businesses to accept Bitcoin (BTC), Ethereum (ETH), and Solana (SOL) directly on their websites. Key findings from market analysis reveal that existing solutions are either centralized, costly, or lack seamless integration. Crypto Payment Gateway introduces a self-hosted, API-driven gateway with real-time transaction verification, merchant dashboards, and automated refund processing. The system is built using the MERN stack and open blockchain libraries, ensuring scalability, security, and ease of deployment.</w:t>
      </w:r>
    </w:p>
    <w:p w14:paraId="19C99EB1">
      <w:pPr>
        <w:spacing w:after="0" w:line="360" w:lineRule="auto"/>
        <w:jc w:val="both"/>
        <w:rPr>
          <w:rFonts w:hint="default" w:asciiTheme="majorBidi" w:hAnsiTheme="majorBidi" w:cstheme="majorBidi"/>
          <w:sz w:val="24"/>
          <w:szCs w:val="24"/>
          <w:lang w:val="en-US"/>
        </w:rPr>
      </w:pPr>
    </w:p>
    <w:p w14:paraId="24E40434">
      <w:pPr>
        <w:jc w:val="center"/>
        <w:rPr>
          <w:rFonts w:asciiTheme="majorBidi" w:hAnsiTheme="majorBidi" w:cstheme="majorBidi"/>
          <w:b/>
          <w:bCs/>
          <w:sz w:val="32"/>
          <w:szCs w:val="32"/>
        </w:rPr>
      </w:pPr>
    </w:p>
    <w:p w14:paraId="486978BB">
      <w:pPr>
        <w:jc w:val="center"/>
        <w:rPr>
          <w:rFonts w:asciiTheme="majorBidi" w:hAnsiTheme="majorBidi" w:cstheme="majorBidi"/>
          <w:b/>
          <w:bCs/>
          <w:sz w:val="32"/>
          <w:szCs w:val="32"/>
        </w:rPr>
      </w:pPr>
    </w:p>
    <w:p w14:paraId="4B5F2EC6">
      <w:pPr>
        <w:jc w:val="center"/>
        <w:rPr>
          <w:rFonts w:asciiTheme="majorBidi" w:hAnsiTheme="majorBidi" w:cstheme="majorBidi"/>
          <w:b/>
          <w:bCs/>
          <w:sz w:val="32"/>
          <w:szCs w:val="32"/>
        </w:rPr>
      </w:pPr>
    </w:p>
    <w:p w14:paraId="0D0911E2">
      <w:pPr>
        <w:jc w:val="center"/>
        <w:rPr>
          <w:rFonts w:asciiTheme="majorBidi" w:hAnsiTheme="majorBidi" w:cstheme="majorBidi"/>
          <w:b/>
          <w:bCs/>
          <w:sz w:val="32"/>
          <w:szCs w:val="32"/>
        </w:rPr>
      </w:pPr>
    </w:p>
    <w:p w14:paraId="7F451C32">
      <w:pPr>
        <w:jc w:val="center"/>
        <w:rPr>
          <w:rFonts w:asciiTheme="majorBidi" w:hAnsiTheme="majorBidi" w:cstheme="majorBidi"/>
          <w:b/>
          <w:bCs/>
          <w:sz w:val="32"/>
          <w:szCs w:val="32"/>
        </w:rPr>
      </w:pPr>
    </w:p>
    <w:p w14:paraId="529470E1">
      <w:pPr>
        <w:jc w:val="center"/>
        <w:rPr>
          <w:rFonts w:asciiTheme="majorBidi" w:hAnsiTheme="majorBidi" w:cstheme="majorBidi"/>
          <w:b/>
          <w:bCs/>
          <w:sz w:val="32"/>
          <w:szCs w:val="32"/>
        </w:rPr>
      </w:pPr>
    </w:p>
    <w:p w14:paraId="61A47E60">
      <w:pPr>
        <w:jc w:val="center"/>
        <w:rPr>
          <w:rFonts w:asciiTheme="majorBidi" w:hAnsiTheme="majorBidi" w:cstheme="majorBidi"/>
          <w:b/>
          <w:bCs/>
          <w:sz w:val="32"/>
          <w:szCs w:val="32"/>
        </w:rPr>
      </w:pPr>
    </w:p>
    <w:p w14:paraId="1F947074">
      <w:pPr>
        <w:jc w:val="center"/>
        <w:rPr>
          <w:rFonts w:asciiTheme="majorBidi" w:hAnsiTheme="majorBidi" w:cstheme="majorBidi"/>
          <w:b/>
          <w:bCs/>
          <w:sz w:val="32"/>
          <w:szCs w:val="32"/>
        </w:rPr>
      </w:pPr>
    </w:p>
    <w:p w14:paraId="5E7D4F4B">
      <w:pPr>
        <w:jc w:val="center"/>
        <w:rPr>
          <w:rFonts w:asciiTheme="majorBidi" w:hAnsiTheme="majorBidi" w:cstheme="majorBidi"/>
          <w:b/>
          <w:bCs/>
          <w:sz w:val="32"/>
          <w:szCs w:val="32"/>
        </w:rPr>
      </w:pPr>
    </w:p>
    <w:p w14:paraId="2CEA68E7">
      <w:pPr>
        <w:jc w:val="center"/>
        <w:rPr>
          <w:rFonts w:asciiTheme="majorBidi" w:hAnsiTheme="majorBidi" w:cstheme="majorBidi"/>
          <w:b/>
          <w:bCs/>
          <w:sz w:val="32"/>
          <w:szCs w:val="32"/>
        </w:rPr>
      </w:pPr>
    </w:p>
    <w:p w14:paraId="725E81B7">
      <w:pPr>
        <w:jc w:val="center"/>
        <w:rPr>
          <w:rFonts w:asciiTheme="majorBidi" w:hAnsiTheme="majorBidi" w:cstheme="majorBidi"/>
          <w:b/>
          <w:bCs/>
          <w:sz w:val="32"/>
          <w:szCs w:val="32"/>
        </w:rPr>
      </w:pPr>
    </w:p>
    <w:p w14:paraId="7E7F6BF2">
      <w:pPr>
        <w:jc w:val="both"/>
        <w:rPr>
          <w:rFonts w:asciiTheme="majorBidi" w:hAnsiTheme="majorBidi" w:cstheme="majorBidi"/>
          <w:b/>
          <w:bCs/>
          <w:sz w:val="32"/>
          <w:szCs w:val="32"/>
        </w:rPr>
      </w:pP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2CFED583">
          <w:pPr>
            <w:pStyle w:val="17"/>
            <w:rPr>
              <w:rFonts w:asciiTheme="majorBidi" w:hAnsiTheme="majorBidi"/>
              <w:b/>
              <w:bCs/>
              <w:color w:val="auto"/>
              <w:sz w:val="36"/>
              <w:szCs w:val="36"/>
            </w:rPr>
          </w:pPr>
          <w:r>
            <w:rPr>
              <w:rFonts w:asciiTheme="majorBidi" w:hAnsiTheme="majorBidi"/>
              <w:b/>
              <w:bCs/>
              <w:color w:val="auto"/>
              <w:sz w:val="36"/>
              <w:szCs w:val="36"/>
            </w:rPr>
            <w:t>Table of Contents</w:t>
          </w:r>
        </w:p>
        <w:p w14:paraId="1E31B3A0">
          <w:pPr>
            <w:pStyle w:val="12"/>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8"/>
              <w:rFonts w:asciiTheme="majorBidi" w:hAnsiTheme="majorBidi" w:cstheme="majorBidi"/>
              <w:b/>
              <w:bCs/>
            </w:rPr>
            <w:t>1.</w:t>
          </w:r>
          <w:r>
            <w:rPr>
              <w:rFonts w:eastAsiaTheme="minorEastAsia"/>
            </w:rPr>
            <w:tab/>
          </w:r>
          <w:r>
            <w:rPr>
              <w:rStyle w:val="8"/>
              <w:rFonts w:asciiTheme="majorBidi" w:hAnsiTheme="majorBidi" w:cstheme="majorBidi"/>
              <w:b/>
              <w:bCs/>
            </w:rPr>
            <w:t>Introduction</w:t>
          </w:r>
          <w:r>
            <w:tab/>
          </w:r>
          <w:r>
            <w:fldChar w:fldCharType="begin"/>
          </w:r>
          <w:r>
            <w:instrText xml:space="preserve"> PAGEREF _Toc182254506 \h </w:instrText>
          </w:r>
          <w:r>
            <w:fldChar w:fldCharType="separate"/>
          </w:r>
          <w:r>
            <w:t>4</w:t>
          </w:r>
          <w:r>
            <w:fldChar w:fldCharType="end"/>
          </w:r>
          <w:r>
            <w:fldChar w:fldCharType="end"/>
          </w:r>
        </w:p>
        <w:p w14:paraId="73C4B99E">
          <w:pPr>
            <w:pStyle w:val="13"/>
            <w:tabs>
              <w:tab w:val="left" w:pos="880"/>
              <w:tab w:val="right" w:leader="dot" w:pos="9350"/>
            </w:tabs>
            <w:rPr>
              <w:rFonts w:eastAsiaTheme="minorEastAsia"/>
            </w:rPr>
          </w:pPr>
          <w:r>
            <w:fldChar w:fldCharType="begin"/>
          </w:r>
          <w:r>
            <w:instrText xml:space="preserve"> HYPERLINK \l "_Toc182254507" </w:instrText>
          </w:r>
          <w:r>
            <w:fldChar w:fldCharType="separate"/>
          </w:r>
          <w:r>
            <w:rPr>
              <w:rStyle w:val="8"/>
              <w:rFonts w:asciiTheme="majorBidi" w:hAnsiTheme="majorBidi" w:cstheme="majorBidi"/>
              <w:b/>
              <w:bCs/>
            </w:rPr>
            <w:t>1.1.</w:t>
          </w:r>
          <w:r>
            <w:rPr>
              <w:rFonts w:eastAsiaTheme="minorEastAsia"/>
            </w:rPr>
            <w:tab/>
          </w:r>
          <w:r>
            <w:rPr>
              <w:rStyle w:val="8"/>
              <w:rFonts w:asciiTheme="majorBidi" w:hAnsiTheme="majorBidi" w:cstheme="majorBidi"/>
              <w:b/>
              <w:bCs/>
            </w:rPr>
            <w:t>Purpose</w:t>
          </w:r>
          <w:r>
            <w:tab/>
          </w:r>
          <w:r>
            <w:fldChar w:fldCharType="begin"/>
          </w:r>
          <w:r>
            <w:instrText xml:space="preserve"> PAGEREF _Toc182254507 \h </w:instrText>
          </w:r>
          <w:r>
            <w:fldChar w:fldCharType="separate"/>
          </w:r>
          <w:r>
            <w:t>4</w:t>
          </w:r>
          <w:r>
            <w:fldChar w:fldCharType="end"/>
          </w:r>
          <w:r>
            <w:fldChar w:fldCharType="end"/>
          </w:r>
        </w:p>
        <w:p w14:paraId="5D11E0F3">
          <w:pPr>
            <w:pStyle w:val="13"/>
            <w:tabs>
              <w:tab w:val="left" w:pos="880"/>
              <w:tab w:val="right" w:leader="dot" w:pos="9350"/>
            </w:tabs>
            <w:rPr>
              <w:rFonts w:eastAsiaTheme="minorEastAsia"/>
            </w:rPr>
          </w:pPr>
          <w:r>
            <w:fldChar w:fldCharType="begin"/>
          </w:r>
          <w:r>
            <w:instrText xml:space="preserve"> HYPERLINK \l "_Toc182254508" </w:instrText>
          </w:r>
          <w:r>
            <w:fldChar w:fldCharType="separate"/>
          </w:r>
          <w:r>
            <w:rPr>
              <w:rStyle w:val="8"/>
              <w:rFonts w:asciiTheme="majorBidi" w:hAnsiTheme="majorBidi" w:cstheme="majorBidi"/>
              <w:b/>
              <w:bCs/>
            </w:rPr>
            <w:t>1.2.</w:t>
          </w:r>
          <w:r>
            <w:rPr>
              <w:rFonts w:eastAsiaTheme="minorEastAsia"/>
            </w:rPr>
            <w:tab/>
          </w:r>
          <w:r>
            <w:rPr>
              <w:rStyle w:val="8"/>
              <w:rFonts w:asciiTheme="majorBidi" w:hAnsiTheme="majorBidi" w:cstheme="majorBidi"/>
              <w:b/>
              <w:bCs/>
            </w:rPr>
            <w:t>Scope</w:t>
          </w:r>
          <w:r>
            <w:tab/>
          </w:r>
          <w:r>
            <w:fldChar w:fldCharType="begin"/>
          </w:r>
          <w:r>
            <w:instrText xml:space="preserve"> PAGEREF _Toc182254508 \h </w:instrText>
          </w:r>
          <w:r>
            <w:fldChar w:fldCharType="separate"/>
          </w:r>
          <w:r>
            <w:t>4</w:t>
          </w:r>
          <w:r>
            <w:fldChar w:fldCharType="end"/>
          </w:r>
          <w:r>
            <w:fldChar w:fldCharType="end"/>
          </w:r>
        </w:p>
        <w:p w14:paraId="11EFC28A">
          <w:pPr>
            <w:pStyle w:val="13"/>
            <w:tabs>
              <w:tab w:val="left" w:pos="880"/>
              <w:tab w:val="right" w:leader="dot" w:pos="9350"/>
            </w:tabs>
            <w:rPr>
              <w:rFonts w:eastAsiaTheme="minorEastAsia"/>
            </w:rPr>
          </w:pPr>
          <w:r>
            <w:fldChar w:fldCharType="begin"/>
          </w:r>
          <w:r>
            <w:instrText xml:space="preserve"> HYPERLINK \l "_Toc182254509" </w:instrText>
          </w:r>
          <w:r>
            <w:fldChar w:fldCharType="separate"/>
          </w:r>
          <w:r>
            <w:rPr>
              <w:rStyle w:val="8"/>
              <w:rFonts w:asciiTheme="majorBidi" w:hAnsiTheme="majorBidi" w:cstheme="majorBidi"/>
              <w:b/>
              <w:bCs/>
            </w:rPr>
            <w:t>1.3.</w:t>
          </w:r>
          <w:r>
            <w:rPr>
              <w:rFonts w:eastAsiaTheme="minorEastAsia"/>
            </w:rPr>
            <w:tab/>
          </w:r>
          <w:r>
            <w:rPr>
              <w:rStyle w:val="8"/>
              <w:rFonts w:asciiTheme="majorBidi" w:hAnsiTheme="majorBidi" w:cstheme="majorBidi"/>
              <w:b/>
              <w:bCs/>
            </w:rPr>
            <w:t>Product Perspective</w:t>
          </w:r>
          <w:r>
            <w:tab/>
          </w:r>
          <w:r>
            <w:fldChar w:fldCharType="begin"/>
          </w:r>
          <w:r>
            <w:instrText xml:space="preserve"> PAGEREF _Toc182254509 \h </w:instrText>
          </w:r>
          <w:r>
            <w:fldChar w:fldCharType="separate"/>
          </w:r>
          <w:r>
            <w:t>4</w:t>
          </w:r>
          <w:r>
            <w:fldChar w:fldCharType="end"/>
          </w:r>
          <w:r>
            <w:fldChar w:fldCharType="end"/>
          </w:r>
        </w:p>
        <w:p w14:paraId="3606F011">
          <w:pPr>
            <w:pStyle w:val="13"/>
            <w:tabs>
              <w:tab w:val="left" w:pos="880"/>
              <w:tab w:val="right" w:leader="dot" w:pos="9350"/>
            </w:tabs>
            <w:rPr>
              <w:rFonts w:eastAsiaTheme="minorEastAsia"/>
            </w:rPr>
          </w:pPr>
          <w:r>
            <w:fldChar w:fldCharType="begin"/>
          </w:r>
          <w:r>
            <w:instrText xml:space="preserve"> HYPERLINK \l "_Toc182254510" </w:instrText>
          </w:r>
          <w:r>
            <w:fldChar w:fldCharType="separate"/>
          </w:r>
          <w:r>
            <w:rPr>
              <w:rStyle w:val="8"/>
              <w:rFonts w:asciiTheme="majorBidi" w:hAnsiTheme="majorBidi" w:cstheme="majorBidi"/>
              <w:b/>
              <w:bCs/>
            </w:rPr>
            <w:t>1.4.</w:t>
          </w:r>
          <w:r>
            <w:rPr>
              <w:rFonts w:eastAsiaTheme="minorEastAsia"/>
            </w:rPr>
            <w:tab/>
          </w:r>
          <w:r>
            <w:rPr>
              <w:rStyle w:val="8"/>
              <w:rFonts w:asciiTheme="majorBidi" w:hAnsiTheme="majorBidi" w:cstheme="majorBidi"/>
              <w:b/>
              <w:bCs/>
            </w:rPr>
            <w:t>User Characteristics</w:t>
          </w:r>
          <w:r>
            <w:tab/>
          </w:r>
          <w:r>
            <w:fldChar w:fldCharType="begin"/>
          </w:r>
          <w:r>
            <w:instrText xml:space="preserve"> PAGEREF _Toc182254510 \h </w:instrText>
          </w:r>
          <w:r>
            <w:fldChar w:fldCharType="separate"/>
          </w:r>
          <w:r>
            <w:t>4</w:t>
          </w:r>
          <w:r>
            <w:fldChar w:fldCharType="end"/>
          </w:r>
          <w:r>
            <w:fldChar w:fldCharType="end"/>
          </w:r>
        </w:p>
        <w:p w14:paraId="43347E0A">
          <w:pPr>
            <w:pStyle w:val="13"/>
            <w:tabs>
              <w:tab w:val="left" w:pos="880"/>
              <w:tab w:val="right" w:leader="dot" w:pos="9350"/>
            </w:tabs>
            <w:rPr>
              <w:rFonts w:eastAsiaTheme="minorEastAsia"/>
            </w:rPr>
          </w:pPr>
          <w:r>
            <w:fldChar w:fldCharType="begin"/>
          </w:r>
          <w:r>
            <w:instrText xml:space="preserve"> HYPERLINK \l "_Toc182254511" </w:instrText>
          </w:r>
          <w:r>
            <w:fldChar w:fldCharType="separate"/>
          </w:r>
          <w:r>
            <w:rPr>
              <w:rStyle w:val="8"/>
              <w:rFonts w:asciiTheme="majorBidi" w:hAnsiTheme="majorBidi" w:cstheme="majorBidi"/>
              <w:b/>
              <w:bCs/>
            </w:rPr>
            <w:t>1.5.</w:t>
          </w:r>
          <w:r>
            <w:rPr>
              <w:rFonts w:eastAsiaTheme="minorEastAsia"/>
            </w:rPr>
            <w:tab/>
          </w:r>
          <w:r>
            <w:rPr>
              <w:rStyle w:val="8"/>
              <w:rFonts w:asciiTheme="majorBidi" w:hAnsiTheme="majorBidi" w:cstheme="majorBidi"/>
              <w:b/>
              <w:bCs/>
            </w:rPr>
            <w:t>Similar apps and systems/Literature Review</w:t>
          </w:r>
          <w:r>
            <w:tab/>
          </w:r>
          <w:r>
            <w:fldChar w:fldCharType="begin"/>
          </w:r>
          <w:r>
            <w:instrText xml:space="preserve"> PAGEREF _Toc182254511 \h </w:instrText>
          </w:r>
          <w:r>
            <w:fldChar w:fldCharType="separate"/>
          </w:r>
          <w:r>
            <w:t>4</w:t>
          </w:r>
          <w:r>
            <w:fldChar w:fldCharType="end"/>
          </w:r>
          <w:r>
            <w:fldChar w:fldCharType="end"/>
          </w:r>
        </w:p>
        <w:p w14:paraId="4FD41282">
          <w:pPr>
            <w:pStyle w:val="13"/>
            <w:tabs>
              <w:tab w:val="left" w:pos="880"/>
              <w:tab w:val="right" w:leader="dot" w:pos="9350"/>
            </w:tabs>
            <w:rPr>
              <w:rFonts w:eastAsiaTheme="minorEastAsia"/>
            </w:rPr>
          </w:pPr>
          <w:r>
            <w:fldChar w:fldCharType="begin"/>
          </w:r>
          <w:r>
            <w:instrText xml:space="preserve"> HYPERLINK \l "_Toc182254512" </w:instrText>
          </w:r>
          <w:r>
            <w:fldChar w:fldCharType="separate"/>
          </w:r>
          <w:r>
            <w:rPr>
              <w:rStyle w:val="8"/>
              <w:rFonts w:asciiTheme="majorBidi" w:hAnsiTheme="majorBidi" w:cstheme="majorBidi"/>
              <w:b/>
              <w:bCs/>
            </w:rPr>
            <w:t>1.6.</w:t>
          </w:r>
          <w:r>
            <w:rPr>
              <w:rFonts w:eastAsiaTheme="minorEastAsia"/>
            </w:rPr>
            <w:tab/>
          </w:r>
          <w:r>
            <w:rPr>
              <w:rStyle w:val="8"/>
              <w:rFonts w:asciiTheme="majorBidi" w:hAnsiTheme="majorBidi" w:cstheme="majorBidi"/>
              <w:b/>
              <w:bCs/>
            </w:rPr>
            <w:t>Proposed Technologies</w:t>
          </w:r>
          <w:r>
            <w:tab/>
          </w:r>
          <w:r>
            <w:fldChar w:fldCharType="begin"/>
          </w:r>
          <w:r>
            <w:instrText xml:space="preserve"> PAGEREF _Toc182254512 \h </w:instrText>
          </w:r>
          <w:r>
            <w:fldChar w:fldCharType="separate"/>
          </w:r>
          <w:r>
            <w:t>4</w:t>
          </w:r>
          <w:r>
            <w:fldChar w:fldCharType="end"/>
          </w:r>
          <w:r>
            <w:fldChar w:fldCharType="end"/>
          </w:r>
        </w:p>
        <w:p w14:paraId="15D6ED01">
          <w:pPr>
            <w:pStyle w:val="12"/>
            <w:tabs>
              <w:tab w:val="left" w:pos="440"/>
              <w:tab w:val="right" w:leader="dot" w:pos="9350"/>
            </w:tabs>
            <w:rPr>
              <w:rFonts w:eastAsiaTheme="minorEastAsia"/>
            </w:rPr>
          </w:pPr>
          <w:r>
            <w:fldChar w:fldCharType="begin"/>
          </w:r>
          <w:r>
            <w:instrText xml:space="preserve"> HYPERLINK \l "_Toc182254513" </w:instrText>
          </w:r>
          <w:r>
            <w:fldChar w:fldCharType="separate"/>
          </w:r>
          <w:r>
            <w:rPr>
              <w:rStyle w:val="8"/>
              <w:rFonts w:asciiTheme="majorBidi" w:hAnsiTheme="majorBidi" w:cstheme="majorBidi"/>
              <w:b/>
              <w:bCs/>
            </w:rPr>
            <w:t>2.</w:t>
          </w:r>
          <w:r>
            <w:rPr>
              <w:rFonts w:eastAsiaTheme="minorEastAsia"/>
            </w:rPr>
            <w:tab/>
          </w:r>
          <w:r>
            <w:rPr>
              <w:rStyle w:val="8"/>
              <w:rFonts w:asciiTheme="majorBidi" w:hAnsiTheme="majorBidi" w:cstheme="majorBidi"/>
              <w:b/>
              <w:bCs/>
            </w:rPr>
            <w:t>Requirements</w:t>
          </w:r>
          <w:r>
            <w:tab/>
          </w:r>
          <w:r>
            <w:fldChar w:fldCharType="begin"/>
          </w:r>
          <w:r>
            <w:instrText xml:space="preserve"> PAGEREF _Toc182254513 \h </w:instrText>
          </w:r>
          <w:r>
            <w:fldChar w:fldCharType="separate"/>
          </w:r>
          <w:r>
            <w:t>5</w:t>
          </w:r>
          <w:r>
            <w:fldChar w:fldCharType="end"/>
          </w:r>
          <w:r>
            <w:fldChar w:fldCharType="end"/>
          </w:r>
        </w:p>
        <w:p w14:paraId="714F08CA">
          <w:pPr>
            <w:pStyle w:val="13"/>
            <w:tabs>
              <w:tab w:val="left" w:pos="880"/>
              <w:tab w:val="right" w:leader="dot" w:pos="9350"/>
            </w:tabs>
            <w:rPr>
              <w:rFonts w:eastAsiaTheme="minorEastAsia"/>
            </w:rPr>
          </w:pPr>
          <w:r>
            <w:fldChar w:fldCharType="begin"/>
          </w:r>
          <w:r>
            <w:instrText xml:space="preserve"> HYPERLINK \l "_Toc182254514" </w:instrText>
          </w:r>
          <w:r>
            <w:fldChar w:fldCharType="separate"/>
          </w:r>
          <w:r>
            <w:rPr>
              <w:rStyle w:val="8"/>
              <w:rFonts w:asciiTheme="majorBidi" w:hAnsiTheme="majorBidi" w:cstheme="majorBidi"/>
              <w:b/>
              <w:bCs/>
            </w:rPr>
            <w:t>2.1.</w:t>
          </w:r>
          <w:r>
            <w:rPr>
              <w:rFonts w:eastAsiaTheme="minorEastAsia"/>
            </w:rPr>
            <w:tab/>
          </w:r>
          <w:r>
            <w:rPr>
              <w:rStyle w:val="8"/>
              <w:rFonts w:asciiTheme="majorBidi" w:hAnsiTheme="majorBidi" w:cstheme="majorBidi"/>
              <w:b/>
              <w:bCs/>
            </w:rPr>
            <w:t>Function Requirements</w:t>
          </w:r>
          <w:r>
            <w:tab/>
          </w:r>
          <w:r>
            <w:fldChar w:fldCharType="begin"/>
          </w:r>
          <w:r>
            <w:instrText xml:space="preserve"> PAGEREF _Toc182254514 \h </w:instrText>
          </w:r>
          <w:r>
            <w:fldChar w:fldCharType="separate"/>
          </w:r>
          <w:r>
            <w:t>5</w:t>
          </w:r>
          <w:r>
            <w:fldChar w:fldCharType="end"/>
          </w:r>
          <w:r>
            <w:fldChar w:fldCharType="end"/>
          </w:r>
        </w:p>
        <w:p w14:paraId="00112DE4">
          <w:pPr>
            <w:pStyle w:val="14"/>
            <w:tabs>
              <w:tab w:val="left" w:pos="1320"/>
              <w:tab w:val="right" w:leader="dot" w:pos="9350"/>
            </w:tabs>
            <w:rPr>
              <w:rFonts w:eastAsiaTheme="minorEastAsia"/>
            </w:rPr>
          </w:pPr>
          <w:r>
            <w:fldChar w:fldCharType="begin"/>
          </w:r>
          <w:r>
            <w:instrText xml:space="preserve"> HYPERLINK \l "_Toc182254515" </w:instrText>
          </w:r>
          <w:r>
            <w:fldChar w:fldCharType="separate"/>
          </w:r>
          <w:r>
            <w:rPr>
              <w:rStyle w:val="8"/>
              <w:rFonts w:asciiTheme="majorBidi" w:hAnsiTheme="majorBidi" w:cstheme="majorBidi"/>
              <w:b/>
              <w:bCs/>
            </w:rPr>
            <w:t>2.1.1.</w:t>
          </w:r>
          <w:r>
            <w:rPr>
              <w:rFonts w:eastAsiaTheme="minorEastAsia"/>
            </w:rPr>
            <w:tab/>
          </w:r>
          <w:r>
            <w:rPr>
              <w:rStyle w:val="8"/>
              <w:rFonts w:asciiTheme="majorBidi" w:hAnsiTheme="majorBidi" w:cstheme="majorBidi"/>
              <w:b/>
              <w:bCs/>
            </w:rPr>
            <w:t>Sign Up</w:t>
          </w:r>
          <w:r>
            <w:tab/>
          </w:r>
          <w:r>
            <w:fldChar w:fldCharType="begin"/>
          </w:r>
          <w:r>
            <w:instrText xml:space="preserve"> PAGEREF _Toc182254515 \h </w:instrText>
          </w:r>
          <w:r>
            <w:fldChar w:fldCharType="separate"/>
          </w:r>
          <w:r>
            <w:t>5</w:t>
          </w:r>
          <w:r>
            <w:fldChar w:fldCharType="end"/>
          </w:r>
          <w:r>
            <w:fldChar w:fldCharType="end"/>
          </w:r>
        </w:p>
        <w:p w14:paraId="2E1A24B9">
          <w:pPr>
            <w:pStyle w:val="13"/>
            <w:tabs>
              <w:tab w:val="left" w:pos="880"/>
              <w:tab w:val="right" w:leader="dot" w:pos="9350"/>
            </w:tabs>
            <w:rPr>
              <w:rFonts w:eastAsiaTheme="minorEastAsia"/>
            </w:rPr>
          </w:pPr>
          <w:r>
            <w:fldChar w:fldCharType="begin"/>
          </w:r>
          <w:r>
            <w:instrText xml:space="preserve"> HYPERLINK \l "_Toc182254516" </w:instrText>
          </w:r>
          <w:r>
            <w:fldChar w:fldCharType="separate"/>
          </w:r>
          <w:r>
            <w:rPr>
              <w:rStyle w:val="8"/>
              <w:rFonts w:asciiTheme="majorBidi" w:hAnsiTheme="majorBidi" w:cstheme="majorBidi"/>
              <w:b/>
              <w:bCs/>
            </w:rPr>
            <w:t>2.2.</w:t>
          </w:r>
          <w:r>
            <w:rPr>
              <w:rFonts w:eastAsiaTheme="minorEastAsia"/>
            </w:rPr>
            <w:tab/>
          </w:r>
          <w:r>
            <w:rPr>
              <w:rStyle w:val="8"/>
              <w:rFonts w:asciiTheme="majorBidi" w:hAnsiTheme="majorBidi" w:cstheme="majorBidi"/>
              <w:b/>
              <w:bCs/>
            </w:rPr>
            <w:t>Non-Functional Requirements</w:t>
          </w:r>
          <w:r>
            <w:tab/>
          </w:r>
          <w:r>
            <w:fldChar w:fldCharType="begin"/>
          </w:r>
          <w:r>
            <w:instrText xml:space="preserve"> PAGEREF _Toc182254516 \h </w:instrText>
          </w:r>
          <w:r>
            <w:fldChar w:fldCharType="separate"/>
          </w:r>
          <w:r>
            <w:t>5</w:t>
          </w:r>
          <w:r>
            <w:fldChar w:fldCharType="end"/>
          </w:r>
          <w:r>
            <w:fldChar w:fldCharType="end"/>
          </w:r>
        </w:p>
        <w:p w14:paraId="3BFF9D15">
          <w:pPr>
            <w:pStyle w:val="12"/>
            <w:tabs>
              <w:tab w:val="left" w:pos="440"/>
              <w:tab w:val="right" w:leader="dot" w:pos="9350"/>
            </w:tabs>
            <w:rPr>
              <w:rFonts w:eastAsiaTheme="minorEastAsia"/>
            </w:rPr>
          </w:pPr>
          <w:r>
            <w:fldChar w:fldCharType="begin"/>
          </w:r>
          <w:r>
            <w:instrText xml:space="preserve"> HYPERLINK \l "_Toc182254517" </w:instrText>
          </w:r>
          <w:r>
            <w:fldChar w:fldCharType="separate"/>
          </w:r>
          <w:r>
            <w:rPr>
              <w:rStyle w:val="8"/>
              <w:rFonts w:asciiTheme="majorBidi" w:hAnsiTheme="majorBidi" w:cstheme="majorBidi"/>
              <w:b/>
              <w:bCs/>
            </w:rPr>
            <w:t>3.</w:t>
          </w:r>
          <w:r>
            <w:rPr>
              <w:rFonts w:eastAsiaTheme="minorEastAsia"/>
            </w:rPr>
            <w:tab/>
          </w:r>
          <w:r>
            <w:rPr>
              <w:rStyle w:val="8"/>
              <w:rFonts w:asciiTheme="majorBidi" w:hAnsiTheme="majorBidi" w:cstheme="majorBidi"/>
              <w:b/>
              <w:bCs/>
            </w:rPr>
            <w:t>Use Cases and Flow of Processes</w:t>
          </w:r>
          <w:r>
            <w:tab/>
          </w:r>
          <w:r>
            <w:fldChar w:fldCharType="begin"/>
          </w:r>
          <w:r>
            <w:instrText xml:space="preserve"> PAGEREF _Toc182254517 \h </w:instrText>
          </w:r>
          <w:r>
            <w:fldChar w:fldCharType="separate"/>
          </w:r>
          <w:r>
            <w:t>6</w:t>
          </w:r>
          <w:r>
            <w:fldChar w:fldCharType="end"/>
          </w:r>
          <w:r>
            <w:fldChar w:fldCharType="end"/>
          </w:r>
        </w:p>
        <w:p w14:paraId="583A07DE">
          <w:pPr>
            <w:pStyle w:val="13"/>
            <w:tabs>
              <w:tab w:val="left" w:pos="880"/>
              <w:tab w:val="right" w:leader="dot" w:pos="9350"/>
            </w:tabs>
            <w:rPr>
              <w:rFonts w:eastAsiaTheme="minorEastAsia"/>
            </w:rPr>
          </w:pPr>
          <w:r>
            <w:fldChar w:fldCharType="begin"/>
          </w:r>
          <w:r>
            <w:instrText xml:space="preserve"> HYPERLINK \l "_Toc182254518" </w:instrText>
          </w:r>
          <w:r>
            <w:fldChar w:fldCharType="separate"/>
          </w:r>
          <w:r>
            <w:rPr>
              <w:rStyle w:val="8"/>
              <w:rFonts w:asciiTheme="majorBidi" w:hAnsiTheme="majorBidi" w:cstheme="majorBidi"/>
              <w:b/>
              <w:bCs/>
            </w:rPr>
            <w:t>3.1.</w:t>
          </w:r>
          <w:r>
            <w:rPr>
              <w:rFonts w:eastAsiaTheme="minorEastAsia"/>
            </w:rPr>
            <w:tab/>
          </w:r>
          <w:r>
            <w:rPr>
              <w:rStyle w:val="8"/>
              <w:rFonts w:asciiTheme="majorBidi" w:hAnsiTheme="majorBidi" w:cstheme="majorBidi"/>
              <w:b/>
              <w:bCs/>
            </w:rPr>
            <w:t>Use Case 1</w:t>
          </w:r>
          <w:r>
            <w:tab/>
          </w:r>
          <w:r>
            <w:fldChar w:fldCharType="begin"/>
          </w:r>
          <w:r>
            <w:instrText xml:space="preserve"> PAGEREF _Toc182254518 \h </w:instrText>
          </w:r>
          <w:r>
            <w:fldChar w:fldCharType="separate"/>
          </w:r>
          <w:r>
            <w:t>7</w:t>
          </w:r>
          <w:r>
            <w:fldChar w:fldCharType="end"/>
          </w:r>
          <w:r>
            <w:fldChar w:fldCharType="end"/>
          </w:r>
        </w:p>
        <w:p w14:paraId="454CB64D">
          <w:pPr>
            <w:pStyle w:val="12"/>
            <w:tabs>
              <w:tab w:val="left" w:pos="440"/>
              <w:tab w:val="right" w:leader="dot" w:pos="9350"/>
            </w:tabs>
            <w:rPr>
              <w:rFonts w:eastAsiaTheme="minorEastAsia"/>
            </w:rPr>
          </w:pPr>
          <w:r>
            <w:fldChar w:fldCharType="begin"/>
          </w:r>
          <w:r>
            <w:instrText xml:space="preserve"> HYPERLINK \l "_Toc182254519" </w:instrText>
          </w:r>
          <w:r>
            <w:fldChar w:fldCharType="separate"/>
          </w:r>
          <w:r>
            <w:rPr>
              <w:rStyle w:val="8"/>
              <w:rFonts w:asciiTheme="majorBidi" w:hAnsiTheme="majorBidi" w:cstheme="majorBidi"/>
              <w:b/>
              <w:bCs/>
            </w:rPr>
            <w:t>4.</w:t>
          </w:r>
          <w:r>
            <w:rPr>
              <w:rFonts w:eastAsiaTheme="minorEastAsia"/>
            </w:rPr>
            <w:tab/>
          </w:r>
          <w:r>
            <w:rPr>
              <w:rStyle w:val="8"/>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r>
            <w:fldChar w:fldCharType="end"/>
          </w:r>
        </w:p>
        <w:p w14:paraId="4751D3BD">
          <w:r>
            <w:rPr>
              <w:rFonts w:asciiTheme="majorBidi" w:hAnsiTheme="majorBidi" w:cstheme="majorBidi"/>
              <w:b/>
              <w:bCs/>
              <w:sz w:val="24"/>
              <w:szCs w:val="24"/>
            </w:rPr>
            <w:fldChar w:fldCharType="end"/>
          </w:r>
        </w:p>
      </w:sdtContent>
    </w:sdt>
    <w:p w14:paraId="4BA0F2C6">
      <w:pPr>
        <w:rPr>
          <w:rFonts w:asciiTheme="majorBidi" w:hAnsiTheme="majorBidi" w:cstheme="majorBidi"/>
          <w:b/>
          <w:bCs/>
          <w:sz w:val="32"/>
          <w:szCs w:val="32"/>
        </w:rPr>
      </w:pPr>
    </w:p>
    <w:p w14:paraId="43CFCD78">
      <w:pPr>
        <w:jc w:val="center"/>
        <w:rPr>
          <w:rFonts w:asciiTheme="majorBidi" w:hAnsiTheme="majorBidi" w:cstheme="majorBidi"/>
          <w:b/>
          <w:bCs/>
          <w:sz w:val="32"/>
          <w:szCs w:val="32"/>
        </w:rPr>
      </w:pPr>
    </w:p>
    <w:p w14:paraId="264A14A9">
      <w:pPr>
        <w:jc w:val="center"/>
        <w:rPr>
          <w:rFonts w:asciiTheme="majorBidi" w:hAnsiTheme="majorBidi" w:cstheme="majorBidi"/>
          <w:b/>
          <w:bCs/>
          <w:sz w:val="32"/>
          <w:szCs w:val="32"/>
        </w:rPr>
      </w:pPr>
    </w:p>
    <w:p w14:paraId="4B542D39">
      <w:pPr>
        <w:jc w:val="center"/>
        <w:rPr>
          <w:rFonts w:asciiTheme="majorBidi" w:hAnsiTheme="majorBidi" w:cstheme="majorBidi"/>
          <w:b/>
          <w:bCs/>
          <w:sz w:val="32"/>
          <w:szCs w:val="32"/>
        </w:rPr>
      </w:pPr>
    </w:p>
    <w:p w14:paraId="7EDB4C54">
      <w:pPr>
        <w:jc w:val="center"/>
        <w:rPr>
          <w:rFonts w:asciiTheme="majorBidi" w:hAnsiTheme="majorBidi" w:cstheme="majorBidi"/>
          <w:b/>
          <w:bCs/>
          <w:sz w:val="32"/>
          <w:szCs w:val="32"/>
        </w:rPr>
      </w:pPr>
    </w:p>
    <w:p w14:paraId="750E0E12">
      <w:pPr>
        <w:jc w:val="center"/>
        <w:rPr>
          <w:rFonts w:asciiTheme="majorBidi" w:hAnsiTheme="majorBidi" w:cstheme="majorBidi"/>
          <w:b/>
          <w:bCs/>
          <w:sz w:val="32"/>
          <w:szCs w:val="32"/>
        </w:rPr>
      </w:pPr>
    </w:p>
    <w:p w14:paraId="7D29A40B">
      <w:pPr>
        <w:jc w:val="center"/>
        <w:rPr>
          <w:rFonts w:asciiTheme="majorBidi" w:hAnsiTheme="majorBidi" w:cstheme="majorBidi"/>
          <w:b/>
          <w:bCs/>
          <w:sz w:val="32"/>
          <w:szCs w:val="32"/>
        </w:rPr>
      </w:pPr>
    </w:p>
    <w:p w14:paraId="79BCC045">
      <w:pPr>
        <w:jc w:val="center"/>
        <w:rPr>
          <w:rFonts w:asciiTheme="majorBidi" w:hAnsiTheme="majorBidi" w:cstheme="majorBidi"/>
          <w:b/>
          <w:bCs/>
          <w:sz w:val="32"/>
          <w:szCs w:val="32"/>
        </w:rPr>
      </w:pPr>
    </w:p>
    <w:p w14:paraId="19B91505">
      <w:pPr>
        <w:jc w:val="center"/>
        <w:rPr>
          <w:rFonts w:asciiTheme="majorBidi" w:hAnsiTheme="majorBidi" w:cstheme="majorBidi"/>
          <w:b/>
          <w:bCs/>
          <w:sz w:val="32"/>
          <w:szCs w:val="32"/>
        </w:rPr>
      </w:pPr>
    </w:p>
    <w:p w14:paraId="6FDC730B">
      <w:pPr>
        <w:jc w:val="center"/>
        <w:rPr>
          <w:rFonts w:asciiTheme="majorBidi" w:hAnsiTheme="majorBidi" w:cstheme="majorBidi"/>
          <w:b/>
          <w:bCs/>
          <w:sz w:val="32"/>
          <w:szCs w:val="32"/>
        </w:rPr>
      </w:pPr>
    </w:p>
    <w:p w14:paraId="4A267A23">
      <w:pPr>
        <w:jc w:val="center"/>
        <w:rPr>
          <w:rFonts w:asciiTheme="majorBidi" w:hAnsiTheme="majorBidi" w:cstheme="majorBidi"/>
          <w:b/>
          <w:bCs/>
          <w:sz w:val="32"/>
          <w:szCs w:val="32"/>
        </w:rPr>
      </w:pPr>
    </w:p>
    <w:p w14:paraId="7E97C8CE">
      <w:pPr>
        <w:jc w:val="center"/>
        <w:rPr>
          <w:rFonts w:asciiTheme="majorBidi" w:hAnsiTheme="majorBidi" w:cstheme="majorBidi"/>
          <w:b/>
          <w:bCs/>
          <w:sz w:val="32"/>
          <w:szCs w:val="32"/>
        </w:rPr>
      </w:pPr>
    </w:p>
    <w:p w14:paraId="2FECE1EA">
      <w:pPr>
        <w:pStyle w:val="15"/>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7DBD2760">
      <w:pPr>
        <w:pStyle w:val="9"/>
        <w:keepNext w:val="0"/>
        <w:keepLines w:val="0"/>
        <w:widowControl/>
        <w:suppressLineNumbers w:val="0"/>
        <w:rPr>
          <w:rFonts w:asciiTheme="majorBidi" w:hAnsiTheme="majorBidi" w:cstheme="majorBidi"/>
          <w:b/>
          <w:bCs/>
          <w:sz w:val="32"/>
          <w:szCs w:val="32"/>
        </w:rPr>
      </w:pPr>
      <w:bookmarkStart w:id="1" w:name="_Toc182254507"/>
      <w:r>
        <w:rPr>
          <w:rFonts w:asciiTheme="majorBidi" w:hAnsiTheme="majorBidi" w:cstheme="majorBidi"/>
          <w:b/>
          <w:bCs/>
          <w:sz w:val="32"/>
          <w:szCs w:val="32"/>
        </w:rPr>
        <w:t>Purpose</w:t>
      </w:r>
      <w:bookmarkEnd w:id="1"/>
    </w:p>
    <w:p w14:paraId="6C5163BD">
      <w:pPr>
        <w:spacing w:after="0" w:line="360" w:lineRule="auto"/>
        <w:ind w:firstLine="840" w:firstLineChars="350"/>
        <w:jc w:val="both"/>
        <w:rPr>
          <w:rFonts w:asciiTheme="majorBidi" w:hAnsiTheme="majorBidi" w:cstheme="majorBidi"/>
          <w:sz w:val="24"/>
          <w:szCs w:val="24"/>
        </w:rPr>
      </w:pPr>
      <w:r>
        <w:rPr>
          <w:rFonts w:asciiTheme="majorBidi" w:hAnsiTheme="majorBidi" w:cstheme="majorBidi"/>
          <w:sz w:val="24"/>
          <w:szCs w:val="24"/>
        </w:rPr>
        <w:t>CryptoGate is a standalone payment gateway module that integrates with e-commerce platforms such as WooCommerce, Shopify, and custom websites. It enables merchants to generate payment links</w:t>
      </w:r>
      <w:r>
        <w:rPr>
          <w:rFonts w:hint="default" w:asciiTheme="majorBidi" w:hAnsiTheme="majorBidi" w:cstheme="majorBidi"/>
          <w:sz w:val="24"/>
          <w:szCs w:val="24"/>
          <w:lang w:val="en-US"/>
        </w:rPr>
        <w:t xml:space="preserve"> </w:t>
      </w:r>
      <w:r>
        <w:rPr>
          <w:rFonts w:asciiTheme="majorBidi" w:hAnsiTheme="majorBidi" w:cstheme="majorBidi"/>
          <w:sz w:val="24"/>
          <w:szCs w:val="24"/>
        </w:rPr>
        <w:t>and embedded checkout buttons for customers to pay using cryptocurrencies. The system operates independently of centralized payment processors, giving merchants full control over funds while maintaining transparency through blockchain verification. This project focuses exclusively on the payment processing and merchant management module, laying the foundation for future extensions like invoice systems and analytics.</w:t>
      </w:r>
    </w:p>
    <w:p w14:paraId="6BD39654">
      <w:pPr>
        <w:pStyle w:val="15"/>
        <w:numPr>
          <w:ilvl w:val="0"/>
          <w:numId w:val="0"/>
        </w:numPr>
        <w:spacing w:after="0" w:line="360" w:lineRule="auto"/>
        <w:ind w:leftChars="0"/>
        <w:jc w:val="both"/>
        <w:outlineLvl w:val="1"/>
        <w:rPr>
          <w:rFonts w:asciiTheme="majorBidi" w:hAnsiTheme="majorBidi" w:cstheme="majorBidi"/>
          <w:b/>
          <w:bCs/>
          <w:sz w:val="32"/>
          <w:szCs w:val="32"/>
        </w:rPr>
      </w:pPr>
      <w:bookmarkStart w:id="2" w:name="_Toc182254508"/>
      <w:r>
        <w:rPr>
          <w:rFonts w:asciiTheme="majorBidi" w:hAnsiTheme="majorBidi" w:cstheme="majorBidi"/>
          <w:b/>
          <w:bCs/>
          <w:sz w:val="32"/>
          <w:szCs w:val="32"/>
        </w:rPr>
        <w:t>Scope</w:t>
      </w:r>
      <w:bookmarkEnd w:id="2"/>
    </w:p>
    <w:p w14:paraId="7C6126A6">
      <w:pPr>
        <w:pStyle w:val="15"/>
        <w:numPr>
          <w:ilvl w:val="0"/>
          <w:numId w:val="0"/>
        </w:numPr>
        <w:spacing w:after="0" w:line="360" w:lineRule="auto"/>
        <w:ind w:firstLine="720" w:firstLineChars="300"/>
        <w:contextualSpacing/>
        <w:jc w:val="both"/>
        <w:outlineLvl w:val="1"/>
        <w:rPr>
          <w:rFonts w:asciiTheme="majorBidi" w:hAnsiTheme="majorBidi" w:cstheme="majorBidi"/>
          <w:b/>
          <w:bCs/>
          <w:sz w:val="32"/>
          <w:szCs w:val="32"/>
        </w:rPr>
      </w:pPr>
      <w:r>
        <w:rPr>
          <w:rFonts w:asciiTheme="majorBidi" w:hAnsiTheme="majorBidi" w:cstheme="majorBidi"/>
          <w:b w:val="0"/>
          <w:bCs w:val="0"/>
          <w:sz w:val="24"/>
          <w:szCs w:val="24"/>
        </w:rPr>
        <w:t>The primary goal of FreeCryptoGate is to provide a reliable, secure, and easy-to-integrate cryptocurrency payment solution that reduces transaction costs and eliminates intermediaries. Objectives include enabling real-time payment confirmation, supporting multiple blockchains, offering a user-friendly merchant dashboard, and ensuring compliance with basic KYC/AML practices through optional verification flows.</w:t>
      </w:r>
    </w:p>
    <w:p w14:paraId="2BD13389">
      <w:pPr>
        <w:pStyle w:val="15"/>
        <w:numPr>
          <w:ilvl w:val="1"/>
          <w:numId w:val="2"/>
        </w:numPr>
        <w:spacing w:after="0" w:line="360" w:lineRule="auto"/>
        <w:ind w:left="0" w:leftChars="0" w:firstLine="0" w:firstLineChars="0"/>
        <w:jc w:val="both"/>
        <w:outlineLvl w:val="1"/>
        <w:rPr>
          <w:rFonts w:asciiTheme="majorBidi" w:hAnsiTheme="majorBidi" w:cstheme="majorBidi"/>
          <w:b/>
          <w:bCs/>
          <w:sz w:val="32"/>
          <w:szCs w:val="32"/>
        </w:rPr>
      </w:pPr>
      <w:bookmarkStart w:id="3" w:name="_Toc182254509"/>
      <w:r>
        <w:rPr>
          <w:rFonts w:asciiTheme="majorBidi" w:hAnsiTheme="majorBidi" w:cstheme="majorBidi"/>
          <w:b/>
          <w:bCs/>
          <w:sz w:val="32"/>
          <w:szCs w:val="32"/>
        </w:rPr>
        <w:t>Product Perspective</w:t>
      </w:r>
      <w:bookmarkEnd w:id="3"/>
    </w:p>
    <w:p w14:paraId="2AE699B4">
      <w:pPr>
        <w:pStyle w:val="15"/>
        <w:numPr>
          <w:ilvl w:val="0"/>
          <w:numId w:val="0"/>
        </w:numPr>
        <w:spacing w:after="0" w:line="360" w:lineRule="auto"/>
        <w:ind w:leftChars="0" w:firstLine="600" w:firstLineChars="250"/>
        <w:jc w:val="both"/>
        <w:outlineLvl w:val="1"/>
        <w:rPr>
          <w:rFonts w:asciiTheme="majorBidi" w:hAnsiTheme="majorBidi" w:cstheme="majorBidi"/>
          <w:b w:val="0"/>
          <w:bCs w:val="0"/>
          <w:sz w:val="24"/>
          <w:szCs w:val="24"/>
        </w:rPr>
      </w:pPr>
      <w:bookmarkStart w:id="4" w:name="_Toc182254510"/>
      <w:r>
        <w:rPr>
          <w:rFonts w:asciiTheme="majorBidi" w:hAnsiTheme="majorBidi" w:cstheme="majorBidi"/>
          <w:b w:val="0"/>
          <w:bCs w:val="0"/>
          <w:sz w:val="24"/>
          <w:szCs w:val="24"/>
        </w:rPr>
        <w:t>The system will include user registration for merchants, API generation for website integration, real-time payment processing with blockchain confirmation, transaction history tracking, and refund initiation via smart contracts. It will support BTC, ETH, and SOL with dynamic wallet address</w:t>
      </w:r>
      <w:r>
        <w:rPr>
          <w:rFonts w:hint="default" w:asciiTheme="majorBidi" w:hAnsiTheme="majorBidi" w:cstheme="majorBidi"/>
          <w:b w:val="0"/>
          <w:bCs w:val="0"/>
          <w:sz w:val="24"/>
          <w:szCs w:val="24"/>
          <w:lang w:val="en-US"/>
        </w:rPr>
        <w:t xml:space="preserve"> generation and</w:t>
      </w:r>
      <w:r>
        <w:rPr>
          <w:rFonts w:asciiTheme="majorBidi" w:hAnsiTheme="majorBidi" w:cstheme="majorBidi"/>
          <w:b w:val="0"/>
          <w:bCs w:val="0"/>
          <w:sz w:val="24"/>
          <w:szCs w:val="24"/>
        </w:rPr>
        <w:t xml:space="preserve"> management. Excluded features include fiat withdrawal automation, advanced tax reporting, physical POS terminals, and full cryptocurrency exchange functionality. The scope is limited to web-based interfaces and RESTful APIs.</w:t>
      </w:r>
    </w:p>
    <w:p w14:paraId="0D73DD04">
      <w:pPr>
        <w:pStyle w:val="15"/>
        <w:numPr>
          <w:ilvl w:val="1"/>
          <w:numId w:val="2"/>
        </w:numPr>
        <w:spacing w:after="0" w:line="360" w:lineRule="auto"/>
        <w:ind w:left="0" w:leftChars="0" w:firstLine="0" w:firstLineChars="0"/>
        <w:jc w:val="both"/>
        <w:outlineLvl w:val="1"/>
        <w:rPr>
          <w:rFonts w:asciiTheme="majorBidi" w:hAnsiTheme="majorBidi" w:cstheme="majorBidi"/>
          <w:b w:val="0"/>
          <w:bCs w:val="0"/>
          <w:sz w:val="24"/>
          <w:szCs w:val="24"/>
        </w:rPr>
      </w:pPr>
      <w:r>
        <w:rPr>
          <w:rFonts w:asciiTheme="majorBidi" w:hAnsiTheme="majorBidi" w:cstheme="majorBidi"/>
          <w:b/>
          <w:bCs/>
          <w:sz w:val="32"/>
          <w:szCs w:val="32"/>
        </w:rPr>
        <w:t>User Characteristics</w:t>
      </w:r>
      <w:bookmarkEnd w:id="4"/>
      <w:bookmarkStart w:id="5" w:name="_Toc182254511"/>
    </w:p>
    <w:p w14:paraId="2B590CA5">
      <w:pPr>
        <w:pStyle w:val="15"/>
        <w:numPr>
          <w:ilvl w:val="0"/>
          <w:numId w:val="3"/>
        </w:numPr>
        <w:spacing w:after="0" w:line="360" w:lineRule="auto"/>
        <w:ind w:left="420" w:leftChars="0" w:hanging="420" w:firstLineChars="0"/>
        <w:jc w:val="both"/>
        <w:outlineLvl w:val="1"/>
        <w:rPr>
          <w:rFonts w:asciiTheme="majorBidi" w:hAnsiTheme="majorBidi" w:cstheme="majorBidi"/>
          <w:b w:val="0"/>
          <w:bCs w:val="0"/>
          <w:sz w:val="24"/>
          <w:szCs w:val="24"/>
        </w:rPr>
      </w:pPr>
      <w:r>
        <w:rPr>
          <w:rFonts w:asciiTheme="majorBidi" w:hAnsiTheme="majorBidi" w:cstheme="majorBidi"/>
          <w:b w:val="0"/>
          <w:bCs w:val="0"/>
          <w:sz w:val="24"/>
          <w:szCs w:val="24"/>
        </w:rPr>
        <w:t>Merchants: Business owners or developers integrating the gateway into online stores. They require basic technical knowledge to install plugins or use APIs.</w:t>
      </w:r>
    </w:p>
    <w:p w14:paraId="1C6080C3">
      <w:pPr>
        <w:pStyle w:val="15"/>
        <w:numPr>
          <w:ilvl w:val="0"/>
          <w:numId w:val="3"/>
        </w:numPr>
        <w:spacing w:after="0" w:line="360" w:lineRule="auto"/>
        <w:ind w:left="420" w:leftChars="0" w:hanging="420" w:firstLineChars="0"/>
        <w:jc w:val="both"/>
        <w:outlineLvl w:val="1"/>
        <w:rPr>
          <w:rFonts w:asciiTheme="majorBidi" w:hAnsiTheme="majorBidi" w:cstheme="majorBidi"/>
          <w:b w:val="0"/>
          <w:bCs w:val="0"/>
          <w:sz w:val="24"/>
          <w:szCs w:val="24"/>
        </w:rPr>
      </w:pPr>
      <w:r>
        <w:rPr>
          <w:rFonts w:asciiTheme="majorBidi" w:hAnsiTheme="majorBidi" w:cstheme="majorBidi"/>
          <w:b w:val="0"/>
          <w:bCs w:val="0"/>
          <w:sz w:val="24"/>
          <w:szCs w:val="24"/>
        </w:rPr>
        <w:t>Customers: End-users paying with crypto wallets (e.g., MetaMask, Phantom). No account needed; interaction is one-time per transaction.</w:t>
      </w:r>
    </w:p>
    <w:p w14:paraId="1AA15133">
      <w:pPr>
        <w:pStyle w:val="15"/>
        <w:numPr>
          <w:ilvl w:val="0"/>
          <w:numId w:val="3"/>
        </w:numPr>
        <w:spacing w:after="0" w:line="360" w:lineRule="auto"/>
        <w:ind w:left="420" w:leftChars="0" w:hanging="420" w:firstLineChars="0"/>
        <w:jc w:val="both"/>
        <w:outlineLvl w:val="1"/>
        <w:rPr>
          <w:rFonts w:asciiTheme="majorBidi" w:hAnsiTheme="majorBidi" w:cstheme="majorBidi"/>
          <w:b w:val="0"/>
          <w:bCs w:val="0"/>
          <w:sz w:val="32"/>
          <w:szCs w:val="32"/>
        </w:rPr>
      </w:pPr>
      <w:r>
        <w:rPr>
          <w:rFonts w:hint="eastAsia" w:asciiTheme="majorBidi" w:hAnsiTheme="majorBidi" w:cstheme="majorBidi"/>
          <w:b w:val="0"/>
          <w:bCs w:val="0"/>
          <w:sz w:val="32"/>
          <w:szCs w:val="32"/>
        </w:rPr>
        <w:t xml:space="preserve">  </w:t>
      </w:r>
      <w:r>
        <w:rPr>
          <w:rFonts w:asciiTheme="majorBidi" w:hAnsiTheme="majorBidi" w:cstheme="majorBidi"/>
          <w:b w:val="0"/>
          <w:bCs w:val="0"/>
          <w:sz w:val="24"/>
          <w:szCs w:val="24"/>
        </w:rPr>
        <w:t>Administrators: System maintainers who monitor performance, update node connections, and manage merchant approvals.</w:t>
      </w:r>
    </w:p>
    <w:p w14:paraId="4C770F43">
      <w:pPr>
        <w:pStyle w:val="15"/>
        <w:numPr>
          <w:ilvl w:val="1"/>
          <w:numId w:val="2"/>
        </w:numPr>
        <w:spacing w:after="0" w:line="360" w:lineRule="auto"/>
        <w:ind w:left="0" w:leftChars="0" w:firstLine="0" w:firstLineChars="0"/>
        <w:jc w:val="both"/>
        <w:outlineLvl w:val="1"/>
        <w:rPr>
          <w:rFonts w:asciiTheme="majorBidi" w:hAnsiTheme="majorBidi" w:cstheme="majorBidi"/>
          <w:b/>
          <w:bCs/>
          <w:sz w:val="32"/>
          <w:szCs w:val="32"/>
        </w:rPr>
      </w:pPr>
      <w:r>
        <w:rPr>
          <w:rFonts w:asciiTheme="majorBidi" w:hAnsiTheme="majorBidi" w:cstheme="majorBidi"/>
          <w:b/>
          <w:bCs/>
          <w:sz w:val="32"/>
          <w:szCs w:val="32"/>
        </w:rPr>
        <w:t>Similar apps and systems/Literature Review</w:t>
      </w:r>
      <w:bookmarkEnd w:id="5"/>
    </w:p>
    <w:p w14:paraId="54B05AB2">
      <w:pPr>
        <w:pStyle w:val="15"/>
        <w:numPr>
          <w:ilvl w:val="0"/>
          <w:numId w:val="0"/>
        </w:numPr>
        <w:spacing w:after="0" w:line="360" w:lineRule="auto"/>
        <w:ind w:leftChars="0"/>
        <w:jc w:val="both"/>
        <w:outlineLvl w:val="1"/>
        <w:rPr>
          <w:rFonts w:asciiTheme="majorBidi" w:hAnsiTheme="majorBidi" w:cstheme="majorBidi"/>
          <w:b w:val="0"/>
          <w:bCs w:val="0"/>
          <w:sz w:val="24"/>
          <w:szCs w:val="24"/>
        </w:rPr>
      </w:pPr>
      <w:r>
        <w:rPr>
          <w:rFonts w:asciiTheme="majorBidi" w:hAnsiTheme="majorBidi" w:cstheme="majorBidi"/>
          <w:b w:val="0"/>
          <w:bCs w:val="0"/>
          <w:sz w:val="24"/>
          <w:szCs w:val="24"/>
        </w:rPr>
        <w:t>BTCPay Server is a leading open-source solution offering full Bitcoin payment processing with invoice management and direct wallet control. However, it lacks native support for Ethereum and Solana and requires server administration skills. CoinPayments supports over 100 coins but operates as a custodial service with 0.5% fees and limited customization. SpicePay provides simple integration but has been discontinued. Research papers on blockchain payment systems emphasize the need for multi-chain support and real-time confirmation without third-party reliance. Crypto</w:t>
      </w:r>
      <w:r>
        <w:rPr>
          <w:rFonts w:hint="default" w:asciiTheme="majorBidi" w:hAnsiTheme="majorBidi" w:cstheme="majorBidi"/>
          <w:b w:val="0"/>
          <w:bCs w:val="0"/>
          <w:sz w:val="24"/>
          <w:szCs w:val="24"/>
          <w:lang w:val="en-US"/>
        </w:rPr>
        <w:t xml:space="preserve"> </w:t>
      </w:r>
      <w:r>
        <w:rPr>
          <w:rFonts w:asciiTheme="majorBidi" w:hAnsiTheme="majorBidi" w:cstheme="majorBidi"/>
          <w:b w:val="0"/>
          <w:bCs w:val="0"/>
          <w:sz w:val="24"/>
          <w:szCs w:val="24"/>
        </w:rPr>
        <w:t>Gate</w:t>
      </w:r>
      <w:r>
        <w:rPr>
          <w:rFonts w:hint="default" w:asciiTheme="majorBidi" w:hAnsiTheme="majorBidi" w:cstheme="majorBidi"/>
          <w:b w:val="0"/>
          <w:bCs w:val="0"/>
          <w:sz w:val="24"/>
          <w:szCs w:val="24"/>
          <w:lang w:val="en-US"/>
        </w:rPr>
        <w:t>way</w:t>
      </w:r>
      <w:r>
        <w:rPr>
          <w:rFonts w:asciiTheme="majorBidi" w:hAnsiTheme="majorBidi" w:cstheme="majorBidi"/>
          <w:b w:val="0"/>
          <w:bCs w:val="0"/>
          <w:sz w:val="24"/>
          <w:szCs w:val="24"/>
        </w:rPr>
        <w:t xml:space="preserve"> improves upon these by combining BTCPay’s sovereignty with multi-chain compatibility and a modern web interface, eliminating setup complexity.</w:t>
      </w:r>
    </w:p>
    <w:p w14:paraId="59055DC2">
      <w:pPr>
        <w:pStyle w:val="15"/>
        <w:numPr>
          <w:ilvl w:val="0"/>
          <w:numId w:val="0"/>
        </w:numPr>
        <w:spacing w:after="0" w:line="360" w:lineRule="auto"/>
        <w:ind w:leftChars="0"/>
        <w:jc w:val="both"/>
        <w:outlineLvl w:val="1"/>
        <w:rPr>
          <w:rFonts w:asciiTheme="majorBidi" w:hAnsiTheme="majorBidi" w:cstheme="majorBidi"/>
          <w:b/>
          <w:bCs/>
          <w:sz w:val="32"/>
          <w:szCs w:val="32"/>
        </w:rPr>
      </w:pPr>
    </w:p>
    <w:p w14:paraId="250E6FE4">
      <w:pPr>
        <w:pStyle w:val="15"/>
        <w:numPr>
          <w:ilvl w:val="1"/>
          <w:numId w:val="2"/>
        </w:numPr>
        <w:spacing w:after="0" w:line="360" w:lineRule="auto"/>
        <w:ind w:left="0" w:leftChars="0" w:firstLine="0" w:firstLineChars="0"/>
        <w:jc w:val="both"/>
        <w:outlineLvl w:val="1"/>
        <w:rPr>
          <w:rFonts w:asciiTheme="majorBidi" w:hAnsiTheme="majorBidi" w:cstheme="majorBidi"/>
          <w:b/>
          <w:bCs/>
          <w:sz w:val="32"/>
          <w:szCs w:val="32"/>
        </w:rPr>
      </w:pPr>
      <w:bookmarkStart w:id="6" w:name="_Toc182254512"/>
      <w:r>
        <w:rPr>
          <w:rFonts w:asciiTheme="majorBidi" w:hAnsiTheme="majorBidi" w:cstheme="majorBidi"/>
          <w:b/>
          <w:bCs/>
          <w:sz w:val="32"/>
          <w:szCs w:val="32"/>
        </w:rPr>
        <w:t>Proposed Technologies</w:t>
      </w:r>
      <w:bookmarkEnd w:id="6"/>
    </w:p>
    <w:p w14:paraId="5A1F7139">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The system will be developed using the </w:t>
      </w:r>
      <w:r>
        <w:rPr>
          <w:rFonts w:asciiTheme="majorBidi" w:hAnsiTheme="majorBidi" w:cstheme="majorBidi"/>
          <w:b/>
          <w:bCs/>
          <w:sz w:val="24"/>
          <w:szCs w:val="24"/>
        </w:rPr>
        <w:t>MERN</w:t>
      </w:r>
      <w:r>
        <w:rPr>
          <w:rFonts w:asciiTheme="majorBidi" w:hAnsiTheme="majorBidi" w:cstheme="majorBidi"/>
          <w:sz w:val="24"/>
          <w:szCs w:val="24"/>
        </w:rPr>
        <w:t xml:space="preserve"> stack:</w:t>
      </w:r>
    </w:p>
    <w:p w14:paraId="1F3084F3">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React.js</w:t>
      </w:r>
      <w:r>
        <w:rPr>
          <w:rFonts w:asciiTheme="majorBidi" w:hAnsiTheme="majorBidi" w:cstheme="majorBidi"/>
          <w:sz w:val="24"/>
          <w:szCs w:val="24"/>
        </w:rPr>
        <w:t xml:space="preserve"> for building a responsive and interactive frontend interface.</w:t>
      </w:r>
    </w:p>
    <w:p w14:paraId="61812B1E">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Node.js</w:t>
      </w:r>
      <w:r>
        <w:rPr>
          <w:rFonts w:asciiTheme="majorBidi" w:hAnsiTheme="majorBidi" w:cstheme="majorBidi"/>
          <w:sz w:val="24"/>
          <w:szCs w:val="24"/>
        </w:rPr>
        <w:t xml:space="preserve"> to handle server-side logic and real-time processing.</w:t>
      </w:r>
    </w:p>
    <w:p w14:paraId="6E224109">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Express.js</w:t>
      </w:r>
      <w:r>
        <w:rPr>
          <w:rFonts w:asciiTheme="majorBidi" w:hAnsiTheme="majorBidi" w:cstheme="majorBidi"/>
          <w:sz w:val="24"/>
          <w:szCs w:val="24"/>
        </w:rPr>
        <w:t xml:space="preserve"> to manage API routes, middleware, and database connectivity.</w:t>
      </w:r>
    </w:p>
    <w:p w14:paraId="11AEBEB1">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MongoDB</w:t>
      </w:r>
      <w:r>
        <w:rPr>
          <w:rFonts w:asciiTheme="majorBidi" w:hAnsiTheme="majorBidi" w:cstheme="majorBidi"/>
          <w:sz w:val="24"/>
          <w:szCs w:val="24"/>
        </w:rPr>
        <w:t xml:space="preserve"> as the </w:t>
      </w:r>
      <w:r>
        <w:rPr>
          <w:rFonts w:asciiTheme="majorBidi" w:hAnsiTheme="majorBidi" w:cstheme="majorBidi"/>
          <w:b/>
          <w:bCs/>
          <w:sz w:val="24"/>
          <w:szCs w:val="24"/>
        </w:rPr>
        <w:t>NoSQL</w:t>
      </w:r>
      <w:r>
        <w:rPr>
          <w:rFonts w:asciiTheme="majorBidi" w:hAnsiTheme="majorBidi" w:cstheme="majorBidi"/>
          <w:sz w:val="24"/>
          <w:szCs w:val="24"/>
        </w:rPr>
        <w:t xml:space="preserve"> database for storing merchant profiles, transactions, and API keys. Additional libraries include </w:t>
      </w:r>
      <w:r>
        <w:rPr>
          <w:rFonts w:asciiTheme="majorBidi" w:hAnsiTheme="majorBidi" w:cstheme="majorBidi"/>
          <w:b/>
          <w:bCs/>
          <w:sz w:val="24"/>
          <w:szCs w:val="24"/>
        </w:rPr>
        <w:t>Web3.js</w:t>
      </w:r>
      <w:r>
        <w:rPr>
          <w:rFonts w:asciiTheme="majorBidi" w:hAnsiTheme="majorBidi" w:cstheme="majorBidi"/>
          <w:sz w:val="24"/>
          <w:szCs w:val="24"/>
        </w:rPr>
        <w:t xml:space="preserve"> and </w:t>
      </w:r>
      <w:r>
        <w:rPr>
          <w:rFonts w:asciiTheme="majorBidi" w:hAnsiTheme="majorBidi" w:cstheme="majorBidi"/>
          <w:b/>
          <w:bCs/>
          <w:sz w:val="24"/>
          <w:szCs w:val="24"/>
        </w:rPr>
        <w:t>Ethers.js</w:t>
      </w:r>
      <w:r>
        <w:rPr>
          <w:rFonts w:asciiTheme="majorBidi" w:hAnsiTheme="majorBidi" w:cstheme="majorBidi"/>
          <w:sz w:val="24"/>
          <w:szCs w:val="24"/>
        </w:rPr>
        <w:t xml:space="preserve"> for </w:t>
      </w:r>
      <w:r>
        <w:rPr>
          <w:rFonts w:asciiTheme="majorBidi" w:hAnsiTheme="majorBidi" w:cstheme="majorBidi"/>
          <w:b/>
          <w:bCs/>
          <w:sz w:val="24"/>
          <w:szCs w:val="24"/>
        </w:rPr>
        <w:t>Ethereum</w:t>
      </w:r>
      <w:r>
        <w:rPr>
          <w:rFonts w:asciiTheme="majorBidi" w:hAnsiTheme="majorBidi" w:cstheme="majorBidi"/>
          <w:sz w:val="24"/>
          <w:szCs w:val="24"/>
        </w:rPr>
        <w:t xml:space="preserve"> interactions,</w:t>
      </w:r>
      <w:r>
        <w:rPr>
          <w:rFonts w:asciiTheme="majorBidi" w:hAnsiTheme="majorBidi" w:cstheme="majorBidi"/>
          <w:b/>
          <w:bCs/>
          <w:sz w:val="24"/>
          <w:szCs w:val="24"/>
        </w:rPr>
        <w:t xml:space="preserve"> bitcoinjs-lib</w:t>
      </w:r>
      <w:r>
        <w:rPr>
          <w:rFonts w:asciiTheme="majorBidi" w:hAnsiTheme="majorBidi" w:cstheme="majorBidi"/>
          <w:sz w:val="24"/>
          <w:szCs w:val="24"/>
        </w:rPr>
        <w:t xml:space="preserve"> for Bitcoin address generation and validation, and </w:t>
      </w:r>
      <w:r>
        <w:rPr>
          <w:rFonts w:asciiTheme="majorBidi" w:hAnsiTheme="majorBidi" w:cstheme="majorBidi"/>
          <w:b/>
          <w:bCs/>
          <w:sz w:val="24"/>
          <w:szCs w:val="24"/>
        </w:rPr>
        <w:t>@solana/web3.js</w:t>
      </w:r>
      <w:r>
        <w:rPr>
          <w:rFonts w:asciiTheme="majorBidi" w:hAnsiTheme="majorBidi" w:cstheme="majorBidi"/>
          <w:sz w:val="24"/>
          <w:szCs w:val="24"/>
        </w:rPr>
        <w:t xml:space="preserve"> for </w:t>
      </w:r>
      <w:r>
        <w:rPr>
          <w:rFonts w:asciiTheme="majorBidi" w:hAnsiTheme="majorBidi" w:cstheme="majorBidi"/>
          <w:b/>
          <w:bCs/>
          <w:sz w:val="24"/>
          <w:szCs w:val="24"/>
        </w:rPr>
        <w:t>Solana</w:t>
      </w:r>
      <w:r>
        <w:rPr>
          <w:rFonts w:asciiTheme="majorBidi" w:hAnsiTheme="majorBidi" w:cstheme="majorBidi"/>
          <w:sz w:val="24"/>
          <w:szCs w:val="24"/>
        </w:rPr>
        <w:t xml:space="preserve"> transactions. </w:t>
      </w:r>
      <w:r>
        <w:rPr>
          <w:rFonts w:asciiTheme="majorBidi" w:hAnsiTheme="majorBidi" w:cstheme="majorBidi"/>
          <w:b/>
          <w:bCs/>
          <w:sz w:val="24"/>
          <w:szCs w:val="24"/>
        </w:rPr>
        <w:t>CoinGecko API</w:t>
      </w:r>
      <w:r>
        <w:rPr>
          <w:rFonts w:asciiTheme="majorBidi" w:hAnsiTheme="majorBidi" w:cstheme="majorBidi"/>
          <w:sz w:val="24"/>
          <w:szCs w:val="24"/>
        </w:rPr>
        <w:t xml:space="preserve"> will be used for live price feeds.</w:t>
      </w:r>
    </w:p>
    <w:p w14:paraId="34B6A0A7">
      <w:pPr>
        <w:spacing w:after="0" w:line="360" w:lineRule="auto"/>
        <w:jc w:val="both"/>
        <w:rPr>
          <w:rFonts w:asciiTheme="majorBidi" w:hAnsiTheme="majorBidi" w:cstheme="majorBidi"/>
          <w:sz w:val="24"/>
          <w:szCs w:val="24"/>
        </w:rPr>
      </w:pPr>
    </w:p>
    <w:p w14:paraId="6CF485F4">
      <w:pPr>
        <w:pStyle w:val="15"/>
        <w:numPr>
          <w:ilvl w:val="0"/>
          <w:numId w:val="1"/>
        </w:num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t>Requirements</w:t>
      </w:r>
      <w:bookmarkEnd w:id="7"/>
    </w:p>
    <w:p w14:paraId="7E7EC646">
      <w:pPr>
        <w:pStyle w:val="15"/>
        <w:numPr>
          <w:ilvl w:val="0"/>
          <w:numId w:val="0"/>
        </w:numPr>
        <w:spacing w:after="0" w:line="360" w:lineRule="auto"/>
        <w:ind w:firstLine="1080" w:firstLineChars="450"/>
        <w:outlineLvl w:val="1"/>
        <w:rPr>
          <w:rFonts w:asciiTheme="majorBidi" w:hAnsiTheme="majorBidi" w:cstheme="majorBidi"/>
          <w:b w:val="0"/>
          <w:bCs w:val="0"/>
          <w:sz w:val="24"/>
          <w:szCs w:val="24"/>
        </w:rPr>
      </w:pPr>
      <w:bookmarkStart w:id="8" w:name="_Toc182254514"/>
      <w:r>
        <w:rPr>
          <w:rFonts w:asciiTheme="majorBidi" w:hAnsiTheme="majorBidi" w:cstheme="majorBidi"/>
          <w:b w:val="0"/>
          <w:bCs w:val="0"/>
          <w:sz w:val="24"/>
          <w:szCs w:val="24"/>
        </w:rPr>
        <w:t>Crypto</w:t>
      </w:r>
      <w:r>
        <w:rPr>
          <w:rFonts w:hint="default" w:asciiTheme="majorBidi" w:hAnsiTheme="majorBidi" w:cstheme="majorBidi"/>
          <w:b w:val="0"/>
          <w:bCs w:val="0"/>
          <w:sz w:val="24"/>
          <w:szCs w:val="24"/>
          <w:lang w:val="en-US"/>
        </w:rPr>
        <w:t xml:space="preserve"> </w:t>
      </w:r>
      <w:r>
        <w:rPr>
          <w:rFonts w:asciiTheme="majorBidi" w:hAnsiTheme="majorBidi" w:cstheme="majorBidi"/>
          <w:b w:val="0"/>
          <w:bCs w:val="0"/>
          <w:sz w:val="24"/>
          <w:szCs w:val="24"/>
        </w:rPr>
        <w:t>Gate</w:t>
      </w:r>
      <w:r>
        <w:rPr>
          <w:rFonts w:hint="default" w:asciiTheme="majorBidi" w:hAnsiTheme="majorBidi" w:cstheme="majorBidi"/>
          <w:b w:val="0"/>
          <w:bCs w:val="0"/>
          <w:sz w:val="24"/>
          <w:szCs w:val="24"/>
          <w:lang w:val="en-US"/>
        </w:rPr>
        <w:t>way</w:t>
      </w:r>
      <w:r>
        <w:rPr>
          <w:rFonts w:asciiTheme="majorBidi" w:hAnsiTheme="majorBidi" w:cstheme="majorBidi"/>
          <w:b w:val="0"/>
          <w:bCs w:val="0"/>
          <w:sz w:val="24"/>
          <w:szCs w:val="24"/>
        </w:rPr>
        <w:t xml:space="preserve"> allows merchants to register, generate unique API keys, and embed payment buttons or checkout pages on their websites. Customers scan QR codes or copy wallet addresses to send payments. The system monitors blockchain networks in real time, confirms transactions within expected block times, and updates merchant dashboards instantly. Merchants can view transaction history, export data, and initiate refunds using pre-deployed smart contracts.</w:t>
      </w:r>
    </w:p>
    <w:p w14:paraId="6466A8CC">
      <w:pPr>
        <w:pStyle w:val="15"/>
        <w:numPr>
          <w:ilvl w:val="0"/>
          <w:numId w:val="0"/>
        </w:numPr>
        <w:spacing w:after="0" w:line="360" w:lineRule="auto"/>
        <w:outlineLvl w:val="1"/>
        <w:rPr>
          <w:rFonts w:asciiTheme="majorBidi" w:hAnsiTheme="majorBidi" w:cstheme="majorBidi"/>
          <w:b w:val="0"/>
          <w:bCs w:val="0"/>
          <w:sz w:val="24"/>
          <w:szCs w:val="24"/>
        </w:rPr>
      </w:pPr>
      <w:r>
        <w:rPr>
          <w:rFonts w:asciiTheme="majorBidi" w:hAnsiTheme="majorBidi" w:cstheme="majorBidi"/>
          <w:b w:val="0"/>
          <w:bCs w:val="0"/>
          <w:sz w:val="24"/>
          <w:szCs w:val="24"/>
        </w:rPr>
        <w:t>Administrators approve new merchant accounts and monitor system health through logs and alerts.</w:t>
      </w:r>
    </w:p>
    <w:p w14:paraId="56DBD36A">
      <w:pPr>
        <w:pStyle w:val="15"/>
        <w:numPr>
          <w:ilvl w:val="1"/>
          <w:numId w:val="1"/>
        </w:numPr>
        <w:spacing w:after="0" w:line="360" w:lineRule="auto"/>
        <w:ind w:left="0" w:leftChars="0" w:firstLine="1" w:firstLineChars="0"/>
        <w:outlineLvl w:val="1"/>
        <w:rPr>
          <w:rFonts w:asciiTheme="majorBidi" w:hAnsiTheme="majorBidi" w:cstheme="majorBidi"/>
          <w:b/>
          <w:bCs/>
          <w:sz w:val="32"/>
          <w:szCs w:val="32"/>
        </w:rPr>
      </w:pPr>
      <w:r>
        <w:rPr>
          <w:rFonts w:asciiTheme="majorBidi" w:hAnsiTheme="majorBidi" w:cstheme="majorBidi"/>
          <w:b/>
          <w:bCs/>
          <w:sz w:val="32"/>
          <w:szCs w:val="32"/>
        </w:rPr>
        <w:t>Function Requirements</w:t>
      </w:r>
      <w:bookmarkEnd w:id="8"/>
    </w:p>
    <w:p w14:paraId="534F26CA">
      <w:pPr>
        <w:spacing w:after="0" w:line="360" w:lineRule="auto"/>
        <w:jc w:val="both"/>
        <w:rPr>
          <w:rFonts w:asciiTheme="majorBidi" w:hAnsiTheme="majorBidi" w:cstheme="majorBidi"/>
          <w:sz w:val="24"/>
          <w:szCs w:val="24"/>
        </w:rPr>
      </w:pPr>
      <w:r>
        <w:rPr>
          <w:rFonts w:asciiTheme="majorBidi" w:hAnsiTheme="majorBidi" w:cstheme="majorBidi"/>
          <w:sz w:val="24"/>
          <w:szCs w:val="24"/>
        </w:rPr>
        <w:t>Authors will provide definite number of functional requirements in standard format. These requirements directly in the with functions which are already provided. The requirement format as following.</w:t>
      </w:r>
    </w:p>
    <w:p w14:paraId="4BBEACC5">
      <w:pPr>
        <w:pStyle w:val="15"/>
        <w:numPr>
          <w:ilvl w:val="0"/>
          <w:numId w:val="0"/>
        </w:numPr>
        <w:spacing w:after="0" w:line="360" w:lineRule="auto"/>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FR001</w:t>
      </w:r>
    </w:p>
    <w:p w14:paraId="29630CF1">
      <w:pPr>
        <w:pStyle w:val="15"/>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Enable merchants to create accounts and access gateway features</w:t>
      </w:r>
    </w:p>
    <w:p w14:paraId="3DE004F8">
      <w:pPr>
        <w:pStyle w:val="15"/>
        <w:numPr>
          <w:ilvl w:val="0"/>
          <w:numId w:val="4"/>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User(s):</w:t>
      </w:r>
      <w:r>
        <w:rPr>
          <w:rFonts w:asciiTheme="majorBidi" w:hAnsiTheme="majorBidi" w:cstheme="majorBidi"/>
          <w:b w:val="0"/>
          <w:bCs w:val="0"/>
          <w:sz w:val="24"/>
          <w:szCs w:val="24"/>
        </w:rPr>
        <w:t xml:space="preserve"> Merchants</w:t>
      </w:r>
    </w:p>
    <w:p w14:paraId="3D627AEC">
      <w:pPr>
        <w:pStyle w:val="15"/>
        <w:numPr>
          <w:ilvl w:val="0"/>
          <w:numId w:val="0"/>
        </w:numPr>
        <w:spacing w:after="0" w:line="360" w:lineRule="auto"/>
        <w:rPr>
          <w:rFonts w:asciiTheme="majorBidi" w:hAnsiTheme="majorBidi" w:cstheme="majorBidi"/>
          <w:b/>
          <w:bCs/>
          <w:sz w:val="24"/>
          <w:szCs w:val="24"/>
        </w:rPr>
      </w:pPr>
      <w:r>
        <w:rPr>
          <w:rFonts w:asciiTheme="majorBidi" w:hAnsiTheme="majorBidi" w:cstheme="majorBidi"/>
          <w:b/>
          <w:bCs/>
          <w:sz w:val="24"/>
          <w:szCs w:val="24"/>
        </w:rPr>
        <w:t xml:space="preserve">Input: </w:t>
      </w:r>
    </w:p>
    <w:p w14:paraId="51F8355F">
      <w:pPr>
        <w:pStyle w:val="15"/>
        <w:numPr>
          <w:ilvl w:val="0"/>
          <w:numId w:val="4"/>
        </w:numPr>
        <w:spacing w:after="0" w:line="360" w:lineRule="auto"/>
        <w:ind w:left="993"/>
        <w:rPr>
          <w:rFonts w:asciiTheme="majorBidi" w:hAnsiTheme="majorBidi" w:cstheme="majorBidi"/>
          <w:b w:val="0"/>
          <w:bCs w:val="0"/>
          <w:sz w:val="24"/>
          <w:szCs w:val="24"/>
        </w:rPr>
      </w:pPr>
      <w:r>
        <w:rPr>
          <w:rFonts w:hint="eastAsia" w:asciiTheme="majorBidi" w:hAnsiTheme="majorBidi" w:cstheme="majorBidi"/>
          <w:b/>
          <w:bCs/>
          <w:sz w:val="24"/>
          <w:szCs w:val="24"/>
        </w:rPr>
        <w:t xml:space="preserve"> </w:t>
      </w:r>
      <w:r>
        <w:rPr>
          <w:rFonts w:asciiTheme="majorBidi" w:hAnsiTheme="majorBidi" w:cstheme="majorBidi"/>
          <w:b/>
          <w:bCs/>
          <w:sz w:val="24"/>
          <w:szCs w:val="24"/>
        </w:rPr>
        <w:t xml:space="preserve">Full Name: </w:t>
      </w:r>
      <w:r>
        <w:rPr>
          <w:rFonts w:asciiTheme="majorBidi" w:hAnsiTheme="majorBidi" w:cstheme="majorBidi"/>
          <w:b w:val="0"/>
          <w:bCs w:val="0"/>
          <w:sz w:val="24"/>
          <w:szCs w:val="24"/>
        </w:rPr>
        <w:t>As per business registration.</w:t>
      </w:r>
    </w:p>
    <w:p w14:paraId="608A71E6">
      <w:pPr>
        <w:pStyle w:val="15"/>
        <w:numPr>
          <w:ilvl w:val="0"/>
          <w:numId w:val="4"/>
        </w:numPr>
        <w:spacing w:after="0" w:line="360" w:lineRule="auto"/>
        <w:ind w:left="993"/>
        <w:rPr>
          <w:rFonts w:asciiTheme="majorBidi" w:hAnsiTheme="majorBidi" w:cstheme="majorBidi"/>
          <w:b/>
          <w:bCs/>
          <w:sz w:val="24"/>
          <w:szCs w:val="24"/>
        </w:rPr>
      </w:pPr>
      <w:r>
        <w:rPr>
          <w:rFonts w:hint="eastAsia" w:asciiTheme="majorBidi" w:hAnsiTheme="majorBidi" w:cstheme="majorBidi"/>
          <w:b/>
          <w:bCs/>
          <w:sz w:val="24"/>
          <w:szCs w:val="24"/>
        </w:rPr>
        <w:t xml:space="preserve"> </w:t>
      </w:r>
      <w:r>
        <w:rPr>
          <w:rFonts w:asciiTheme="majorBidi" w:hAnsiTheme="majorBidi" w:cstheme="majorBidi"/>
          <w:b/>
          <w:bCs/>
          <w:sz w:val="24"/>
          <w:szCs w:val="24"/>
        </w:rPr>
        <w:t xml:space="preserve">Email: </w:t>
      </w:r>
      <w:r>
        <w:rPr>
          <w:rFonts w:asciiTheme="majorBidi" w:hAnsiTheme="majorBidi" w:cstheme="majorBidi"/>
          <w:b w:val="0"/>
          <w:bCs w:val="0"/>
          <w:sz w:val="24"/>
          <w:szCs w:val="24"/>
        </w:rPr>
        <w:t>Valid and verifiable address.</w:t>
      </w:r>
    </w:p>
    <w:p w14:paraId="68CF70DF">
      <w:pPr>
        <w:pStyle w:val="15"/>
        <w:numPr>
          <w:ilvl w:val="0"/>
          <w:numId w:val="4"/>
        </w:numPr>
        <w:spacing w:after="0" w:line="360" w:lineRule="auto"/>
        <w:ind w:left="993"/>
        <w:rPr>
          <w:rFonts w:asciiTheme="majorBidi" w:hAnsiTheme="majorBidi" w:cstheme="majorBidi"/>
          <w:b/>
          <w:bCs/>
          <w:sz w:val="24"/>
          <w:szCs w:val="24"/>
        </w:rPr>
      </w:pPr>
      <w:r>
        <w:rPr>
          <w:rFonts w:hint="eastAsia" w:asciiTheme="majorBidi" w:hAnsiTheme="majorBidi" w:cstheme="majorBidi"/>
          <w:b/>
          <w:bCs/>
          <w:sz w:val="24"/>
          <w:szCs w:val="24"/>
        </w:rPr>
        <w:t xml:space="preserve"> </w:t>
      </w:r>
      <w:r>
        <w:rPr>
          <w:rFonts w:asciiTheme="majorBidi" w:hAnsiTheme="majorBidi" w:cstheme="majorBidi"/>
          <w:b/>
          <w:bCs/>
          <w:sz w:val="24"/>
          <w:szCs w:val="24"/>
        </w:rPr>
        <w:t xml:space="preserve">Password: </w:t>
      </w:r>
      <w:r>
        <w:rPr>
          <w:rFonts w:asciiTheme="majorBidi" w:hAnsiTheme="majorBidi" w:cstheme="majorBidi"/>
          <w:b w:val="0"/>
          <w:bCs w:val="0"/>
          <w:sz w:val="24"/>
          <w:szCs w:val="24"/>
        </w:rPr>
        <w:t>Minimum 12 characters with symbols, numbers, and mixed case.</w:t>
      </w:r>
    </w:p>
    <w:p w14:paraId="4FDC573B">
      <w:pPr>
        <w:pStyle w:val="15"/>
        <w:numPr>
          <w:ilvl w:val="0"/>
          <w:numId w:val="4"/>
        </w:numPr>
        <w:spacing w:after="0" w:line="360" w:lineRule="auto"/>
        <w:ind w:left="993"/>
        <w:rPr>
          <w:rFonts w:asciiTheme="majorBidi" w:hAnsiTheme="majorBidi" w:cstheme="majorBidi"/>
          <w:b/>
          <w:bCs/>
          <w:sz w:val="24"/>
          <w:szCs w:val="24"/>
        </w:rPr>
      </w:pPr>
      <w:r>
        <w:rPr>
          <w:rFonts w:hint="eastAsia" w:asciiTheme="majorBidi" w:hAnsiTheme="majorBidi" w:cstheme="majorBidi"/>
          <w:b/>
          <w:bCs/>
          <w:sz w:val="24"/>
          <w:szCs w:val="24"/>
        </w:rPr>
        <w:t xml:space="preserve"> </w:t>
      </w:r>
      <w:r>
        <w:rPr>
          <w:rFonts w:asciiTheme="majorBidi" w:hAnsiTheme="majorBidi" w:cstheme="majorBidi"/>
          <w:b/>
          <w:bCs/>
          <w:sz w:val="24"/>
          <w:szCs w:val="24"/>
        </w:rPr>
        <w:t xml:space="preserve">Business Name: </w:t>
      </w:r>
      <w:r>
        <w:rPr>
          <w:rFonts w:asciiTheme="majorBidi" w:hAnsiTheme="majorBidi" w:cstheme="majorBidi"/>
          <w:b w:val="0"/>
          <w:bCs w:val="0"/>
          <w:sz w:val="24"/>
          <w:szCs w:val="24"/>
        </w:rPr>
        <w:t>Official trade name.</w:t>
      </w:r>
    </w:p>
    <w:p w14:paraId="28B6F9F3">
      <w:pPr>
        <w:pStyle w:val="15"/>
        <w:numPr>
          <w:ilvl w:val="0"/>
          <w:numId w:val="4"/>
        </w:numPr>
        <w:spacing w:after="0" w:line="360" w:lineRule="auto"/>
        <w:ind w:left="993"/>
        <w:rPr>
          <w:rFonts w:asciiTheme="majorBidi" w:hAnsiTheme="majorBidi" w:cstheme="majorBidi"/>
          <w:b/>
          <w:bCs/>
          <w:sz w:val="24"/>
          <w:szCs w:val="24"/>
        </w:rPr>
      </w:pPr>
      <w:r>
        <w:rPr>
          <w:rFonts w:hint="eastAsia" w:asciiTheme="majorBidi" w:hAnsiTheme="majorBidi" w:cstheme="majorBidi"/>
          <w:b/>
          <w:bCs/>
          <w:sz w:val="24"/>
          <w:szCs w:val="24"/>
        </w:rPr>
        <w:t xml:space="preserve"> </w:t>
      </w:r>
      <w:r>
        <w:rPr>
          <w:rFonts w:asciiTheme="majorBidi" w:hAnsiTheme="majorBidi" w:cstheme="majorBidi"/>
          <w:b/>
          <w:bCs/>
          <w:sz w:val="24"/>
          <w:szCs w:val="24"/>
        </w:rPr>
        <w:t>Website URL:</w:t>
      </w:r>
      <w:r>
        <w:rPr>
          <w:rFonts w:asciiTheme="majorBidi" w:hAnsiTheme="majorBidi" w:cstheme="majorBidi"/>
          <w:b w:val="0"/>
          <w:bCs w:val="0"/>
          <w:sz w:val="24"/>
          <w:szCs w:val="24"/>
        </w:rPr>
        <w:t xml:space="preserve"> Active domain for verification.</w:t>
      </w:r>
    </w:p>
    <w:p w14:paraId="0D4ABFE2">
      <w:pPr>
        <w:spacing w:after="0" w:line="360" w:lineRule="auto"/>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Activated merchant account with dashboard access and API key generation option</w:t>
      </w:r>
    </w:p>
    <w:p w14:paraId="714F4C08">
      <w:pPr>
        <w:spacing w:after="0" w:line="360" w:lineRule="auto"/>
        <w:jc w:val="both"/>
        <w:rPr>
          <w:rFonts w:asciiTheme="majorBidi" w:hAnsiTheme="majorBidi" w:cstheme="majorBidi"/>
          <w:sz w:val="24"/>
          <w:szCs w:val="24"/>
        </w:rPr>
      </w:pPr>
    </w:p>
    <w:p w14:paraId="3D3ACA70">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FR002</w:t>
      </w:r>
    </w:p>
    <w:p w14:paraId="33011C60">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 xml:space="preserve"> Purpose: </w:t>
      </w:r>
      <w:r>
        <w:rPr>
          <w:rFonts w:asciiTheme="majorBidi" w:hAnsiTheme="majorBidi" w:cstheme="majorBidi"/>
          <w:sz w:val="24"/>
          <w:szCs w:val="24"/>
        </w:rPr>
        <w:t xml:space="preserve">Allow secure login with session management. </w:t>
      </w:r>
    </w:p>
    <w:p w14:paraId="1DB7C3F9">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User(s):</w:t>
      </w:r>
      <w:r>
        <w:rPr>
          <w:rFonts w:asciiTheme="majorBidi" w:hAnsiTheme="majorBidi" w:cstheme="majorBidi"/>
          <w:sz w:val="24"/>
          <w:szCs w:val="24"/>
        </w:rPr>
        <w:t xml:space="preserve"> Merchants, Administrators </w:t>
      </w:r>
    </w:p>
    <w:p w14:paraId="265164E3">
      <w:pPr>
        <w:numPr>
          <w:ilvl w:val="0"/>
          <w:numId w:val="0"/>
        </w:numPr>
        <w:spacing w:after="0" w:line="360" w:lineRule="auto"/>
        <w:ind w:leftChars="0"/>
        <w:jc w:val="both"/>
        <w:rPr>
          <w:rFonts w:asciiTheme="majorBidi" w:hAnsiTheme="majorBidi" w:cstheme="majorBidi"/>
          <w:b/>
          <w:bCs/>
          <w:sz w:val="24"/>
          <w:szCs w:val="24"/>
        </w:rPr>
      </w:pPr>
      <w:r>
        <w:rPr>
          <w:rFonts w:asciiTheme="majorBidi" w:hAnsiTheme="majorBidi" w:cstheme="majorBidi"/>
          <w:b/>
          <w:bCs/>
          <w:sz w:val="24"/>
          <w:szCs w:val="24"/>
        </w:rPr>
        <w:t>Input:</w:t>
      </w:r>
    </w:p>
    <w:p w14:paraId="6455DB66">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Email</w:t>
      </w:r>
    </w:p>
    <w:p w14:paraId="229A0837">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Password</w:t>
      </w:r>
    </w:p>
    <w:p w14:paraId="7E039B49">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2FA Code (optional, via authenticator app)</w:t>
      </w:r>
    </w:p>
    <w:p w14:paraId="32A8328B">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Output:</w:t>
      </w:r>
      <w:r>
        <w:rPr>
          <w:rFonts w:asciiTheme="majorBidi" w:hAnsiTheme="majorBidi" w:cstheme="majorBidi"/>
          <w:sz w:val="24"/>
          <w:szCs w:val="24"/>
        </w:rPr>
        <w:t xml:space="preserve"> JWT token and redirect to personalized dashboard.</w:t>
      </w:r>
    </w:p>
    <w:p w14:paraId="1AB73C6F">
      <w:pPr>
        <w:spacing w:after="0" w:line="360" w:lineRule="auto"/>
        <w:jc w:val="both"/>
        <w:rPr>
          <w:rFonts w:asciiTheme="majorBidi" w:hAnsiTheme="majorBidi" w:cstheme="majorBidi"/>
          <w:sz w:val="24"/>
          <w:szCs w:val="24"/>
        </w:rPr>
      </w:pPr>
    </w:p>
    <w:p w14:paraId="5727CA02">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FR003 </w:t>
      </w:r>
    </w:p>
    <w:p w14:paraId="2C1D3C1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Generate dynamic payment requests for customers.</w:t>
      </w:r>
      <w:r>
        <w:rPr>
          <w:rFonts w:asciiTheme="majorBidi" w:hAnsiTheme="majorBidi" w:cstheme="majorBidi"/>
          <w:b/>
          <w:bCs/>
          <w:sz w:val="24"/>
          <w:szCs w:val="24"/>
        </w:rPr>
        <w:t xml:space="preserve"> </w:t>
      </w:r>
    </w:p>
    <w:p w14:paraId="6E324F57">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User(s)</w:t>
      </w:r>
      <w:r>
        <w:rPr>
          <w:rFonts w:asciiTheme="majorBidi" w:hAnsiTheme="majorBidi" w:cstheme="majorBidi"/>
          <w:sz w:val="24"/>
          <w:szCs w:val="24"/>
        </w:rPr>
        <w:t>: Merchants</w:t>
      </w:r>
    </w:p>
    <w:p w14:paraId="122A908E">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Input:</w:t>
      </w:r>
    </w:p>
    <w:p w14:paraId="1F363A9F">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Amount (in USD or crypto)</w:t>
      </w:r>
    </w:p>
    <w:p w14:paraId="6EAD14C4">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Currency (BTC, ETH, SOL)</w:t>
      </w:r>
    </w:p>
    <w:p w14:paraId="47DB004C">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Order ID (from merchant system)</w:t>
      </w:r>
    </w:p>
    <w:p w14:paraId="5833172F">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Unique payment page with QR code, wallet address, and countdown timer.</w:t>
      </w:r>
    </w:p>
    <w:p w14:paraId="194991D7">
      <w:pPr>
        <w:spacing w:after="0" w:line="360" w:lineRule="auto"/>
        <w:jc w:val="both"/>
        <w:rPr>
          <w:rFonts w:asciiTheme="majorBidi" w:hAnsiTheme="majorBidi" w:cstheme="majorBidi"/>
          <w:b/>
          <w:bCs/>
          <w:sz w:val="24"/>
          <w:szCs w:val="24"/>
        </w:rPr>
      </w:pPr>
    </w:p>
    <w:p w14:paraId="48A63B98">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FR004</w:t>
      </w:r>
    </w:p>
    <w:p w14:paraId="2A55F30E">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Purpose:</w:t>
      </w:r>
      <w:r>
        <w:rPr>
          <w:rFonts w:asciiTheme="majorBidi" w:hAnsiTheme="majorBidi" w:cstheme="majorBidi"/>
          <w:sz w:val="24"/>
          <w:szCs w:val="24"/>
        </w:rPr>
        <w:t xml:space="preserve"> Monitor and confirm incoming blockchain transactions.</w:t>
      </w:r>
    </w:p>
    <w:p w14:paraId="2F3E0741">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System (Automated)</w:t>
      </w:r>
    </w:p>
    <w:p w14:paraId="09883921">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Input:</w:t>
      </w:r>
    </w:p>
    <w:p w14:paraId="6E16BFA0">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Transaction Hash</w:t>
      </w:r>
    </w:p>
    <w:p w14:paraId="61B1ECF7">
      <w:pPr>
        <w:numPr>
          <w:ilvl w:val="0"/>
          <w:numId w:val="5"/>
        </w:numPr>
        <w:spacing w:after="0" w:line="360" w:lineRule="auto"/>
        <w:ind w:left="420" w:leftChars="0" w:hanging="420" w:firstLineChars="0"/>
        <w:jc w:val="both"/>
        <w:rPr>
          <w:rFonts w:asciiTheme="majorBidi" w:hAnsiTheme="majorBidi" w:cstheme="majorBidi"/>
          <w:sz w:val="24"/>
          <w:szCs w:val="24"/>
        </w:rPr>
      </w:pPr>
      <w:r>
        <w:rPr>
          <w:rFonts w:asciiTheme="majorBidi" w:hAnsiTheme="majorBidi" w:cstheme="majorBidi"/>
          <w:sz w:val="24"/>
          <w:szCs w:val="24"/>
        </w:rPr>
        <w:t>Expected Amount</w:t>
      </w:r>
    </w:p>
    <w:p w14:paraId="35D447C9">
      <w:pPr>
        <w:numPr>
          <w:ilvl w:val="0"/>
          <w:numId w:val="5"/>
        </w:numPr>
        <w:spacing w:after="0" w:line="360" w:lineRule="auto"/>
        <w:ind w:left="420" w:leftChars="0" w:hanging="420" w:firstLineChars="0"/>
        <w:jc w:val="both"/>
        <w:rPr>
          <w:rFonts w:asciiTheme="majorBidi" w:hAnsiTheme="majorBidi" w:cstheme="majorBidi"/>
          <w:b/>
          <w:bCs/>
          <w:sz w:val="24"/>
          <w:szCs w:val="24"/>
        </w:rPr>
      </w:pPr>
      <w:r>
        <w:rPr>
          <w:rFonts w:asciiTheme="majorBidi" w:hAnsiTheme="majorBidi" w:cstheme="majorBidi"/>
          <w:sz w:val="24"/>
          <w:szCs w:val="24"/>
        </w:rPr>
        <w:t>Recipient Address</w:t>
      </w:r>
      <w:r>
        <w:rPr>
          <w:rFonts w:asciiTheme="majorBidi" w:hAnsiTheme="majorBidi" w:cstheme="majorBidi"/>
          <w:b/>
          <w:bCs/>
          <w:sz w:val="24"/>
          <w:szCs w:val="24"/>
        </w:rPr>
        <w:t xml:space="preserve"> </w:t>
      </w:r>
    </w:p>
    <w:p w14:paraId="66DAED97">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Confirmed status update in database and webhook notification to merchant.</w:t>
      </w:r>
    </w:p>
    <w:p w14:paraId="2C5BFBED">
      <w:pPr>
        <w:spacing w:after="0" w:line="360" w:lineRule="auto"/>
        <w:jc w:val="both"/>
        <w:rPr>
          <w:rFonts w:asciiTheme="majorBidi" w:hAnsiTheme="majorBidi" w:cstheme="majorBidi"/>
          <w:b/>
          <w:bCs/>
          <w:sz w:val="24"/>
          <w:szCs w:val="24"/>
        </w:rPr>
      </w:pPr>
    </w:p>
    <w:p w14:paraId="09DEFCC3">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FR005</w:t>
      </w:r>
    </w:p>
    <w:p w14:paraId="6A363751">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Purpose:</w:t>
      </w:r>
      <w:r>
        <w:rPr>
          <w:rFonts w:asciiTheme="majorBidi" w:hAnsiTheme="majorBidi" w:cstheme="majorBidi"/>
          <w:sz w:val="24"/>
          <w:szCs w:val="24"/>
        </w:rPr>
        <w:t xml:space="preserve"> Provide real-time transaction dashboard for merchants. </w:t>
      </w:r>
    </w:p>
    <w:p w14:paraId="0265A745">
      <w:pPr>
        <w:spacing w:after="0" w:line="360" w:lineRule="auto"/>
        <w:jc w:val="both"/>
        <w:rPr>
          <w:rFonts w:hint="default" w:asciiTheme="majorBidi" w:hAnsiTheme="majorBidi" w:cstheme="majorBidi"/>
          <w:b/>
          <w:bCs/>
          <w:sz w:val="24"/>
          <w:szCs w:val="24"/>
          <w:lang w:val="en-US"/>
        </w:rPr>
      </w:pPr>
      <w:r>
        <w:rPr>
          <w:rFonts w:asciiTheme="majorBidi" w:hAnsiTheme="majorBidi" w:cstheme="majorBidi"/>
          <w:b/>
          <w:bCs/>
          <w:sz w:val="24"/>
          <w:szCs w:val="24"/>
        </w:rPr>
        <w:t>User(s):</w:t>
      </w:r>
      <w:r>
        <w:rPr>
          <w:rFonts w:asciiTheme="majorBidi" w:hAnsiTheme="majorBidi" w:cstheme="majorBidi"/>
          <w:sz w:val="24"/>
          <w:szCs w:val="24"/>
        </w:rPr>
        <w:t xml:space="preserve"> </w:t>
      </w:r>
      <w:r>
        <w:rPr>
          <w:rFonts w:asciiTheme="majorBidi" w:hAnsiTheme="majorBidi" w:cstheme="majorBidi"/>
          <w:b w:val="0"/>
          <w:bCs w:val="0"/>
          <w:sz w:val="24"/>
          <w:szCs w:val="24"/>
        </w:rPr>
        <w:t>Merchant</w:t>
      </w:r>
      <w:r>
        <w:rPr>
          <w:rFonts w:hint="default" w:asciiTheme="majorBidi" w:hAnsiTheme="majorBidi" w:cstheme="majorBidi"/>
          <w:b w:val="0"/>
          <w:bCs w:val="0"/>
          <w:sz w:val="24"/>
          <w:szCs w:val="24"/>
          <w:lang w:val="en-US"/>
        </w:rPr>
        <w:t>s</w:t>
      </w:r>
    </w:p>
    <w:p w14:paraId="5134EDDB">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 xml:space="preserve"> Input:</w:t>
      </w:r>
    </w:p>
    <w:p w14:paraId="38A95A00">
      <w:pPr>
        <w:spacing w:after="0" w:line="360" w:lineRule="auto"/>
        <w:jc w:val="both"/>
        <w:rPr>
          <w:rFonts w:asciiTheme="majorBidi" w:hAnsiTheme="majorBidi" w:cstheme="majorBidi"/>
          <w:sz w:val="24"/>
          <w:szCs w:val="24"/>
        </w:rPr>
      </w:pPr>
      <w:r>
        <w:rPr>
          <w:rFonts w:asciiTheme="majorBidi" w:hAnsiTheme="majorBidi" w:cstheme="majorBidi"/>
          <w:sz w:val="24"/>
          <w:szCs w:val="24"/>
        </w:rPr>
        <w:t>Filter by date, status, or currency Output: Table view with exportable CSV and visual charts.</w:t>
      </w:r>
    </w:p>
    <w:p w14:paraId="4900131A">
      <w:pPr>
        <w:spacing w:after="0" w:line="360" w:lineRule="auto"/>
        <w:jc w:val="both"/>
        <w:rPr>
          <w:rFonts w:asciiTheme="majorBidi" w:hAnsiTheme="majorBidi" w:cstheme="majorBidi"/>
          <w:sz w:val="24"/>
          <w:szCs w:val="24"/>
        </w:rPr>
      </w:pPr>
    </w:p>
    <w:p w14:paraId="669B1D85">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FR006</w:t>
      </w:r>
    </w:p>
    <w:p w14:paraId="2CA57086">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 xml:space="preserve"> Purpose:</w:t>
      </w:r>
      <w:r>
        <w:rPr>
          <w:rFonts w:asciiTheme="majorBidi" w:hAnsiTheme="majorBidi" w:cstheme="majorBidi"/>
          <w:sz w:val="24"/>
          <w:szCs w:val="24"/>
        </w:rPr>
        <w:t xml:space="preserve"> Initiate refund via smart contract (ETH/SOL) or manual BTC transfer. </w:t>
      </w:r>
    </w:p>
    <w:p w14:paraId="530C1E32">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User(s):</w:t>
      </w:r>
      <w:r>
        <w:rPr>
          <w:rFonts w:asciiTheme="majorBidi" w:hAnsiTheme="majorBidi" w:cstheme="majorBidi"/>
          <w:sz w:val="24"/>
          <w:szCs w:val="24"/>
        </w:rPr>
        <w:t xml:space="preserve"> Merchants</w:t>
      </w:r>
    </w:p>
    <w:p w14:paraId="4BE8E0F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 Input:</w:t>
      </w:r>
    </w:p>
    <w:p w14:paraId="32B01491">
      <w:pPr>
        <w:spacing w:after="0" w:line="360" w:lineRule="auto"/>
        <w:jc w:val="both"/>
        <w:rPr>
          <w:rFonts w:asciiTheme="majorBidi" w:hAnsiTheme="majorBidi" w:cstheme="majorBidi"/>
          <w:sz w:val="24"/>
          <w:szCs w:val="24"/>
        </w:rPr>
      </w:pPr>
      <w:r>
        <w:rPr>
          <w:rFonts w:asciiTheme="majorBidi" w:hAnsiTheme="majorBidi" w:cstheme="majorBidi"/>
          <w:sz w:val="24"/>
          <w:szCs w:val="24"/>
        </w:rPr>
        <w:t>Transaction ID</w:t>
      </w:r>
    </w:p>
    <w:p w14:paraId="4D7519DE">
      <w:pPr>
        <w:spacing w:after="0" w:line="360" w:lineRule="auto"/>
        <w:rPr>
          <w:rFonts w:asciiTheme="majorBidi" w:hAnsiTheme="majorBidi" w:cstheme="majorBidi"/>
          <w:sz w:val="24"/>
          <w:szCs w:val="24"/>
        </w:rPr>
      </w:pPr>
      <w:r>
        <w:rPr>
          <w:rFonts w:asciiTheme="majorBidi" w:hAnsiTheme="majorBidi" w:cstheme="majorBidi"/>
          <w:sz w:val="24"/>
          <w:szCs w:val="24"/>
        </w:rPr>
        <w:t>Refund Amount</w:t>
      </w:r>
    </w:p>
    <w:p w14:paraId="304C3A00">
      <w:pPr>
        <w:spacing w:after="0" w:line="360" w:lineRule="auto"/>
        <w:rPr>
          <w:rFonts w:asciiTheme="majorBidi" w:hAnsiTheme="majorBidi" w:cstheme="majorBidi"/>
          <w:sz w:val="24"/>
          <w:szCs w:val="24"/>
        </w:rPr>
      </w:pPr>
      <w:r>
        <w:rPr>
          <w:rFonts w:asciiTheme="majorBidi" w:hAnsiTheme="majorBidi" w:cstheme="majorBidi"/>
          <w:b/>
          <w:bCs/>
          <w:sz w:val="24"/>
          <w:szCs w:val="24"/>
        </w:rPr>
        <w:t>Reason Output:</w:t>
      </w:r>
      <w:r>
        <w:rPr>
          <w:rFonts w:asciiTheme="majorBidi" w:hAnsiTheme="majorBidi" w:cstheme="majorBidi"/>
          <w:sz w:val="24"/>
          <w:szCs w:val="24"/>
        </w:rPr>
        <w:t xml:space="preserve"> Refund transaction broadcasted and tracked.</w:t>
      </w:r>
    </w:p>
    <w:p w14:paraId="796350C9">
      <w:pPr>
        <w:spacing w:after="0" w:line="360" w:lineRule="auto"/>
        <w:rPr>
          <w:rFonts w:asciiTheme="majorBidi" w:hAnsiTheme="majorBidi" w:cstheme="majorBidi"/>
          <w:sz w:val="24"/>
          <w:szCs w:val="24"/>
        </w:rPr>
      </w:pPr>
    </w:p>
    <w:p w14:paraId="2FEA4932">
      <w:pPr>
        <w:pStyle w:val="15"/>
        <w:numPr>
          <w:ilvl w:val="1"/>
          <w:numId w:val="1"/>
        </w:numPr>
        <w:spacing w:after="0" w:line="360" w:lineRule="auto"/>
        <w:ind w:left="0" w:leftChars="0" w:firstLine="1" w:firstLineChars="0"/>
        <w:outlineLvl w:val="1"/>
        <w:rPr>
          <w:rFonts w:asciiTheme="majorBidi" w:hAnsiTheme="majorBidi" w:cstheme="majorBidi"/>
          <w:b/>
          <w:bCs/>
          <w:sz w:val="32"/>
          <w:szCs w:val="32"/>
        </w:rPr>
      </w:pPr>
      <w:bookmarkStart w:id="9" w:name="_Toc182254516"/>
      <w:r>
        <w:rPr>
          <w:rFonts w:asciiTheme="majorBidi" w:hAnsiTheme="majorBidi" w:cstheme="majorBidi"/>
          <w:b/>
          <w:bCs/>
          <w:sz w:val="32"/>
          <w:szCs w:val="32"/>
        </w:rPr>
        <w:t>Non-Functional Requirements</w:t>
      </w:r>
      <w:bookmarkEnd w:id="9"/>
    </w:p>
    <w:p w14:paraId="389F04D2">
      <w:pPr>
        <w:spacing w:after="0" w:line="360" w:lineRule="auto"/>
        <w:rPr>
          <w:rFonts w:asciiTheme="majorBidi" w:hAnsiTheme="majorBidi" w:cstheme="majorBidi"/>
          <w:sz w:val="24"/>
          <w:szCs w:val="24"/>
        </w:rPr>
      </w:pPr>
      <w:r>
        <w:rPr>
          <w:rFonts w:asciiTheme="majorBidi" w:hAnsiTheme="majorBidi" w:cstheme="majorBidi"/>
          <w:sz w:val="24"/>
          <w:szCs w:val="24"/>
        </w:rPr>
        <w:t xml:space="preserve">The system must achieve 99% uptime using clustered Node.js instances, respond to API requests within 800ms under normal load, and support up to </w:t>
      </w:r>
      <w:r>
        <w:rPr>
          <w:rFonts w:hint="default" w:asciiTheme="majorBidi" w:hAnsiTheme="majorBidi" w:cstheme="majorBidi"/>
          <w:sz w:val="24"/>
          <w:szCs w:val="24"/>
          <w:lang w:val="en-US"/>
        </w:rPr>
        <w:t>1000</w:t>
      </w:r>
      <w:r>
        <w:rPr>
          <w:rFonts w:asciiTheme="majorBidi" w:hAnsiTheme="majorBidi" w:cstheme="majorBidi"/>
          <w:sz w:val="24"/>
          <w:szCs w:val="24"/>
        </w:rPr>
        <w:t xml:space="preserve"> concurrent merchants. Data must be encrypted at rest and in transit using HTTPS and MongoDB field-level encryption. The interface should be responsive across devices with loading times under 2 seconds. Blockchain node connections must auto-reconnect on failure, and all transaction logs retained for 12 months.</w:t>
      </w:r>
    </w:p>
    <w:p w14:paraId="57547878">
      <w:pPr>
        <w:spacing w:after="0" w:line="360" w:lineRule="auto"/>
        <w:rPr>
          <w:rFonts w:asciiTheme="majorBidi" w:hAnsiTheme="majorBidi" w:cstheme="majorBidi"/>
          <w:sz w:val="24"/>
          <w:szCs w:val="24"/>
        </w:rPr>
      </w:pPr>
    </w:p>
    <w:p w14:paraId="21D4D880">
      <w:pPr>
        <w:spacing w:after="0" w:line="360" w:lineRule="auto"/>
        <w:rPr>
          <w:rFonts w:asciiTheme="majorBidi" w:hAnsiTheme="majorBidi" w:cstheme="majorBidi"/>
          <w:sz w:val="24"/>
          <w:szCs w:val="24"/>
        </w:rPr>
      </w:pPr>
    </w:p>
    <w:p w14:paraId="110CAC18">
      <w:pPr>
        <w:spacing w:after="0" w:line="360" w:lineRule="auto"/>
        <w:rPr>
          <w:rFonts w:asciiTheme="majorBidi" w:hAnsiTheme="majorBidi" w:cstheme="majorBidi"/>
          <w:sz w:val="24"/>
          <w:szCs w:val="24"/>
        </w:rPr>
      </w:pPr>
    </w:p>
    <w:p w14:paraId="573213F9">
      <w:pPr>
        <w:pStyle w:val="15"/>
        <w:numPr>
          <w:ilvl w:val="0"/>
          <w:numId w:val="1"/>
        </w:numPr>
        <w:spacing w:after="0" w:line="360" w:lineRule="auto"/>
        <w:ind w:left="0" w:firstLine="0"/>
        <w:outlineLvl w:val="0"/>
        <w:rPr>
          <w:rFonts w:asciiTheme="majorBidi" w:hAnsiTheme="majorBidi" w:cstheme="majorBidi"/>
          <w:b/>
          <w:bCs/>
          <w:sz w:val="32"/>
          <w:szCs w:val="32"/>
        </w:rPr>
      </w:pPr>
      <w:bookmarkStart w:id="10" w:name="_Toc182254517"/>
      <w:r>
        <w:rPr>
          <w:rFonts w:asciiTheme="majorBidi" w:hAnsiTheme="majorBidi" w:cstheme="majorBidi"/>
          <w:b/>
          <w:bCs/>
          <w:sz w:val="36"/>
          <w:szCs w:val="36"/>
        </w:rPr>
        <w:t>Use Cases and Flow of Processes</w:t>
      </w:r>
      <w:bookmarkEnd w:id="10"/>
    </w:p>
    <w:p w14:paraId="2F997FA6">
      <w:pPr>
        <w:pStyle w:val="15"/>
        <w:numPr>
          <w:ilvl w:val="0"/>
          <w:numId w:val="0"/>
        </w:numPr>
        <w:spacing w:after="0" w:line="360" w:lineRule="auto"/>
        <w:outlineLvl w:val="1"/>
        <w:rPr>
          <w:rFonts w:asciiTheme="majorBidi" w:hAnsiTheme="majorBidi" w:cstheme="majorBidi"/>
          <w:b/>
          <w:bCs/>
          <w:sz w:val="32"/>
          <w:szCs w:val="32"/>
        </w:rPr>
      </w:pPr>
      <w:r>
        <w:rPr>
          <w:rFonts w:asciiTheme="majorBidi" w:hAnsiTheme="majorBidi" w:cstheme="majorBidi"/>
          <w:b/>
          <w:bCs/>
          <w:sz w:val="32"/>
          <w:szCs w:val="32"/>
        </w:rPr>
        <w:t xml:space="preserve">Use Case 1: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4"/>
        <w:gridCol w:w="7476"/>
      </w:tblGrid>
      <w:tr w14:paraId="55C24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BB0121">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Field</w:t>
            </w:r>
          </w:p>
        </w:tc>
        <w:tc>
          <w:tcPr>
            <w:tcW w:w="0" w:type="auto"/>
            <w:shd w:val="clear" w:color="auto" w:fill="auto"/>
            <w:vAlign w:val="center"/>
          </w:tcPr>
          <w:p w14:paraId="428F3C40">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Description</w:t>
            </w:r>
          </w:p>
        </w:tc>
      </w:tr>
      <w:tr w14:paraId="0F403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9ACBEE">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Actors</w:t>
            </w:r>
          </w:p>
        </w:tc>
        <w:tc>
          <w:tcPr>
            <w:tcW w:w="0" w:type="auto"/>
            <w:shd w:val="clear" w:color="auto" w:fill="auto"/>
            <w:vAlign w:val="center"/>
          </w:tcPr>
          <w:p w14:paraId="14443D70">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Merchant, Administrator</w:t>
            </w:r>
          </w:p>
        </w:tc>
      </w:tr>
      <w:tr w14:paraId="5A5DE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AA5A09">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Preconditions</w:t>
            </w:r>
          </w:p>
        </w:tc>
        <w:tc>
          <w:tcPr>
            <w:tcW w:w="0" w:type="auto"/>
            <w:shd w:val="clear" w:color="auto" w:fill="auto"/>
            <w:vAlign w:val="center"/>
          </w:tcPr>
          <w:p w14:paraId="50E16221">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Merchant has access to the registration page; Administrator has login privileges.</w:t>
            </w:r>
          </w:p>
        </w:tc>
      </w:tr>
      <w:tr w14:paraId="131A2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309505">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Postconditions</w:t>
            </w:r>
          </w:p>
        </w:tc>
        <w:tc>
          <w:tcPr>
            <w:tcW w:w="0" w:type="auto"/>
            <w:shd w:val="clear" w:color="auto" w:fill="auto"/>
            <w:vAlign w:val="center"/>
          </w:tcPr>
          <w:p w14:paraId="6358F4BC">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Merchant account is created and activated, with API key option available.</w:t>
            </w:r>
          </w:p>
        </w:tc>
      </w:tr>
      <w:tr w14:paraId="21EA6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78F478">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Flow of Events</w:t>
            </w:r>
          </w:p>
        </w:tc>
        <w:tc>
          <w:tcPr>
            <w:tcW w:w="0" w:type="auto"/>
            <w:shd w:val="clear" w:color="auto" w:fill="auto"/>
            <w:vAlign w:val="center"/>
          </w:tcPr>
          <w:p w14:paraId="2A9CB2E5">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1. Merchant navigates to the registration form. 2. Merchant enters Full Name, Email, Password, Business Name, and Website URL. 3. System validates inputs (e.g., email format, password strength, website activity). 4. System submits registration for Administrator approval. 5. Administrator reviews and approves/rejects the account. 6. If approved, System sends activation email and grants dashboard access.</w:t>
            </w:r>
          </w:p>
        </w:tc>
      </w:tr>
      <w:tr w14:paraId="3ECB5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D2B3CB">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Alternative Flows</w:t>
            </w:r>
          </w:p>
        </w:tc>
        <w:tc>
          <w:tcPr>
            <w:tcW w:w="0" w:type="auto"/>
            <w:shd w:val="clear" w:color="auto" w:fill="auto"/>
            <w:vAlign w:val="center"/>
          </w:tcPr>
          <w:p w14:paraId="2CF5527A">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If validation fails, prompt Merchant to correct inputs. If rejected, notify Merchant with reason.</w:t>
            </w:r>
          </w:p>
        </w:tc>
      </w:tr>
      <w:tr w14:paraId="3EA0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4C0817">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Exceptions</w:t>
            </w:r>
          </w:p>
        </w:tc>
        <w:tc>
          <w:tcPr>
            <w:tcW w:w="0" w:type="auto"/>
            <w:shd w:val="clear" w:color="auto" w:fill="auto"/>
            <w:vAlign w:val="center"/>
          </w:tcPr>
          <w:p w14:paraId="6A254DE1">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Network failure during submission—retry or error message.</w:t>
            </w:r>
          </w:p>
        </w:tc>
      </w:tr>
      <w:tr w14:paraId="11AF3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E1C805">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Mapped to Functional Requirement</w:t>
            </w:r>
          </w:p>
        </w:tc>
        <w:tc>
          <w:tcPr>
            <w:tcW w:w="0" w:type="auto"/>
            <w:shd w:val="clear" w:color="auto" w:fill="auto"/>
            <w:vAlign w:val="center"/>
          </w:tcPr>
          <w:p w14:paraId="742B5FBC">
            <w:pPr>
              <w:pStyle w:val="15"/>
              <w:numPr>
                <w:ilvl w:val="0"/>
                <w:numId w:val="0"/>
              </w:numPr>
              <w:spacing w:after="0" w:line="360" w:lineRule="auto"/>
              <w:outlineLvl w:val="1"/>
              <w:rPr>
                <w:rFonts w:asciiTheme="majorBidi" w:hAnsiTheme="majorBidi" w:cstheme="majorBidi"/>
                <w:b/>
                <w:bCs/>
                <w:sz w:val="24"/>
                <w:szCs w:val="24"/>
              </w:rPr>
            </w:pPr>
            <w:r>
              <w:rPr>
                <w:rFonts w:asciiTheme="majorBidi" w:hAnsiTheme="majorBidi" w:cstheme="majorBidi"/>
                <w:b/>
                <w:bCs/>
                <w:sz w:val="24"/>
                <w:szCs w:val="24"/>
                <w:lang w:val="en-US" w:eastAsia="zh-CN"/>
              </w:rPr>
              <w:t>FR001</w:t>
            </w:r>
          </w:p>
        </w:tc>
      </w:tr>
    </w:tbl>
    <w:p w14:paraId="324365D6">
      <w:pPr>
        <w:pStyle w:val="15"/>
        <w:numPr>
          <w:ilvl w:val="0"/>
          <w:numId w:val="0"/>
        </w:numPr>
        <w:spacing w:after="0" w:line="360" w:lineRule="auto"/>
        <w:outlineLvl w:val="1"/>
        <w:rPr>
          <w:rFonts w:hint="default" w:asciiTheme="majorBidi" w:hAnsiTheme="majorBidi" w:cstheme="majorBidi"/>
          <w:b/>
          <w:bCs/>
          <w:sz w:val="32"/>
          <w:szCs w:val="32"/>
          <w:lang w:val="en-US"/>
        </w:rPr>
      </w:pPr>
    </w:p>
    <w:p w14:paraId="0372D999">
      <w:pPr>
        <w:pStyle w:val="15"/>
        <w:numPr>
          <w:ilvl w:val="0"/>
          <w:numId w:val="0"/>
        </w:numPr>
        <w:spacing w:after="0" w:line="360" w:lineRule="auto"/>
        <w:outlineLvl w:val="1"/>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drawing>
          <wp:inline distT="0" distB="0" distL="114300" distR="114300">
            <wp:extent cx="3914775" cy="3867150"/>
            <wp:effectExtent l="0" t="0" r="9525" b="6350"/>
            <wp:docPr id="4" name="Picture 4" descr="Screenshot 2025-11-26 22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26 222008"/>
                    <pic:cNvPicPr>
                      <a:picLocks noChangeAspect="1"/>
                    </pic:cNvPicPr>
                  </pic:nvPicPr>
                  <pic:blipFill>
                    <a:blip r:embed="rId7"/>
                    <a:stretch>
                      <a:fillRect/>
                    </a:stretch>
                  </pic:blipFill>
                  <pic:spPr>
                    <a:xfrm>
                      <a:off x="0" y="0"/>
                      <a:ext cx="3914775" cy="3867150"/>
                    </a:xfrm>
                    <a:prstGeom prst="rect">
                      <a:avLst/>
                    </a:prstGeom>
                  </pic:spPr>
                </pic:pic>
              </a:graphicData>
            </a:graphic>
          </wp:inline>
        </w:drawing>
      </w:r>
    </w:p>
    <w:p w14:paraId="20F2A232">
      <w:pPr>
        <w:pStyle w:val="15"/>
        <w:numPr>
          <w:ilvl w:val="0"/>
          <w:numId w:val="0"/>
        </w:numPr>
        <w:spacing w:after="0" w:line="360" w:lineRule="auto"/>
        <w:outlineLvl w:val="1"/>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 xml:space="preserve"> Use Case 2: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3"/>
        <w:gridCol w:w="7337"/>
      </w:tblGrid>
      <w:tr w14:paraId="61369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1" w:hRule="atLeast"/>
          <w:tblHeader/>
          <w:tblCellSpacing w:w="15" w:type="dxa"/>
        </w:trPr>
        <w:tc>
          <w:tcPr>
            <w:tcW w:w="0" w:type="auto"/>
            <w:shd w:val="clear" w:color="auto" w:fill="auto"/>
            <w:vAlign w:val="center"/>
          </w:tcPr>
          <w:p w14:paraId="0BDE008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Field</w:t>
            </w:r>
          </w:p>
        </w:tc>
        <w:tc>
          <w:tcPr>
            <w:tcW w:w="0" w:type="auto"/>
            <w:shd w:val="clear" w:color="auto" w:fill="auto"/>
            <w:vAlign w:val="center"/>
          </w:tcPr>
          <w:p w14:paraId="093ECA95">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Description</w:t>
            </w:r>
          </w:p>
        </w:tc>
      </w:tr>
      <w:tr w14:paraId="7D51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7" w:hRule="atLeast"/>
          <w:tblCellSpacing w:w="15" w:type="dxa"/>
        </w:trPr>
        <w:tc>
          <w:tcPr>
            <w:tcW w:w="0" w:type="auto"/>
            <w:shd w:val="clear" w:color="auto" w:fill="auto"/>
            <w:vAlign w:val="center"/>
          </w:tcPr>
          <w:p w14:paraId="2B1C3AFF">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Actors</w:t>
            </w:r>
          </w:p>
        </w:tc>
        <w:tc>
          <w:tcPr>
            <w:tcW w:w="0" w:type="auto"/>
            <w:shd w:val="clear" w:color="auto" w:fill="auto"/>
            <w:vAlign w:val="center"/>
          </w:tcPr>
          <w:p w14:paraId="0FC3849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Merchant, Administrator</w:t>
            </w:r>
          </w:p>
        </w:tc>
      </w:tr>
      <w:tr w14:paraId="19E84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7" w:hRule="atLeast"/>
          <w:tblCellSpacing w:w="15" w:type="dxa"/>
        </w:trPr>
        <w:tc>
          <w:tcPr>
            <w:tcW w:w="0" w:type="auto"/>
            <w:shd w:val="clear" w:color="auto" w:fill="auto"/>
            <w:vAlign w:val="center"/>
          </w:tcPr>
          <w:p w14:paraId="46245139">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Preconditions</w:t>
            </w:r>
          </w:p>
        </w:tc>
        <w:tc>
          <w:tcPr>
            <w:tcW w:w="0" w:type="auto"/>
            <w:shd w:val="clear" w:color="auto" w:fill="auto"/>
            <w:vAlign w:val="center"/>
          </w:tcPr>
          <w:p w14:paraId="679F6E2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User has a registered account.</w:t>
            </w:r>
          </w:p>
        </w:tc>
      </w:tr>
      <w:tr w14:paraId="1746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7" w:hRule="atLeast"/>
          <w:tblCellSpacing w:w="15" w:type="dxa"/>
        </w:trPr>
        <w:tc>
          <w:tcPr>
            <w:tcW w:w="0" w:type="auto"/>
            <w:shd w:val="clear" w:color="auto" w:fill="auto"/>
            <w:vAlign w:val="center"/>
          </w:tcPr>
          <w:p w14:paraId="16EE881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Postconditions</w:t>
            </w:r>
          </w:p>
        </w:tc>
        <w:tc>
          <w:tcPr>
            <w:tcW w:w="0" w:type="auto"/>
            <w:shd w:val="clear" w:color="auto" w:fill="auto"/>
            <w:vAlign w:val="center"/>
          </w:tcPr>
          <w:p w14:paraId="1BC1BED2">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User is authenticated and redirected to dashboard.</w:t>
            </w:r>
          </w:p>
        </w:tc>
      </w:tr>
      <w:tr w14:paraId="36B0A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85" w:hRule="atLeast"/>
          <w:tblCellSpacing w:w="15" w:type="dxa"/>
        </w:trPr>
        <w:tc>
          <w:tcPr>
            <w:tcW w:w="0" w:type="auto"/>
            <w:shd w:val="clear" w:color="auto" w:fill="auto"/>
            <w:vAlign w:val="center"/>
          </w:tcPr>
          <w:p w14:paraId="43B4415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Flow of Events</w:t>
            </w:r>
          </w:p>
        </w:tc>
        <w:tc>
          <w:tcPr>
            <w:tcW w:w="0" w:type="auto"/>
            <w:shd w:val="clear" w:color="auto" w:fill="auto"/>
            <w:vAlign w:val="center"/>
          </w:tcPr>
          <w:p w14:paraId="0036E1D2">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1. User enters Email and Password on login page. 2. (Optional) User enters 2FA code if enabled. 3. System validates credentials against database. 4. System generates JWT token. 5. System redirects to personalized dashboard.</w:t>
            </w:r>
          </w:p>
        </w:tc>
      </w:tr>
      <w:tr w14:paraId="0C95E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7" w:hRule="atLeast"/>
          <w:tblCellSpacing w:w="15" w:type="dxa"/>
        </w:trPr>
        <w:tc>
          <w:tcPr>
            <w:tcW w:w="0" w:type="auto"/>
            <w:shd w:val="clear" w:color="auto" w:fill="auto"/>
            <w:vAlign w:val="center"/>
          </w:tcPr>
          <w:p w14:paraId="2D804AC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Alternative Flows</w:t>
            </w:r>
          </w:p>
        </w:tc>
        <w:tc>
          <w:tcPr>
            <w:tcW w:w="0" w:type="auto"/>
            <w:shd w:val="clear" w:color="auto" w:fill="auto"/>
            <w:vAlign w:val="center"/>
          </w:tcPr>
          <w:p w14:paraId="7129C96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Forgot password—initiate reset flow via email.</w:t>
            </w:r>
          </w:p>
        </w:tc>
      </w:tr>
      <w:tr w14:paraId="0256A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0" w:hRule="atLeast"/>
          <w:tblCellSpacing w:w="15" w:type="dxa"/>
        </w:trPr>
        <w:tc>
          <w:tcPr>
            <w:tcW w:w="0" w:type="auto"/>
            <w:shd w:val="clear" w:color="auto" w:fill="auto"/>
            <w:vAlign w:val="center"/>
          </w:tcPr>
          <w:p w14:paraId="55E212EF">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Exceptions</w:t>
            </w:r>
          </w:p>
        </w:tc>
        <w:tc>
          <w:tcPr>
            <w:tcW w:w="0" w:type="auto"/>
            <w:shd w:val="clear" w:color="auto" w:fill="auto"/>
            <w:vAlign w:val="center"/>
          </w:tcPr>
          <w:p w14:paraId="69FBF3C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Invalid credentials—display error and limit attempts to prevent brute force.</w:t>
            </w:r>
          </w:p>
        </w:tc>
      </w:tr>
      <w:tr w14:paraId="702BF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6" w:hRule="atLeast"/>
          <w:tblCellSpacing w:w="15" w:type="dxa"/>
        </w:trPr>
        <w:tc>
          <w:tcPr>
            <w:tcW w:w="0" w:type="auto"/>
            <w:shd w:val="clear" w:color="auto" w:fill="auto"/>
            <w:vAlign w:val="center"/>
          </w:tcPr>
          <w:p w14:paraId="073D2647">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Mapped to Functional Requirement</w:t>
            </w:r>
          </w:p>
        </w:tc>
        <w:tc>
          <w:tcPr>
            <w:tcW w:w="0" w:type="auto"/>
            <w:shd w:val="clear" w:color="auto" w:fill="auto"/>
            <w:vAlign w:val="center"/>
          </w:tcPr>
          <w:p w14:paraId="0EEB800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FR002</w:t>
            </w:r>
          </w:p>
        </w:tc>
      </w:tr>
    </w:tbl>
    <w:p w14:paraId="09888E15">
      <w:pPr>
        <w:pStyle w:val="15"/>
        <w:numPr>
          <w:ilvl w:val="0"/>
          <w:numId w:val="0"/>
        </w:numPr>
        <w:spacing w:after="0" w:line="360" w:lineRule="auto"/>
        <w:outlineLvl w:val="1"/>
        <w:rPr>
          <w:rFonts w:hint="default" w:asciiTheme="majorBidi" w:hAnsiTheme="majorBidi" w:cstheme="majorBidi"/>
          <w:b/>
          <w:bCs/>
          <w:sz w:val="32"/>
          <w:szCs w:val="32"/>
          <w:lang w:val="en-US"/>
        </w:rPr>
      </w:pPr>
    </w:p>
    <w:p w14:paraId="729CA5DA">
      <w:pPr>
        <w:pStyle w:val="15"/>
        <w:numPr>
          <w:ilvl w:val="0"/>
          <w:numId w:val="0"/>
        </w:numPr>
        <w:spacing w:after="0" w:line="360" w:lineRule="auto"/>
        <w:outlineLvl w:val="1"/>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drawing>
          <wp:inline distT="0" distB="0" distL="114300" distR="114300">
            <wp:extent cx="2484755" cy="3215005"/>
            <wp:effectExtent l="0" t="0" r="4445" b="10795"/>
            <wp:docPr id="5" name="Picture 5" descr="Screenshot 2025-11-26 22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26 224902"/>
                    <pic:cNvPicPr>
                      <a:picLocks noChangeAspect="1"/>
                    </pic:cNvPicPr>
                  </pic:nvPicPr>
                  <pic:blipFill>
                    <a:blip r:embed="rId8"/>
                    <a:stretch>
                      <a:fillRect/>
                    </a:stretch>
                  </pic:blipFill>
                  <pic:spPr>
                    <a:xfrm>
                      <a:off x="0" y="0"/>
                      <a:ext cx="2484755" cy="3215005"/>
                    </a:xfrm>
                    <a:prstGeom prst="rect">
                      <a:avLst/>
                    </a:prstGeom>
                  </pic:spPr>
                </pic:pic>
              </a:graphicData>
            </a:graphic>
          </wp:inline>
        </w:drawing>
      </w:r>
    </w:p>
    <w:p w14:paraId="74168695">
      <w:pPr>
        <w:pStyle w:val="15"/>
        <w:numPr>
          <w:ilvl w:val="0"/>
          <w:numId w:val="0"/>
        </w:numPr>
        <w:spacing w:after="0" w:line="360" w:lineRule="auto"/>
        <w:outlineLvl w:val="1"/>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t>Use Case 3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4"/>
        <w:gridCol w:w="7496"/>
      </w:tblGrid>
      <w:tr w14:paraId="0194F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EB4F8B5">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Field</w:t>
            </w:r>
          </w:p>
        </w:tc>
        <w:tc>
          <w:tcPr>
            <w:tcW w:w="0" w:type="auto"/>
            <w:shd w:val="clear" w:color="auto" w:fill="auto"/>
            <w:vAlign w:val="center"/>
          </w:tcPr>
          <w:p w14:paraId="0B03122B">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Description</w:t>
            </w:r>
          </w:p>
        </w:tc>
      </w:tr>
      <w:tr w14:paraId="0D3CB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497111">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Actors</w:t>
            </w:r>
          </w:p>
        </w:tc>
        <w:tc>
          <w:tcPr>
            <w:tcW w:w="0" w:type="auto"/>
            <w:shd w:val="clear" w:color="auto" w:fill="auto"/>
            <w:vAlign w:val="center"/>
          </w:tcPr>
          <w:p w14:paraId="477B0855">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Merchant, Customer</w:t>
            </w:r>
          </w:p>
        </w:tc>
      </w:tr>
      <w:tr w14:paraId="6BAB8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45E1BF">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Preconditions</w:t>
            </w:r>
          </w:p>
        </w:tc>
        <w:tc>
          <w:tcPr>
            <w:tcW w:w="0" w:type="auto"/>
            <w:shd w:val="clear" w:color="auto" w:fill="auto"/>
            <w:vAlign w:val="center"/>
          </w:tcPr>
          <w:p w14:paraId="33A2D82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Merchant is logged in; Customer has a crypto wallet.</w:t>
            </w:r>
          </w:p>
        </w:tc>
      </w:tr>
      <w:tr w14:paraId="1ABB3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2465C2">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Postconditions</w:t>
            </w:r>
          </w:p>
        </w:tc>
        <w:tc>
          <w:tcPr>
            <w:tcW w:w="0" w:type="auto"/>
            <w:shd w:val="clear" w:color="auto" w:fill="auto"/>
            <w:vAlign w:val="center"/>
          </w:tcPr>
          <w:p w14:paraId="27CDC8BA">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Payment page is generated and accessible for Customer.</w:t>
            </w:r>
          </w:p>
        </w:tc>
      </w:tr>
      <w:tr w14:paraId="3B930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AAC744">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Flow of Events</w:t>
            </w:r>
          </w:p>
        </w:tc>
        <w:tc>
          <w:tcPr>
            <w:tcW w:w="0" w:type="auto"/>
            <w:shd w:val="clear" w:color="auto" w:fill="auto"/>
            <w:vAlign w:val="center"/>
          </w:tcPr>
          <w:p w14:paraId="7448CAB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1. Merchant inputs Amount, Currency (BTC, ETH, SOL), and Order ID via API or dashboard. 2. System generates dynamic wallet address and QR code using blockchain libraries. 3. System creates a unique payment page with countdown timer. 4. Merchant embeds or shares the payment link/button. 5. Customer scans QR or copies address and sends payment from wallet.</w:t>
            </w:r>
          </w:p>
        </w:tc>
      </w:tr>
      <w:tr w14:paraId="0C822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DB4DDB8">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Alternative Flows</w:t>
            </w:r>
          </w:p>
        </w:tc>
        <w:tc>
          <w:tcPr>
            <w:tcW w:w="0" w:type="auto"/>
            <w:shd w:val="clear" w:color="auto" w:fill="auto"/>
            <w:vAlign w:val="center"/>
          </w:tcPr>
          <w:p w14:paraId="1329FDC8">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If amount in USD, convert to crypto using CoinGecko API.</w:t>
            </w:r>
          </w:p>
        </w:tc>
      </w:tr>
      <w:tr w14:paraId="1AF8F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6D5AB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Exceptions</w:t>
            </w:r>
          </w:p>
        </w:tc>
        <w:tc>
          <w:tcPr>
            <w:tcW w:w="0" w:type="auto"/>
            <w:shd w:val="clear" w:color="auto" w:fill="auto"/>
            <w:vAlign w:val="center"/>
          </w:tcPr>
          <w:p w14:paraId="615C665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Blockchain node unavailable—fallback to cached prices or error.</w:t>
            </w:r>
          </w:p>
        </w:tc>
      </w:tr>
      <w:tr w14:paraId="18687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7AD8E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Mapped to Functional Requirement</w:t>
            </w:r>
          </w:p>
        </w:tc>
        <w:tc>
          <w:tcPr>
            <w:tcW w:w="0" w:type="auto"/>
            <w:shd w:val="clear" w:color="auto" w:fill="auto"/>
            <w:vAlign w:val="center"/>
          </w:tcPr>
          <w:p w14:paraId="3A5CBDE8">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FR003</w:t>
            </w:r>
          </w:p>
        </w:tc>
      </w:tr>
    </w:tbl>
    <w:p w14:paraId="0400E6C1">
      <w:pPr>
        <w:pStyle w:val="15"/>
        <w:numPr>
          <w:ilvl w:val="0"/>
          <w:numId w:val="0"/>
        </w:numPr>
        <w:spacing w:after="0" w:line="360" w:lineRule="auto"/>
        <w:outlineLvl w:val="1"/>
        <w:rPr>
          <w:rFonts w:hint="default" w:asciiTheme="majorBidi" w:hAnsiTheme="majorBidi" w:cstheme="majorBidi"/>
          <w:b/>
          <w:bCs/>
          <w:sz w:val="24"/>
          <w:szCs w:val="24"/>
          <w:lang w:val="en-US"/>
        </w:rPr>
      </w:pPr>
    </w:p>
    <w:p w14:paraId="3E50E38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drawing>
          <wp:inline distT="0" distB="0" distL="114300" distR="114300">
            <wp:extent cx="3358515" cy="2860040"/>
            <wp:effectExtent l="0" t="0" r="6985" b="10160"/>
            <wp:docPr id="6" name="Picture 6" descr="Screenshot 2025-11-26 22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26 224917"/>
                    <pic:cNvPicPr>
                      <a:picLocks noChangeAspect="1"/>
                    </pic:cNvPicPr>
                  </pic:nvPicPr>
                  <pic:blipFill>
                    <a:blip r:embed="rId9"/>
                    <a:stretch>
                      <a:fillRect/>
                    </a:stretch>
                  </pic:blipFill>
                  <pic:spPr>
                    <a:xfrm>
                      <a:off x="0" y="0"/>
                      <a:ext cx="3358515" cy="2860040"/>
                    </a:xfrm>
                    <a:prstGeom prst="rect">
                      <a:avLst/>
                    </a:prstGeom>
                  </pic:spPr>
                </pic:pic>
              </a:graphicData>
            </a:graphic>
          </wp:inline>
        </w:drawing>
      </w:r>
    </w:p>
    <w:p w14:paraId="468E2DEB">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t>Sequence Activity :</w:t>
      </w:r>
    </w:p>
    <w:p w14:paraId="66FB116E">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drawing>
          <wp:inline distT="0" distB="0" distL="114300" distR="114300">
            <wp:extent cx="5437505" cy="1925955"/>
            <wp:effectExtent l="0" t="0" r="10795" b="4445"/>
            <wp:docPr id="7" name="Picture 7" descr="Screenshot 2025-11-26 22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6 224942"/>
                    <pic:cNvPicPr>
                      <a:picLocks noChangeAspect="1"/>
                    </pic:cNvPicPr>
                  </pic:nvPicPr>
                  <pic:blipFill>
                    <a:blip r:embed="rId10"/>
                    <a:stretch>
                      <a:fillRect/>
                    </a:stretch>
                  </pic:blipFill>
                  <pic:spPr>
                    <a:xfrm>
                      <a:off x="0" y="0"/>
                      <a:ext cx="5437505" cy="1925955"/>
                    </a:xfrm>
                    <a:prstGeom prst="rect">
                      <a:avLst/>
                    </a:prstGeom>
                  </pic:spPr>
                </pic:pic>
              </a:graphicData>
            </a:graphic>
          </wp:inline>
        </w:drawing>
      </w:r>
    </w:p>
    <w:p w14:paraId="5077EF51">
      <w:pPr>
        <w:pStyle w:val="15"/>
        <w:numPr>
          <w:ilvl w:val="0"/>
          <w:numId w:val="0"/>
        </w:numPr>
        <w:spacing w:after="0" w:line="360" w:lineRule="auto"/>
        <w:outlineLvl w:val="1"/>
        <w:rPr>
          <w:rFonts w:hint="default" w:asciiTheme="majorBidi" w:hAnsiTheme="majorBidi" w:cstheme="majorBidi"/>
          <w:b/>
          <w:bCs/>
          <w:sz w:val="24"/>
          <w:szCs w:val="24"/>
          <w:lang w:val="en-US"/>
        </w:rPr>
      </w:pPr>
    </w:p>
    <w:p w14:paraId="157D634E">
      <w:pPr>
        <w:pStyle w:val="15"/>
        <w:numPr>
          <w:ilvl w:val="0"/>
          <w:numId w:val="0"/>
        </w:numPr>
        <w:spacing w:after="0" w:line="360" w:lineRule="auto"/>
        <w:outlineLvl w:val="1"/>
        <w:rPr>
          <w:rFonts w:hint="default" w:asciiTheme="majorBidi" w:hAnsiTheme="majorBidi" w:cstheme="majorBidi"/>
          <w:b/>
          <w:bCs/>
          <w:sz w:val="24"/>
          <w:szCs w:val="24"/>
          <w:lang w:val="en-US"/>
        </w:rPr>
      </w:pPr>
    </w:p>
    <w:p w14:paraId="0E20C030">
      <w:pPr>
        <w:pStyle w:val="15"/>
        <w:numPr>
          <w:ilvl w:val="0"/>
          <w:numId w:val="0"/>
        </w:numPr>
        <w:spacing w:after="0" w:line="360" w:lineRule="auto"/>
        <w:outlineLvl w:val="1"/>
        <w:rPr>
          <w:rFonts w:hint="default" w:asciiTheme="majorBidi" w:hAnsiTheme="majorBidi" w:cstheme="majorBidi"/>
          <w:b/>
          <w:bCs/>
          <w:sz w:val="24"/>
          <w:szCs w:val="24"/>
          <w:lang w:val="en-US"/>
        </w:rPr>
      </w:pPr>
    </w:p>
    <w:p w14:paraId="7E702F20">
      <w:pPr>
        <w:pStyle w:val="15"/>
        <w:numPr>
          <w:ilvl w:val="0"/>
          <w:numId w:val="0"/>
        </w:numPr>
        <w:spacing w:after="0" w:line="360" w:lineRule="auto"/>
        <w:outlineLvl w:val="1"/>
        <w:rPr>
          <w:rFonts w:hint="default" w:asciiTheme="majorBidi" w:hAnsiTheme="majorBidi" w:cstheme="majorBidi"/>
          <w:b/>
          <w:bCs/>
          <w:sz w:val="24"/>
          <w:szCs w:val="24"/>
          <w:lang w:val="en-US"/>
        </w:rPr>
      </w:pPr>
    </w:p>
    <w:p w14:paraId="436B6E81">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t>Use Case 4:</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7463"/>
      </w:tblGrid>
      <w:tr w14:paraId="7446D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9" w:hRule="atLeast"/>
          <w:tblHeader/>
          <w:tblCellSpacing w:w="15" w:type="dxa"/>
        </w:trPr>
        <w:tc>
          <w:tcPr>
            <w:tcW w:w="0" w:type="auto"/>
            <w:shd w:val="clear" w:color="auto" w:fill="auto"/>
            <w:vAlign w:val="center"/>
          </w:tcPr>
          <w:p w14:paraId="3A59E77A">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Field</w:t>
            </w:r>
          </w:p>
        </w:tc>
        <w:tc>
          <w:tcPr>
            <w:tcW w:w="0" w:type="auto"/>
            <w:shd w:val="clear" w:color="auto" w:fill="auto"/>
            <w:vAlign w:val="center"/>
          </w:tcPr>
          <w:p w14:paraId="68D0ACB5">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Description</w:t>
            </w:r>
          </w:p>
        </w:tc>
      </w:tr>
      <w:tr w14:paraId="33E03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5" w:hRule="atLeast"/>
          <w:tblCellSpacing w:w="15" w:type="dxa"/>
        </w:trPr>
        <w:tc>
          <w:tcPr>
            <w:tcW w:w="0" w:type="auto"/>
            <w:shd w:val="clear" w:color="auto" w:fill="auto"/>
            <w:vAlign w:val="center"/>
          </w:tcPr>
          <w:p w14:paraId="2D0E3D8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Actors</w:t>
            </w:r>
          </w:p>
        </w:tc>
        <w:tc>
          <w:tcPr>
            <w:tcW w:w="0" w:type="auto"/>
            <w:shd w:val="clear" w:color="auto" w:fill="auto"/>
            <w:vAlign w:val="center"/>
          </w:tcPr>
          <w:p w14:paraId="139CED8A">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System (Automated)</w:t>
            </w:r>
          </w:p>
        </w:tc>
      </w:tr>
      <w:tr w14:paraId="49F0A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5" w:hRule="atLeast"/>
          <w:tblCellSpacing w:w="15" w:type="dxa"/>
        </w:trPr>
        <w:tc>
          <w:tcPr>
            <w:tcW w:w="0" w:type="auto"/>
            <w:shd w:val="clear" w:color="auto" w:fill="auto"/>
            <w:vAlign w:val="center"/>
          </w:tcPr>
          <w:p w14:paraId="7A402DE9">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Preconditions</w:t>
            </w:r>
          </w:p>
        </w:tc>
        <w:tc>
          <w:tcPr>
            <w:tcW w:w="0" w:type="auto"/>
            <w:shd w:val="clear" w:color="auto" w:fill="auto"/>
            <w:vAlign w:val="center"/>
          </w:tcPr>
          <w:p w14:paraId="00CCB04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Payment request exists; Transaction hash provided.</w:t>
            </w:r>
          </w:p>
        </w:tc>
      </w:tr>
      <w:tr w14:paraId="6C68F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5" w:hRule="atLeast"/>
          <w:tblCellSpacing w:w="15" w:type="dxa"/>
        </w:trPr>
        <w:tc>
          <w:tcPr>
            <w:tcW w:w="0" w:type="auto"/>
            <w:shd w:val="clear" w:color="auto" w:fill="auto"/>
            <w:vAlign w:val="center"/>
          </w:tcPr>
          <w:p w14:paraId="741D4AB9">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Postconditions</w:t>
            </w:r>
          </w:p>
        </w:tc>
        <w:tc>
          <w:tcPr>
            <w:tcW w:w="0" w:type="auto"/>
            <w:shd w:val="clear" w:color="auto" w:fill="auto"/>
            <w:vAlign w:val="center"/>
          </w:tcPr>
          <w:p w14:paraId="211EEFC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Transaction status updated; Merchant notified.</w:t>
            </w:r>
          </w:p>
        </w:tc>
      </w:tr>
      <w:tr w14:paraId="37A9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03" w:hRule="atLeast"/>
          <w:tblCellSpacing w:w="15" w:type="dxa"/>
        </w:trPr>
        <w:tc>
          <w:tcPr>
            <w:tcW w:w="0" w:type="auto"/>
            <w:shd w:val="clear" w:color="auto" w:fill="auto"/>
            <w:vAlign w:val="center"/>
          </w:tcPr>
          <w:p w14:paraId="5683212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Flow of Events</w:t>
            </w:r>
          </w:p>
        </w:tc>
        <w:tc>
          <w:tcPr>
            <w:tcW w:w="0" w:type="auto"/>
            <w:shd w:val="clear" w:color="auto" w:fill="auto"/>
            <w:vAlign w:val="center"/>
          </w:tcPr>
          <w:p w14:paraId="609E2AE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1. System receives transaction hash from blockchain listener. 2. System verifies hash against expected amount and recipient address. 3. System waits for required confirmations (e.g., 1 for BTC, 3 for ETH). 4. Upon confirmation, update database status to "Confirmed". 5. System sends webhook notification to Merchant.</w:t>
            </w:r>
          </w:p>
        </w:tc>
      </w:tr>
      <w:tr w14:paraId="1518A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5" w:hRule="atLeast"/>
          <w:tblCellSpacing w:w="15" w:type="dxa"/>
        </w:trPr>
        <w:tc>
          <w:tcPr>
            <w:tcW w:w="0" w:type="auto"/>
            <w:shd w:val="clear" w:color="auto" w:fill="auto"/>
            <w:vAlign w:val="center"/>
          </w:tcPr>
          <w:p w14:paraId="43B2E49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Alternative Flows</w:t>
            </w:r>
          </w:p>
        </w:tc>
        <w:tc>
          <w:tcPr>
            <w:tcW w:w="0" w:type="auto"/>
            <w:shd w:val="clear" w:color="auto" w:fill="auto"/>
            <w:vAlign w:val="center"/>
          </w:tcPr>
          <w:p w14:paraId="6C21AC37">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Partial payment—flag as underpaid.</w:t>
            </w:r>
          </w:p>
        </w:tc>
      </w:tr>
      <w:tr w14:paraId="794B6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5" w:hRule="atLeast"/>
          <w:tblCellSpacing w:w="15" w:type="dxa"/>
        </w:trPr>
        <w:tc>
          <w:tcPr>
            <w:tcW w:w="0" w:type="auto"/>
            <w:shd w:val="clear" w:color="auto" w:fill="auto"/>
            <w:vAlign w:val="center"/>
          </w:tcPr>
          <w:p w14:paraId="164D271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Exceptions</w:t>
            </w:r>
          </w:p>
        </w:tc>
        <w:tc>
          <w:tcPr>
            <w:tcW w:w="0" w:type="auto"/>
            <w:shd w:val="clear" w:color="auto" w:fill="auto"/>
            <w:vAlign w:val="center"/>
          </w:tcPr>
          <w:p w14:paraId="270F6A5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Timeout—mark as pending and retry polling.</w:t>
            </w:r>
          </w:p>
        </w:tc>
      </w:tr>
      <w:tr w14:paraId="00676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38" w:hRule="atLeast"/>
          <w:tblCellSpacing w:w="15" w:type="dxa"/>
        </w:trPr>
        <w:tc>
          <w:tcPr>
            <w:tcW w:w="0" w:type="auto"/>
            <w:shd w:val="clear" w:color="auto" w:fill="auto"/>
            <w:vAlign w:val="center"/>
          </w:tcPr>
          <w:p w14:paraId="5D37B00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Mapped to Functional Requirement</w:t>
            </w:r>
          </w:p>
        </w:tc>
        <w:tc>
          <w:tcPr>
            <w:tcW w:w="0" w:type="auto"/>
            <w:shd w:val="clear" w:color="auto" w:fill="auto"/>
            <w:vAlign w:val="center"/>
          </w:tcPr>
          <w:p w14:paraId="703A13E7">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FR004</w:t>
            </w:r>
          </w:p>
        </w:tc>
      </w:tr>
    </w:tbl>
    <w:p w14:paraId="59DA1B39">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drawing>
          <wp:inline distT="0" distB="0" distL="114300" distR="114300">
            <wp:extent cx="3818255" cy="3834765"/>
            <wp:effectExtent l="0" t="0" r="4445" b="635"/>
            <wp:docPr id="8" name="Picture 8" descr="Screenshot 2025-11-26 22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6 224959"/>
                    <pic:cNvPicPr>
                      <a:picLocks noChangeAspect="1"/>
                    </pic:cNvPicPr>
                  </pic:nvPicPr>
                  <pic:blipFill>
                    <a:blip r:embed="rId11"/>
                    <a:stretch>
                      <a:fillRect/>
                    </a:stretch>
                  </pic:blipFill>
                  <pic:spPr>
                    <a:xfrm>
                      <a:off x="0" y="0"/>
                      <a:ext cx="3818255" cy="3834765"/>
                    </a:xfrm>
                    <a:prstGeom prst="rect">
                      <a:avLst/>
                    </a:prstGeom>
                  </pic:spPr>
                </pic:pic>
              </a:graphicData>
            </a:graphic>
          </wp:inline>
        </w:drawing>
      </w:r>
    </w:p>
    <w:p w14:paraId="4B258D88">
      <w:pPr>
        <w:pStyle w:val="15"/>
        <w:numPr>
          <w:ilvl w:val="0"/>
          <w:numId w:val="0"/>
        </w:numPr>
        <w:spacing w:after="0" w:line="360" w:lineRule="auto"/>
        <w:outlineLvl w:val="1"/>
        <w:rPr>
          <w:rFonts w:hint="default" w:asciiTheme="majorBidi" w:hAnsiTheme="majorBidi" w:cstheme="majorBidi"/>
          <w:b/>
          <w:bCs/>
          <w:sz w:val="28"/>
          <w:szCs w:val="28"/>
          <w:lang w:val="en-US"/>
        </w:rPr>
      </w:pPr>
      <w:r>
        <w:rPr>
          <w:rFonts w:hint="default" w:asciiTheme="majorBidi" w:hAnsiTheme="majorBidi" w:cstheme="majorBidi"/>
          <w:b/>
          <w:bCs/>
          <w:sz w:val="28"/>
          <w:szCs w:val="28"/>
          <w:lang w:val="en-US"/>
        </w:rPr>
        <w:t xml:space="preserve">Use Case 05: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3"/>
        <w:gridCol w:w="7187"/>
      </w:tblGrid>
      <w:tr w14:paraId="46FE1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0D830F">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Field</w:t>
            </w:r>
          </w:p>
        </w:tc>
        <w:tc>
          <w:tcPr>
            <w:tcW w:w="0" w:type="auto"/>
            <w:shd w:val="clear" w:color="auto" w:fill="auto"/>
            <w:vAlign w:val="center"/>
          </w:tcPr>
          <w:p w14:paraId="232D0D9E">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Description</w:t>
            </w:r>
          </w:p>
        </w:tc>
      </w:tr>
      <w:tr w14:paraId="39B52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4B5472">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Actors</w:t>
            </w:r>
          </w:p>
        </w:tc>
        <w:tc>
          <w:tcPr>
            <w:tcW w:w="0" w:type="auto"/>
            <w:shd w:val="clear" w:color="auto" w:fill="auto"/>
            <w:vAlign w:val="center"/>
          </w:tcPr>
          <w:p w14:paraId="7DC4C327">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Merchant</w:t>
            </w:r>
          </w:p>
        </w:tc>
      </w:tr>
      <w:tr w14:paraId="78CA6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43448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Preconditions</w:t>
            </w:r>
          </w:p>
        </w:tc>
        <w:tc>
          <w:tcPr>
            <w:tcW w:w="0" w:type="auto"/>
            <w:shd w:val="clear" w:color="auto" w:fill="auto"/>
            <w:vAlign w:val="center"/>
          </w:tcPr>
          <w:p w14:paraId="746283F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Merchant is logged in.</w:t>
            </w:r>
          </w:p>
        </w:tc>
      </w:tr>
      <w:tr w14:paraId="2D79A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A568B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Postconditions</w:t>
            </w:r>
          </w:p>
        </w:tc>
        <w:tc>
          <w:tcPr>
            <w:tcW w:w="0" w:type="auto"/>
            <w:shd w:val="clear" w:color="auto" w:fill="auto"/>
            <w:vAlign w:val="center"/>
          </w:tcPr>
          <w:p w14:paraId="5EF66F2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Filtered transaction data displayed.</w:t>
            </w:r>
          </w:p>
        </w:tc>
      </w:tr>
      <w:tr w14:paraId="1C9B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0F2509">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Flow of Events</w:t>
            </w:r>
          </w:p>
        </w:tc>
        <w:tc>
          <w:tcPr>
            <w:tcW w:w="0" w:type="auto"/>
            <w:shd w:val="clear" w:color="auto" w:fill="auto"/>
            <w:vAlign w:val="center"/>
          </w:tcPr>
          <w:p w14:paraId="652C0765">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1. Merchant accesses dashboard and applies filters (date, status, currency). 2. System queries MongoDB for matching transactions. 3. System renders table, charts, and export options (CSV).</w:t>
            </w:r>
          </w:p>
        </w:tc>
      </w:tr>
      <w:tr w14:paraId="3990D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80FC8A">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Alternative Flows</w:t>
            </w:r>
          </w:p>
        </w:tc>
        <w:tc>
          <w:tcPr>
            <w:tcW w:w="0" w:type="auto"/>
            <w:shd w:val="clear" w:color="auto" w:fill="auto"/>
            <w:vAlign w:val="center"/>
          </w:tcPr>
          <w:p w14:paraId="5620877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No filters—show all recent transactions.</w:t>
            </w:r>
          </w:p>
        </w:tc>
      </w:tr>
      <w:tr w14:paraId="526E0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88B400">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Exceptions</w:t>
            </w:r>
          </w:p>
        </w:tc>
        <w:tc>
          <w:tcPr>
            <w:tcW w:w="0" w:type="auto"/>
            <w:shd w:val="clear" w:color="auto" w:fill="auto"/>
            <w:vAlign w:val="center"/>
          </w:tcPr>
          <w:p w14:paraId="43542623">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No data—display empty state message.</w:t>
            </w:r>
          </w:p>
        </w:tc>
      </w:tr>
      <w:tr w14:paraId="40054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7F7B3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Mapped to Functional Requirement</w:t>
            </w:r>
          </w:p>
        </w:tc>
        <w:tc>
          <w:tcPr>
            <w:tcW w:w="0" w:type="auto"/>
            <w:shd w:val="clear" w:color="auto" w:fill="auto"/>
            <w:vAlign w:val="center"/>
          </w:tcPr>
          <w:p w14:paraId="4A3ACDA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FR005</w:t>
            </w:r>
          </w:p>
        </w:tc>
      </w:tr>
    </w:tbl>
    <w:p w14:paraId="63E75641">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drawing>
          <wp:inline distT="0" distB="0" distL="114300" distR="114300">
            <wp:extent cx="4406265" cy="4274820"/>
            <wp:effectExtent l="0" t="0" r="635" b="5080"/>
            <wp:docPr id="9" name="Picture 9" descr="Screenshot 2025-11-26 2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6 225012"/>
                    <pic:cNvPicPr>
                      <a:picLocks noChangeAspect="1"/>
                    </pic:cNvPicPr>
                  </pic:nvPicPr>
                  <pic:blipFill>
                    <a:blip r:embed="rId12"/>
                    <a:stretch>
                      <a:fillRect/>
                    </a:stretch>
                  </pic:blipFill>
                  <pic:spPr>
                    <a:xfrm>
                      <a:off x="0" y="0"/>
                      <a:ext cx="4406265" cy="4274820"/>
                    </a:xfrm>
                    <a:prstGeom prst="rect">
                      <a:avLst/>
                    </a:prstGeom>
                  </pic:spPr>
                </pic:pic>
              </a:graphicData>
            </a:graphic>
          </wp:inline>
        </w:drawing>
      </w:r>
    </w:p>
    <w:p w14:paraId="32FFC7BD">
      <w:pPr>
        <w:pStyle w:val="15"/>
        <w:numPr>
          <w:ilvl w:val="0"/>
          <w:numId w:val="0"/>
        </w:numPr>
        <w:spacing w:after="0" w:line="360" w:lineRule="auto"/>
        <w:outlineLvl w:val="1"/>
        <w:rPr>
          <w:rFonts w:hint="default" w:asciiTheme="majorBidi" w:hAnsiTheme="majorBidi" w:cstheme="majorBidi"/>
          <w:b/>
          <w:bCs/>
          <w:sz w:val="28"/>
          <w:szCs w:val="28"/>
          <w:lang w:val="en-US"/>
        </w:rPr>
      </w:pPr>
      <w:r>
        <w:rPr>
          <w:rFonts w:hint="default" w:asciiTheme="majorBidi" w:hAnsiTheme="majorBidi" w:cstheme="majorBidi"/>
          <w:b/>
          <w:bCs/>
          <w:sz w:val="28"/>
          <w:szCs w:val="28"/>
          <w:lang w:val="en-US"/>
        </w:rPr>
        <w:t>Use Case 06:</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6"/>
        <w:gridCol w:w="7454"/>
      </w:tblGrid>
      <w:tr w14:paraId="370E7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803303B">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Field</w:t>
            </w:r>
          </w:p>
        </w:tc>
        <w:tc>
          <w:tcPr>
            <w:tcW w:w="0" w:type="auto"/>
            <w:shd w:val="clear" w:color="auto" w:fill="auto"/>
            <w:vAlign w:val="center"/>
          </w:tcPr>
          <w:p w14:paraId="45EAD1EF">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Description</w:t>
            </w:r>
          </w:p>
        </w:tc>
      </w:tr>
      <w:tr w14:paraId="3AFF8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D7331F">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Actors</w:t>
            </w:r>
          </w:p>
        </w:tc>
        <w:tc>
          <w:tcPr>
            <w:tcW w:w="0" w:type="auto"/>
            <w:shd w:val="clear" w:color="auto" w:fill="auto"/>
            <w:vAlign w:val="center"/>
          </w:tcPr>
          <w:p w14:paraId="233BDC6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Merchant</w:t>
            </w:r>
          </w:p>
        </w:tc>
      </w:tr>
      <w:tr w14:paraId="6D566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26DC85">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Preconditions</w:t>
            </w:r>
          </w:p>
        </w:tc>
        <w:tc>
          <w:tcPr>
            <w:tcW w:w="0" w:type="auto"/>
            <w:shd w:val="clear" w:color="auto" w:fill="auto"/>
            <w:vAlign w:val="center"/>
          </w:tcPr>
          <w:p w14:paraId="6ABB9A7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Transaction is confirmed; Merchant logged in.</w:t>
            </w:r>
          </w:p>
        </w:tc>
      </w:tr>
      <w:tr w14:paraId="29B22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E43A8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Postconditions</w:t>
            </w:r>
          </w:p>
        </w:tc>
        <w:tc>
          <w:tcPr>
            <w:tcW w:w="0" w:type="auto"/>
            <w:shd w:val="clear" w:color="auto" w:fill="auto"/>
            <w:vAlign w:val="center"/>
          </w:tcPr>
          <w:p w14:paraId="671B608A">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Refund processed and tracked.</w:t>
            </w:r>
          </w:p>
        </w:tc>
      </w:tr>
      <w:tr w14:paraId="47394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E854C6">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Flow of Events</w:t>
            </w:r>
          </w:p>
        </w:tc>
        <w:tc>
          <w:tcPr>
            <w:tcW w:w="0" w:type="auto"/>
            <w:shd w:val="clear" w:color="auto" w:fill="auto"/>
            <w:vAlign w:val="center"/>
          </w:tcPr>
          <w:p w14:paraId="06D452B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1. Merchant selects Transaction ID and enters Refund Amount and Reason. 2. For ETH/SOL: System invokes smart contract to transfer funds. 3. For BTC: System generates manual transfer instructions. 4. System broadcasts refund transaction. 5. System updates logs and notifies Customer if email provided.</w:t>
            </w:r>
          </w:p>
        </w:tc>
      </w:tr>
      <w:tr w14:paraId="590CA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50636B">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Alternative Flows</w:t>
            </w:r>
          </w:p>
        </w:tc>
        <w:tc>
          <w:tcPr>
            <w:tcW w:w="0" w:type="auto"/>
            <w:shd w:val="clear" w:color="auto" w:fill="auto"/>
            <w:vAlign w:val="center"/>
          </w:tcPr>
          <w:p w14:paraId="5D135F2E">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Full refund—auto-populate amount.</w:t>
            </w:r>
          </w:p>
        </w:tc>
      </w:tr>
      <w:tr w14:paraId="076C2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5D812A">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Exceptions</w:t>
            </w:r>
          </w:p>
        </w:tc>
        <w:tc>
          <w:tcPr>
            <w:tcW w:w="0" w:type="auto"/>
            <w:shd w:val="clear" w:color="auto" w:fill="auto"/>
            <w:vAlign w:val="center"/>
          </w:tcPr>
          <w:p w14:paraId="2789CFBC">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Insufficient funds in wallet—error and alert Administrator.</w:t>
            </w:r>
          </w:p>
        </w:tc>
      </w:tr>
      <w:tr w14:paraId="43A2B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85556D">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Mapped to Functional Requirement</w:t>
            </w:r>
          </w:p>
        </w:tc>
        <w:tc>
          <w:tcPr>
            <w:tcW w:w="0" w:type="auto"/>
            <w:shd w:val="clear" w:color="auto" w:fill="auto"/>
            <w:vAlign w:val="center"/>
          </w:tcPr>
          <w:p w14:paraId="7DB1F571">
            <w:pPr>
              <w:pStyle w:val="15"/>
              <w:numPr>
                <w:ilvl w:val="0"/>
                <w:numId w:val="0"/>
              </w:numPr>
              <w:spacing w:after="0" w:line="360" w:lineRule="auto"/>
              <w:outlineLvl w:val="1"/>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eastAsia="zh-CN"/>
              </w:rPr>
              <w:t>FR006</w:t>
            </w:r>
          </w:p>
        </w:tc>
      </w:tr>
    </w:tbl>
    <w:p w14:paraId="7721F223">
      <w:pPr>
        <w:spacing w:after="0" w:line="360" w:lineRule="auto"/>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drawing>
          <wp:inline distT="0" distB="0" distL="114300" distR="114300">
            <wp:extent cx="3054985" cy="3135630"/>
            <wp:effectExtent l="0" t="0" r="0" b="0"/>
            <wp:docPr id="10" name="Picture 10" descr="Screenshot 2025-11-26 22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6 225020"/>
                    <pic:cNvPicPr>
                      <a:picLocks noChangeAspect="1"/>
                    </pic:cNvPicPr>
                  </pic:nvPicPr>
                  <pic:blipFill>
                    <a:blip r:embed="rId13"/>
                    <a:srcRect t="1496"/>
                    <a:stretch>
                      <a:fillRect/>
                    </a:stretch>
                  </pic:blipFill>
                  <pic:spPr>
                    <a:xfrm>
                      <a:off x="0" y="0"/>
                      <a:ext cx="3054985" cy="3135630"/>
                    </a:xfrm>
                    <a:prstGeom prst="rect">
                      <a:avLst/>
                    </a:prstGeom>
                  </pic:spPr>
                </pic:pic>
              </a:graphicData>
            </a:graphic>
          </wp:inline>
        </w:drawing>
      </w:r>
    </w:p>
    <w:p w14:paraId="425F444B">
      <w:pPr>
        <w:spacing w:after="0" w:line="360" w:lineRule="auto"/>
        <w:rPr>
          <w:rFonts w:hint="default" w:asciiTheme="majorBidi" w:hAnsiTheme="majorBidi" w:cstheme="majorBidi"/>
          <w:b/>
          <w:bCs/>
          <w:sz w:val="32"/>
          <w:szCs w:val="32"/>
          <w:lang w:val="en-US"/>
        </w:rPr>
      </w:pPr>
      <w:r>
        <w:rPr>
          <w:rFonts w:hint="default" w:asciiTheme="majorBidi" w:hAnsiTheme="majorBidi" w:cstheme="majorBidi"/>
          <w:b/>
          <w:bCs/>
          <w:sz w:val="32"/>
          <w:szCs w:val="32"/>
          <w:lang w:val="en-US"/>
        </w:rPr>
        <w:drawing>
          <wp:inline distT="0" distB="0" distL="114300" distR="114300">
            <wp:extent cx="5935980" cy="2102485"/>
            <wp:effectExtent l="0" t="0" r="7620" b="5715"/>
            <wp:docPr id="11" name="Picture 11" descr="Screenshot 2025-11-26 22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26 224942"/>
                    <pic:cNvPicPr>
                      <a:picLocks noChangeAspect="1"/>
                    </pic:cNvPicPr>
                  </pic:nvPicPr>
                  <pic:blipFill>
                    <a:blip r:embed="rId10"/>
                    <a:stretch>
                      <a:fillRect/>
                    </a:stretch>
                  </pic:blipFill>
                  <pic:spPr>
                    <a:xfrm>
                      <a:off x="0" y="0"/>
                      <a:ext cx="5935980" cy="2102485"/>
                    </a:xfrm>
                    <a:prstGeom prst="rect">
                      <a:avLst/>
                    </a:prstGeom>
                  </pic:spPr>
                </pic:pic>
              </a:graphicData>
            </a:graphic>
          </wp:inline>
        </w:drawing>
      </w:r>
    </w:p>
    <w:p w14:paraId="03130211">
      <w:pPr>
        <w:spacing w:after="0" w:line="360" w:lineRule="auto"/>
        <w:rPr>
          <w:rFonts w:asciiTheme="majorBidi" w:hAnsiTheme="majorBidi" w:cstheme="majorBidi"/>
          <w:b/>
          <w:bCs/>
          <w:sz w:val="32"/>
          <w:szCs w:val="32"/>
        </w:rPr>
      </w:pPr>
    </w:p>
    <w:p w14:paraId="250C38DB">
      <w:pPr>
        <w:pStyle w:val="15"/>
        <w:numPr>
          <w:ilvl w:val="0"/>
          <w:numId w:val="1"/>
        </w:numPr>
        <w:spacing w:after="0" w:line="360" w:lineRule="auto"/>
        <w:ind w:left="0" w:firstLine="0"/>
        <w:outlineLvl w:val="0"/>
        <w:rPr>
          <w:rFonts w:asciiTheme="majorBidi" w:hAnsiTheme="majorBidi" w:cstheme="majorBidi"/>
          <w:b/>
          <w:bCs/>
          <w:sz w:val="36"/>
          <w:szCs w:val="36"/>
        </w:rPr>
      </w:pPr>
      <w:bookmarkStart w:id="11" w:name="_Toc182254519"/>
      <w:r>
        <w:rPr>
          <w:rFonts w:asciiTheme="majorBidi" w:hAnsiTheme="majorBidi" w:cstheme="majorBidi"/>
          <w:b/>
          <w:bCs/>
          <w:sz w:val="36"/>
          <w:szCs w:val="36"/>
        </w:rPr>
        <w:t>References</w:t>
      </w:r>
      <w:bookmarkEnd w:id="11"/>
    </w:p>
    <w:p w14:paraId="3E9D85C5">
      <w:pPr>
        <w:pStyle w:val="9"/>
        <w:keepNext w:val="0"/>
        <w:keepLines w:val="0"/>
        <w:widowControl/>
        <w:suppressLineNumbers w:val="0"/>
      </w:pPr>
      <w:r>
        <w:t xml:space="preserve">[1] BTCPay Server Documentation, "BTCPay Server: Self-hosted Bitcoin payment processor," [Online]. Available: </w:t>
      </w:r>
      <w:r>
        <w:fldChar w:fldCharType="begin"/>
      </w:r>
      <w:r>
        <w:instrText xml:space="preserve"> HYPERLINK "https://docs.btcpayserver.org/" \t "_blank" </w:instrText>
      </w:r>
      <w:r>
        <w:fldChar w:fldCharType="separate"/>
      </w:r>
      <w:r>
        <w:rPr>
          <w:rStyle w:val="8"/>
        </w:rPr>
        <w:t>https://docs.btcpayserver.org/</w:t>
      </w:r>
      <w:r>
        <w:fldChar w:fldCharType="end"/>
      </w:r>
      <w:r>
        <w:t>.</w:t>
      </w:r>
    </w:p>
    <w:p w14:paraId="5EC3127C">
      <w:pPr>
        <w:pStyle w:val="9"/>
        <w:keepNext w:val="0"/>
        <w:keepLines w:val="0"/>
        <w:widowControl/>
        <w:suppressLineNumbers w:val="0"/>
      </w:pPr>
      <w:r>
        <w:t xml:space="preserve">[2] CoinPayments, "CoinPayments API Reference," [Online]. Available: </w:t>
      </w:r>
      <w:r>
        <w:fldChar w:fldCharType="begin"/>
      </w:r>
      <w:r>
        <w:instrText xml:space="preserve"> HYPERLINK "https://www.coinpayments.net/apidoc" \t "_blank" </w:instrText>
      </w:r>
      <w:r>
        <w:fldChar w:fldCharType="separate"/>
      </w:r>
      <w:r>
        <w:rPr>
          <w:rStyle w:val="8"/>
        </w:rPr>
        <w:t>https://www.coinpayments.net/apidoc</w:t>
      </w:r>
      <w:r>
        <w:fldChar w:fldCharType="end"/>
      </w:r>
      <w:r>
        <w:t>.</w:t>
      </w:r>
    </w:p>
    <w:p w14:paraId="18B6A49A">
      <w:pPr>
        <w:pStyle w:val="9"/>
        <w:keepNext w:val="0"/>
        <w:keepLines w:val="0"/>
        <w:widowControl/>
        <w:suppressLineNumbers w:val="0"/>
      </w:pPr>
      <w:r>
        <w:t xml:space="preserve">[3] A. Narayanan, J. Bonneau, E. Felten, A. Miller, and S. Goldfeder, </w:t>
      </w:r>
      <w:r>
        <w:rPr>
          <w:rStyle w:val="7"/>
        </w:rPr>
        <w:t>Bitcoin and Cryptocurrency Technologies: A Comprehensive Introduction</w:t>
      </w:r>
      <w:r>
        <w:t>. Princeton, NJ, USA: Princeton Univ. Press, 2016.</w:t>
      </w:r>
    </w:p>
    <w:p w14:paraId="666BAFB3">
      <w:pPr>
        <w:pStyle w:val="9"/>
        <w:keepNext w:val="0"/>
        <w:keepLines w:val="0"/>
        <w:widowControl/>
        <w:suppressLineNumbers w:val="0"/>
      </w:pPr>
      <w:r>
        <w:t xml:space="preserve">[4] Ethereum Foundation, "Web3.js - Ethereum JavaScript API," [Online]. Available: </w:t>
      </w:r>
      <w:r>
        <w:fldChar w:fldCharType="begin"/>
      </w:r>
      <w:r>
        <w:instrText xml:space="preserve"> HYPERLINK "https://web3js.readthedocs.io/" \t "_blank" </w:instrText>
      </w:r>
      <w:r>
        <w:fldChar w:fldCharType="separate"/>
      </w:r>
      <w:r>
        <w:rPr>
          <w:rStyle w:val="8"/>
        </w:rPr>
        <w:t>https://web3js.readthedocs.io/</w:t>
      </w:r>
      <w:r>
        <w:fldChar w:fldCharType="end"/>
      </w:r>
      <w:r>
        <w:t xml:space="preserve">. </w:t>
      </w:r>
    </w:p>
    <w:p w14:paraId="162EF362">
      <w:pPr>
        <w:pStyle w:val="9"/>
        <w:keepNext w:val="0"/>
        <w:keepLines w:val="0"/>
        <w:widowControl/>
        <w:suppressLineNumbers w:val="0"/>
      </w:pPr>
      <w:r>
        <w:t xml:space="preserve">[5] Solana Labs, "@solana/web3.js Documentation," [Online]. Available: </w:t>
      </w:r>
      <w:r>
        <w:fldChar w:fldCharType="begin"/>
      </w:r>
      <w:r>
        <w:instrText xml:space="preserve"> HYPERLINK "https://docs.solana.com/developing/clients/javascript-api" \t "_blank" </w:instrText>
      </w:r>
      <w:r>
        <w:fldChar w:fldCharType="separate"/>
      </w:r>
      <w:r>
        <w:rPr>
          <w:rStyle w:val="8"/>
        </w:rPr>
        <w:t>https://docs.solana.com/developing/clients/javascript-api</w:t>
      </w:r>
      <w:r>
        <w:fldChar w:fldCharType="end"/>
      </w:r>
      <w:r>
        <w:t>.</w:t>
      </w:r>
    </w:p>
    <w:p w14:paraId="4A03A469">
      <w:pPr>
        <w:pStyle w:val="9"/>
        <w:keepNext w:val="0"/>
        <w:keepLines w:val="0"/>
        <w:widowControl/>
        <w:suppressLineNumbers w:val="0"/>
      </w:pPr>
      <w:r>
        <w:t xml:space="preserve">[6] CoinGecko, "CoinGecko API Documentation," [Online]. Available: </w:t>
      </w:r>
      <w:r>
        <w:fldChar w:fldCharType="begin"/>
      </w:r>
      <w:r>
        <w:instrText xml:space="preserve"> HYPERLINK "https://www.coingecko.com/en/api/documentation" \t "_blank" </w:instrText>
      </w:r>
      <w:r>
        <w:fldChar w:fldCharType="separate"/>
      </w:r>
      <w:r>
        <w:rPr>
          <w:rStyle w:val="8"/>
        </w:rPr>
        <w:t>https://www.coingecko.com/en/api/documentation</w:t>
      </w:r>
      <w:r>
        <w:fldChar w:fldCharType="end"/>
      </w:r>
      <w:r>
        <w:t>.</w:t>
      </w:r>
    </w:p>
    <w:p w14:paraId="7557E7A8">
      <w:pPr>
        <w:spacing w:after="0" w:line="360" w:lineRule="auto"/>
        <w:jc w:val="both"/>
        <w:rPr>
          <w:rFonts w:asciiTheme="majorBidi" w:hAnsiTheme="majorBidi" w:cstheme="majorBidi"/>
          <w:sz w:val="24"/>
          <w:szCs w:val="24"/>
        </w:rPr>
      </w:pPr>
      <w:bookmarkStart w:id="12" w:name="_GoBack"/>
      <w:bookmarkEnd w:id="12"/>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04F39"/>
    <w:multiLevelType w:val="singleLevel"/>
    <w:tmpl w:val="B3704F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6AF1AFF"/>
    <w:multiLevelType w:val="multilevel"/>
    <w:tmpl w:val="66AF1AFF"/>
    <w:lvl w:ilvl="0" w:tentative="0">
      <w:start w:val="1"/>
      <w:numFmt w:val="bullet"/>
      <w:lvlText w:val=""/>
      <w:lvlJc w:val="left"/>
      <w:pPr>
        <w:ind w:left="1944" w:hanging="360"/>
      </w:pPr>
      <w:rPr>
        <w:rFonts w:hint="default" w:ascii="Symbol" w:hAnsi="Symbol"/>
      </w:rPr>
    </w:lvl>
    <w:lvl w:ilvl="1" w:tentative="0">
      <w:start w:val="1"/>
      <w:numFmt w:val="bullet"/>
      <w:lvlText w:val="o"/>
      <w:lvlJc w:val="left"/>
      <w:pPr>
        <w:ind w:left="2664" w:hanging="360"/>
      </w:pPr>
      <w:rPr>
        <w:rFonts w:hint="default" w:ascii="Courier New" w:hAnsi="Courier New" w:cs="Courier New"/>
      </w:rPr>
    </w:lvl>
    <w:lvl w:ilvl="2" w:tentative="0">
      <w:start w:val="1"/>
      <w:numFmt w:val="bullet"/>
      <w:lvlText w:val=""/>
      <w:lvlJc w:val="left"/>
      <w:pPr>
        <w:ind w:left="3384" w:hanging="360"/>
      </w:pPr>
      <w:rPr>
        <w:rFonts w:hint="default" w:ascii="Wingdings" w:hAnsi="Wingdings"/>
      </w:rPr>
    </w:lvl>
    <w:lvl w:ilvl="3" w:tentative="0">
      <w:start w:val="1"/>
      <w:numFmt w:val="bullet"/>
      <w:lvlText w:val=""/>
      <w:lvlJc w:val="left"/>
      <w:pPr>
        <w:ind w:left="4104" w:hanging="360"/>
      </w:pPr>
      <w:rPr>
        <w:rFonts w:hint="default" w:ascii="Symbol" w:hAnsi="Symbol"/>
      </w:rPr>
    </w:lvl>
    <w:lvl w:ilvl="4" w:tentative="0">
      <w:start w:val="1"/>
      <w:numFmt w:val="bullet"/>
      <w:lvlText w:val="o"/>
      <w:lvlJc w:val="left"/>
      <w:pPr>
        <w:ind w:left="4824" w:hanging="360"/>
      </w:pPr>
      <w:rPr>
        <w:rFonts w:hint="default" w:ascii="Courier New" w:hAnsi="Courier New" w:cs="Courier New"/>
      </w:rPr>
    </w:lvl>
    <w:lvl w:ilvl="5" w:tentative="0">
      <w:start w:val="1"/>
      <w:numFmt w:val="bullet"/>
      <w:lvlText w:val=""/>
      <w:lvlJc w:val="left"/>
      <w:pPr>
        <w:ind w:left="5544" w:hanging="360"/>
      </w:pPr>
      <w:rPr>
        <w:rFonts w:hint="default" w:ascii="Wingdings" w:hAnsi="Wingdings"/>
      </w:rPr>
    </w:lvl>
    <w:lvl w:ilvl="6" w:tentative="0">
      <w:start w:val="1"/>
      <w:numFmt w:val="bullet"/>
      <w:lvlText w:val=""/>
      <w:lvlJc w:val="left"/>
      <w:pPr>
        <w:ind w:left="6264" w:hanging="360"/>
      </w:pPr>
      <w:rPr>
        <w:rFonts w:hint="default" w:ascii="Symbol" w:hAnsi="Symbol"/>
      </w:rPr>
    </w:lvl>
    <w:lvl w:ilvl="7" w:tentative="0">
      <w:start w:val="1"/>
      <w:numFmt w:val="bullet"/>
      <w:lvlText w:val="o"/>
      <w:lvlJc w:val="left"/>
      <w:pPr>
        <w:ind w:left="6984" w:hanging="360"/>
      </w:pPr>
      <w:rPr>
        <w:rFonts w:hint="default" w:ascii="Courier New" w:hAnsi="Courier New" w:cs="Courier New"/>
      </w:rPr>
    </w:lvl>
    <w:lvl w:ilvl="8" w:tentative="0">
      <w:start w:val="1"/>
      <w:numFmt w:val="bullet"/>
      <w:lvlText w:val=""/>
      <w:lvlJc w:val="left"/>
      <w:pPr>
        <w:ind w:left="7704" w:hanging="360"/>
      </w:pPr>
      <w:rPr>
        <w:rFonts w:hint="default" w:ascii="Wingdings" w:hAnsi="Wingdings"/>
      </w:rPr>
    </w:lvl>
  </w:abstractNum>
  <w:abstractNum w:abstractNumId="2">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78DC8122"/>
    <w:multiLevelType w:val="singleLevel"/>
    <w:tmpl w:val="78DC81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76C7CDF"/>
    <w:rsid w:val="16BE045F"/>
    <w:rsid w:val="4033647A"/>
    <w:rsid w:val="4A6A1823"/>
    <w:rsid w:val="574150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7">
    <w:name w:val="Emphasis"/>
    <w:basedOn w:val="4"/>
    <w:qFormat/>
    <w:uiPriority w:val="20"/>
    <w:rPr>
      <w:i/>
      <w:iCs/>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uiPriority w:val="39"/>
    <w:pPr>
      <w:spacing w:after="100"/>
      <w:ind w:left="220"/>
    </w:pPr>
  </w:style>
  <w:style w:type="paragraph" w:styleId="14">
    <w:name w:val="toc 3"/>
    <w:basedOn w:val="1"/>
    <w:next w:val="1"/>
    <w:autoRedefine/>
    <w:unhideWhenUsed/>
    <w:qFormat/>
    <w:uiPriority w:val="39"/>
    <w:pPr>
      <w:spacing w:after="100"/>
      <w:ind w:left="440"/>
    </w:pPr>
  </w:style>
  <w:style w:type="paragraph" w:styleId="15">
    <w:name w:val="List Paragraph"/>
    <w:basedOn w:val="1"/>
    <w:qFormat/>
    <w:uiPriority w:val="34"/>
    <w:pPr>
      <w:ind w:left="720"/>
      <w:contextualSpacing/>
    </w:pPr>
  </w:style>
  <w:style w:type="character" w:customStyle="1" w:styleId="16">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customStyle="1" w:styleId="17">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872</Words>
  <Characters>4972</Characters>
  <Lines>41</Lines>
  <Paragraphs>11</Paragraphs>
  <TotalTime>31</TotalTime>
  <ScaleCrop>false</ScaleCrop>
  <LinksUpToDate>false</LinksUpToDate>
  <CharactersWithSpaces>5833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Momna Nasir</cp:lastModifiedBy>
  <dcterms:modified xsi:type="dcterms:W3CDTF">2025-12-05T10:51:01Z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AC5231AFC944400A91185ECD924DE1A2_12</vt:lpwstr>
  </property>
</Properties>
</file>