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46AD" w:rsidRPr="00281092" w:rsidRDefault="0023080E">
      <w:pPr>
        <w:rPr>
          <w:rFonts w:asciiTheme="majorHAnsi" w:hAnsiTheme="majorHAnsi"/>
          <w:b/>
          <w:i/>
          <w:sz w:val="36"/>
          <w:szCs w:val="36"/>
        </w:rPr>
      </w:pPr>
      <w:r>
        <w:rPr>
          <w:rFonts w:asciiTheme="majorHAnsi" w:hAnsiTheme="majorHAnsi"/>
          <w:b/>
          <w:i/>
          <w:sz w:val="36"/>
          <w:szCs w:val="36"/>
        </w:rPr>
        <w:t xml:space="preserve">Task </w:t>
      </w:r>
      <w:proofErr w:type="gramStart"/>
      <w:r>
        <w:rPr>
          <w:rFonts w:asciiTheme="majorHAnsi" w:hAnsiTheme="majorHAnsi"/>
          <w:b/>
          <w:i/>
          <w:sz w:val="36"/>
          <w:szCs w:val="36"/>
        </w:rPr>
        <w:t>1 :</w:t>
      </w:r>
      <w:proofErr w:type="gramEnd"/>
      <w:r>
        <w:rPr>
          <w:rFonts w:asciiTheme="majorHAnsi" w:hAnsiTheme="majorHAnsi"/>
          <w:b/>
          <w:i/>
          <w:sz w:val="36"/>
          <w:szCs w:val="36"/>
        </w:rPr>
        <w:t xml:space="preserve"> </w:t>
      </w:r>
      <w:r w:rsidR="00BD5EDD" w:rsidRPr="00281092">
        <w:rPr>
          <w:rFonts w:asciiTheme="majorHAnsi" w:hAnsiTheme="majorHAnsi"/>
          <w:b/>
          <w:i/>
          <w:sz w:val="36"/>
          <w:szCs w:val="36"/>
        </w:rPr>
        <w:t>STOCK  ANALYSIS  REPORT</w:t>
      </w:r>
    </w:p>
    <w:p w:rsidR="00BD5EDD" w:rsidRPr="00281092" w:rsidRDefault="00BD5EDD">
      <w:pPr>
        <w:rPr>
          <w:rFonts w:asciiTheme="majorHAnsi" w:hAnsiTheme="majorHAnsi"/>
          <w:b/>
          <w:i/>
          <w:sz w:val="36"/>
          <w:szCs w:val="36"/>
        </w:rPr>
      </w:pPr>
      <w:r w:rsidRPr="00281092">
        <w:rPr>
          <w:rFonts w:asciiTheme="majorHAnsi" w:hAnsiTheme="majorHAnsi"/>
          <w:b/>
          <w:i/>
          <w:sz w:val="36"/>
          <w:szCs w:val="36"/>
        </w:rPr>
        <w:t xml:space="preserve">Analysis </w:t>
      </w:r>
      <w:proofErr w:type="gramStart"/>
      <w:r w:rsidRPr="00281092">
        <w:rPr>
          <w:rFonts w:asciiTheme="majorHAnsi" w:hAnsiTheme="majorHAnsi"/>
          <w:b/>
          <w:i/>
          <w:sz w:val="36"/>
          <w:szCs w:val="36"/>
        </w:rPr>
        <w:t>of  Apple</w:t>
      </w:r>
      <w:proofErr w:type="gramEnd"/>
      <w:r w:rsidRPr="00281092">
        <w:rPr>
          <w:rFonts w:asciiTheme="majorHAnsi" w:hAnsiTheme="majorHAnsi"/>
          <w:b/>
          <w:i/>
          <w:sz w:val="36"/>
          <w:szCs w:val="36"/>
        </w:rPr>
        <w:t>, Microsoft &amp; NVIDIA Stocks</w:t>
      </w:r>
    </w:p>
    <w:p w:rsidR="00BD5EDD" w:rsidRPr="00281092" w:rsidRDefault="00782A45" w:rsidP="0066123C">
      <w:pPr>
        <w:spacing w:after="0"/>
        <w:rPr>
          <w:rFonts w:asciiTheme="majorHAnsi" w:hAnsiTheme="majorHAnsi" w:cstheme="minorHAnsi"/>
          <w:b/>
          <w:sz w:val="32"/>
          <w:szCs w:val="32"/>
        </w:rPr>
      </w:pPr>
      <w:r>
        <w:rPr>
          <w:rFonts w:asciiTheme="majorHAnsi" w:hAnsiTheme="majorHAnsi" w:cstheme="minorHAnsi"/>
          <w:b/>
          <w:sz w:val="32"/>
          <w:szCs w:val="32"/>
        </w:rPr>
        <w:t xml:space="preserve">Prepared </w:t>
      </w:r>
      <w:proofErr w:type="gramStart"/>
      <w:r>
        <w:rPr>
          <w:rFonts w:asciiTheme="majorHAnsi" w:hAnsiTheme="majorHAnsi" w:cstheme="minorHAnsi"/>
          <w:b/>
          <w:sz w:val="32"/>
          <w:szCs w:val="32"/>
        </w:rPr>
        <w:t>b</w:t>
      </w:r>
      <w:r w:rsidR="00BD5EDD" w:rsidRPr="00281092">
        <w:rPr>
          <w:rFonts w:asciiTheme="majorHAnsi" w:hAnsiTheme="majorHAnsi" w:cstheme="minorHAnsi"/>
          <w:b/>
          <w:sz w:val="32"/>
          <w:szCs w:val="32"/>
        </w:rPr>
        <w:t>y :</w:t>
      </w:r>
      <w:proofErr w:type="gramEnd"/>
      <w:r w:rsidR="00696B56" w:rsidRPr="00281092">
        <w:rPr>
          <w:rFonts w:asciiTheme="majorHAnsi" w:hAnsiTheme="majorHAnsi" w:cstheme="minorHAnsi"/>
          <w:b/>
          <w:sz w:val="32"/>
          <w:szCs w:val="32"/>
        </w:rPr>
        <w:t xml:space="preserve"> </w:t>
      </w:r>
      <w:proofErr w:type="spellStart"/>
      <w:r w:rsidR="00696B56" w:rsidRPr="00281092">
        <w:rPr>
          <w:rFonts w:asciiTheme="majorHAnsi" w:hAnsiTheme="majorHAnsi" w:cstheme="minorHAnsi"/>
          <w:b/>
          <w:sz w:val="32"/>
          <w:szCs w:val="32"/>
        </w:rPr>
        <w:t>Irmish</w:t>
      </w:r>
      <w:proofErr w:type="spellEnd"/>
      <w:r w:rsidR="0066123C" w:rsidRPr="00281092">
        <w:rPr>
          <w:rFonts w:asciiTheme="majorHAnsi" w:hAnsiTheme="majorHAnsi" w:cstheme="minorHAnsi"/>
          <w:b/>
          <w:sz w:val="32"/>
          <w:szCs w:val="32"/>
        </w:rPr>
        <w:t xml:space="preserve"> </w:t>
      </w:r>
      <w:proofErr w:type="spellStart"/>
      <w:r w:rsidR="0066123C" w:rsidRPr="00281092">
        <w:rPr>
          <w:rFonts w:asciiTheme="majorHAnsi" w:hAnsiTheme="majorHAnsi" w:cstheme="minorHAnsi"/>
          <w:b/>
          <w:sz w:val="32"/>
          <w:szCs w:val="32"/>
        </w:rPr>
        <w:t>vajid</w:t>
      </w:r>
      <w:proofErr w:type="spellEnd"/>
    </w:p>
    <w:p w:rsidR="00BD5EDD" w:rsidRPr="00281092" w:rsidRDefault="00BD5EDD" w:rsidP="0066123C">
      <w:pPr>
        <w:spacing w:after="0"/>
        <w:rPr>
          <w:rFonts w:asciiTheme="majorHAnsi" w:hAnsiTheme="majorHAnsi" w:cstheme="minorHAnsi"/>
          <w:b/>
          <w:sz w:val="32"/>
          <w:szCs w:val="32"/>
        </w:rPr>
      </w:pPr>
      <w:r w:rsidRPr="00281092">
        <w:rPr>
          <w:rFonts w:asciiTheme="majorHAnsi" w:hAnsiTheme="majorHAnsi" w:cstheme="minorHAnsi"/>
          <w:b/>
          <w:sz w:val="32"/>
          <w:szCs w:val="32"/>
        </w:rPr>
        <w:t>Internship:</w:t>
      </w:r>
      <w:r w:rsidR="0066123C" w:rsidRPr="00281092">
        <w:rPr>
          <w:rFonts w:asciiTheme="majorHAnsi" w:hAnsiTheme="majorHAnsi" w:cstheme="minorHAnsi"/>
          <w:b/>
          <w:sz w:val="32"/>
          <w:szCs w:val="32"/>
        </w:rPr>
        <w:t xml:space="preserve"> Code Alpha</w:t>
      </w:r>
    </w:p>
    <w:p w:rsidR="00BD5EDD" w:rsidRPr="00281092" w:rsidRDefault="00BD5EDD" w:rsidP="0066123C">
      <w:pPr>
        <w:spacing w:after="0"/>
        <w:rPr>
          <w:rFonts w:asciiTheme="majorHAnsi" w:hAnsiTheme="majorHAnsi" w:cstheme="minorHAnsi"/>
          <w:b/>
          <w:sz w:val="32"/>
          <w:szCs w:val="32"/>
        </w:rPr>
      </w:pPr>
      <w:r w:rsidRPr="00281092">
        <w:rPr>
          <w:rFonts w:asciiTheme="majorHAnsi" w:hAnsiTheme="majorHAnsi" w:cstheme="minorHAnsi"/>
          <w:b/>
          <w:sz w:val="32"/>
          <w:szCs w:val="32"/>
        </w:rPr>
        <w:t>Task: Stock analysis Report</w:t>
      </w:r>
    </w:p>
    <w:p w:rsidR="00BD5EDD" w:rsidRPr="00281092" w:rsidRDefault="00BD5EDD" w:rsidP="0066123C">
      <w:pPr>
        <w:spacing w:after="0"/>
        <w:rPr>
          <w:rFonts w:asciiTheme="majorHAnsi" w:hAnsiTheme="majorHAnsi" w:cstheme="minorHAnsi"/>
          <w:b/>
          <w:sz w:val="32"/>
          <w:szCs w:val="32"/>
        </w:rPr>
      </w:pPr>
      <w:r w:rsidRPr="00281092">
        <w:rPr>
          <w:rFonts w:asciiTheme="majorHAnsi" w:hAnsiTheme="majorHAnsi" w:cstheme="minorHAnsi"/>
          <w:b/>
          <w:sz w:val="32"/>
          <w:szCs w:val="32"/>
        </w:rPr>
        <w:t>Date:</w:t>
      </w:r>
      <w:r w:rsidR="00696B56" w:rsidRPr="00281092">
        <w:rPr>
          <w:rFonts w:asciiTheme="majorHAnsi" w:hAnsiTheme="majorHAnsi" w:cstheme="minorHAnsi"/>
          <w:b/>
          <w:sz w:val="32"/>
          <w:szCs w:val="32"/>
        </w:rPr>
        <w:t xml:space="preserve"> June-</w:t>
      </w:r>
      <w:r w:rsidR="00F77450" w:rsidRPr="00281092">
        <w:rPr>
          <w:rFonts w:asciiTheme="majorHAnsi" w:hAnsiTheme="majorHAnsi" w:cstheme="minorHAnsi"/>
          <w:b/>
          <w:sz w:val="32"/>
          <w:szCs w:val="32"/>
        </w:rPr>
        <w:t xml:space="preserve"> </w:t>
      </w:r>
      <w:r w:rsidR="00782A45">
        <w:rPr>
          <w:rFonts w:asciiTheme="majorHAnsi" w:hAnsiTheme="majorHAnsi" w:cstheme="minorHAnsi"/>
          <w:b/>
          <w:sz w:val="32"/>
          <w:szCs w:val="32"/>
        </w:rPr>
        <w:t>20</w:t>
      </w:r>
      <w:r w:rsidR="0066123C" w:rsidRPr="00281092">
        <w:rPr>
          <w:rFonts w:asciiTheme="majorHAnsi" w:hAnsiTheme="majorHAnsi" w:cstheme="minorHAnsi"/>
          <w:b/>
          <w:sz w:val="32"/>
          <w:szCs w:val="32"/>
        </w:rPr>
        <w:t>26</w:t>
      </w:r>
    </w:p>
    <w:p w:rsidR="0066123C" w:rsidRPr="00281092" w:rsidRDefault="0066123C" w:rsidP="0066123C">
      <w:pPr>
        <w:spacing w:after="0"/>
        <w:rPr>
          <w:rFonts w:asciiTheme="majorHAnsi" w:hAnsiTheme="majorHAnsi" w:cstheme="minorHAnsi"/>
          <w:b/>
          <w:sz w:val="32"/>
          <w:szCs w:val="32"/>
        </w:rPr>
      </w:pPr>
    </w:p>
    <w:p w:rsidR="0066123C" w:rsidRPr="00281092" w:rsidRDefault="0066123C" w:rsidP="0066123C">
      <w:pPr>
        <w:spacing w:after="0"/>
        <w:rPr>
          <w:rFonts w:asciiTheme="majorHAnsi" w:hAnsiTheme="majorHAnsi" w:cstheme="minorHAnsi"/>
          <w:b/>
          <w:sz w:val="32"/>
          <w:szCs w:val="32"/>
        </w:rPr>
      </w:pPr>
      <w:r w:rsidRPr="00281092">
        <w:rPr>
          <w:rFonts w:asciiTheme="majorHAnsi" w:hAnsiTheme="majorHAnsi" w:cstheme="minorHAnsi"/>
          <w:b/>
          <w:sz w:val="32"/>
          <w:szCs w:val="32"/>
        </w:rPr>
        <w:t>INTRODUCTION:</w:t>
      </w:r>
    </w:p>
    <w:p w:rsidR="0066123C" w:rsidRPr="00281092" w:rsidRDefault="0066123C" w:rsidP="0066123C">
      <w:pPr>
        <w:spacing w:after="0"/>
        <w:rPr>
          <w:rFonts w:asciiTheme="majorHAnsi" w:hAnsiTheme="majorHAnsi"/>
          <w:sz w:val="28"/>
          <w:szCs w:val="28"/>
        </w:rPr>
      </w:pPr>
      <w:r w:rsidRPr="00281092">
        <w:rPr>
          <w:rFonts w:asciiTheme="majorHAnsi" w:hAnsiTheme="majorHAnsi" w:cstheme="minorHAnsi"/>
          <w:sz w:val="28"/>
          <w:szCs w:val="28"/>
        </w:rPr>
        <w:t xml:space="preserve">Stock analysis is an </w:t>
      </w:r>
      <w:proofErr w:type="gramStart"/>
      <w:r w:rsidRPr="00281092">
        <w:rPr>
          <w:rFonts w:asciiTheme="majorHAnsi" w:hAnsiTheme="majorHAnsi" w:cstheme="minorHAnsi"/>
          <w:sz w:val="28"/>
          <w:szCs w:val="28"/>
        </w:rPr>
        <w:t>im</w:t>
      </w:r>
      <w:r w:rsidR="00877589">
        <w:rPr>
          <w:rFonts w:asciiTheme="majorHAnsi" w:hAnsiTheme="majorHAnsi" w:cstheme="minorHAnsi"/>
          <w:sz w:val="28"/>
          <w:szCs w:val="28"/>
        </w:rPr>
        <w:t>portant  process</w:t>
      </w:r>
      <w:proofErr w:type="gramEnd"/>
      <w:r w:rsidR="00877589">
        <w:rPr>
          <w:rFonts w:asciiTheme="majorHAnsi" w:hAnsiTheme="majorHAnsi" w:cstheme="minorHAnsi"/>
          <w:sz w:val="28"/>
          <w:szCs w:val="28"/>
        </w:rPr>
        <w:t xml:space="preserve"> used to evaluate </w:t>
      </w:r>
      <w:r w:rsidRPr="00281092">
        <w:rPr>
          <w:rFonts w:asciiTheme="majorHAnsi" w:hAnsiTheme="majorHAnsi" w:cstheme="minorHAnsi"/>
          <w:sz w:val="28"/>
          <w:szCs w:val="28"/>
        </w:rPr>
        <w:t xml:space="preserve"> a company</w:t>
      </w:r>
      <w:r w:rsidR="003D13C2" w:rsidRPr="00281092">
        <w:rPr>
          <w:rFonts w:asciiTheme="majorHAnsi" w:hAnsiTheme="majorHAnsi"/>
          <w:sz w:val="28"/>
          <w:szCs w:val="28"/>
        </w:rPr>
        <w:t>'s financial strength and market performance before making investment decisions.  It helps investor</w:t>
      </w:r>
      <w:r w:rsidR="00081A50" w:rsidRPr="00281092">
        <w:rPr>
          <w:rFonts w:asciiTheme="majorHAnsi" w:hAnsiTheme="majorHAnsi"/>
          <w:sz w:val="28"/>
          <w:szCs w:val="28"/>
        </w:rPr>
        <w:t>s understand how company’s</w:t>
      </w:r>
      <w:r w:rsidR="003D13C2" w:rsidRPr="00281092">
        <w:rPr>
          <w:rFonts w:asciiTheme="majorHAnsi" w:hAnsiTheme="majorHAnsi"/>
          <w:sz w:val="28"/>
          <w:szCs w:val="28"/>
        </w:rPr>
        <w:t xml:space="preserve"> stock </w:t>
      </w:r>
      <w:proofErr w:type="gramStart"/>
      <w:r w:rsidR="003D13C2" w:rsidRPr="00281092">
        <w:rPr>
          <w:rFonts w:asciiTheme="majorHAnsi" w:hAnsiTheme="majorHAnsi"/>
          <w:sz w:val="28"/>
          <w:szCs w:val="28"/>
        </w:rPr>
        <w:t>has  performed</w:t>
      </w:r>
      <w:proofErr w:type="gramEnd"/>
      <w:r w:rsidR="003D13C2" w:rsidRPr="00281092">
        <w:rPr>
          <w:rFonts w:asciiTheme="majorHAnsi" w:hAnsiTheme="majorHAnsi"/>
          <w:sz w:val="28"/>
          <w:szCs w:val="28"/>
        </w:rPr>
        <w:t xml:space="preserve"> overtime whether it has potential for future growth.  Key factors such as stock price trend</w:t>
      </w:r>
      <w:r w:rsidR="00081A50" w:rsidRPr="00281092">
        <w:rPr>
          <w:rFonts w:asciiTheme="majorHAnsi" w:hAnsiTheme="majorHAnsi"/>
          <w:sz w:val="28"/>
          <w:szCs w:val="28"/>
        </w:rPr>
        <w:t xml:space="preserve">s, the Price-to-Earnings (P/E) ratio, Market </w:t>
      </w:r>
      <w:proofErr w:type="gramStart"/>
      <w:r w:rsidR="00081A50" w:rsidRPr="00281092">
        <w:rPr>
          <w:rFonts w:asciiTheme="majorHAnsi" w:hAnsiTheme="majorHAnsi"/>
          <w:sz w:val="28"/>
          <w:szCs w:val="28"/>
        </w:rPr>
        <w:t>capitalization  ,</w:t>
      </w:r>
      <w:proofErr w:type="gramEnd"/>
      <w:r w:rsidR="00081A50" w:rsidRPr="00281092">
        <w:rPr>
          <w:rFonts w:asciiTheme="majorHAnsi" w:hAnsiTheme="majorHAnsi"/>
          <w:sz w:val="28"/>
          <w:szCs w:val="28"/>
        </w:rPr>
        <w:t xml:space="preserve"> Recent business development &amp; financ</w:t>
      </w:r>
      <w:r w:rsidR="00877589">
        <w:rPr>
          <w:rFonts w:asciiTheme="majorHAnsi" w:hAnsiTheme="majorHAnsi"/>
          <w:sz w:val="28"/>
          <w:szCs w:val="28"/>
        </w:rPr>
        <w:t xml:space="preserve">ial performance provide a </w:t>
      </w:r>
      <w:proofErr w:type="spellStart"/>
      <w:r w:rsidR="00877589">
        <w:rPr>
          <w:rFonts w:asciiTheme="majorHAnsi" w:hAnsiTheme="majorHAnsi"/>
          <w:sz w:val="28"/>
          <w:szCs w:val="28"/>
        </w:rPr>
        <w:t>value</w:t>
      </w:r>
      <w:r w:rsidR="00081A50" w:rsidRPr="00281092">
        <w:rPr>
          <w:rFonts w:asciiTheme="majorHAnsi" w:hAnsiTheme="majorHAnsi"/>
          <w:sz w:val="28"/>
          <w:szCs w:val="28"/>
        </w:rPr>
        <w:t>ble</w:t>
      </w:r>
      <w:proofErr w:type="spellEnd"/>
      <w:r w:rsidR="00081A50" w:rsidRPr="00281092">
        <w:rPr>
          <w:rFonts w:asciiTheme="majorHAnsi" w:hAnsiTheme="majorHAnsi"/>
          <w:sz w:val="28"/>
          <w:szCs w:val="28"/>
        </w:rPr>
        <w:t xml:space="preserve"> insights into a company’s position in the market. This report shows the analysis </w:t>
      </w:r>
      <w:proofErr w:type="gramStart"/>
      <w:r w:rsidR="000362A2" w:rsidRPr="00281092">
        <w:rPr>
          <w:rFonts w:asciiTheme="majorHAnsi" w:hAnsiTheme="majorHAnsi"/>
          <w:sz w:val="28"/>
          <w:szCs w:val="28"/>
        </w:rPr>
        <w:t>of  three</w:t>
      </w:r>
      <w:proofErr w:type="gramEnd"/>
      <w:r w:rsidR="000362A2" w:rsidRPr="00281092">
        <w:rPr>
          <w:rFonts w:asciiTheme="majorHAnsi" w:hAnsiTheme="majorHAnsi"/>
          <w:sz w:val="28"/>
          <w:szCs w:val="28"/>
        </w:rPr>
        <w:t xml:space="preserve"> major U.S technology companies Apple </w:t>
      </w:r>
      <w:proofErr w:type="spellStart"/>
      <w:r w:rsidR="000362A2" w:rsidRPr="00281092">
        <w:rPr>
          <w:rFonts w:asciiTheme="majorHAnsi" w:hAnsiTheme="majorHAnsi"/>
          <w:sz w:val="28"/>
          <w:szCs w:val="28"/>
        </w:rPr>
        <w:t>Inc</w:t>
      </w:r>
      <w:proofErr w:type="spellEnd"/>
      <w:r w:rsidR="000362A2" w:rsidRPr="00281092">
        <w:rPr>
          <w:rFonts w:asciiTheme="majorHAnsi" w:hAnsiTheme="majorHAnsi"/>
          <w:sz w:val="28"/>
          <w:szCs w:val="28"/>
        </w:rPr>
        <w:t xml:space="preserve">, Microsoft corporation &amp; NVIDIA corporation by examining these indicators to better understand their financial potential &amp; Market performance. </w:t>
      </w:r>
    </w:p>
    <w:p w:rsidR="000362A2" w:rsidRPr="00281092" w:rsidRDefault="000362A2" w:rsidP="0066123C">
      <w:pPr>
        <w:spacing w:after="0"/>
        <w:rPr>
          <w:rFonts w:asciiTheme="majorHAnsi" w:hAnsiTheme="majorHAnsi"/>
          <w:sz w:val="28"/>
          <w:szCs w:val="28"/>
        </w:rPr>
      </w:pPr>
    </w:p>
    <w:p w:rsidR="000362A2" w:rsidRPr="00281092" w:rsidRDefault="0093201E" w:rsidP="0093201E">
      <w:pPr>
        <w:pStyle w:val="ListParagraph"/>
        <w:numPr>
          <w:ilvl w:val="0"/>
          <w:numId w:val="1"/>
        </w:numPr>
        <w:spacing w:after="0"/>
        <w:rPr>
          <w:rFonts w:asciiTheme="majorHAnsi" w:hAnsiTheme="majorHAnsi" w:cstheme="minorHAnsi"/>
          <w:b/>
          <w:sz w:val="40"/>
          <w:szCs w:val="40"/>
        </w:rPr>
      </w:pPr>
      <w:r w:rsidRPr="00281092">
        <w:rPr>
          <w:rFonts w:asciiTheme="majorHAnsi" w:hAnsiTheme="majorHAnsi" w:cstheme="minorHAnsi"/>
          <w:b/>
          <w:sz w:val="40"/>
          <w:szCs w:val="40"/>
        </w:rPr>
        <w:t xml:space="preserve">Apple </w:t>
      </w:r>
      <w:proofErr w:type="spellStart"/>
      <w:r w:rsidRPr="00281092">
        <w:rPr>
          <w:rFonts w:asciiTheme="majorHAnsi" w:hAnsiTheme="majorHAnsi" w:cstheme="minorHAnsi"/>
          <w:b/>
          <w:sz w:val="40"/>
          <w:szCs w:val="40"/>
        </w:rPr>
        <w:t>Inc</w:t>
      </w:r>
      <w:proofErr w:type="spellEnd"/>
      <w:r w:rsidRPr="00281092">
        <w:rPr>
          <w:rFonts w:asciiTheme="majorHAnsi" w:hAnsiTheme="majorHAnsi" w:cstheme="minorHAnsi"/>
          <w:b/>
          <w:sz w:val="40"/>
          <w:szCs w:val="40"/>
        </w:rPr>
        <w:t xml:space="preserve"> (AAPL): </w:t>
      </w:r>
    </w:p>
    <w:p w:rsidR="0093201E" w:rsidRPr="00281092" w:rsidRDefault="0093201E" w:rsidP="0093201E">
      <w:pPr>
        <w:pStyle w:val="ListParagraph"/>
        <w:numPr>
          <w:ilvl w:val="0"/>
          <w:numId w:val="3"/>
        </w:numPr>
        <w:spacing w:after="0"/>
        <w:rPr>
          <w:rFonts w:asciiTheme="majorHAnsi" w:hAnsiTheme="majorHAnsi" w:cstheme="minorHAnsi"/>
          <w:b/>
          <w:sz w:val="40"/>
          <w:szCs w:val="40"/>
        </w:rPr>
      </w:pPr>
      <w:r w:rsidRPr="00281092">
        <w:rPr>
          <w:rFonts w:asciiTheme="majorHAnsi" w:hAnsiTheme="majorHAnsi" w:cstheme="minorHAnsi"/>
          <w:b/>
          <w:sz w:val="40"/>
          <w:szCs w:val="40"/>
        </w:rPr>
        <w:t xml:space="preserve">Company Overview: </w:t>
      </w:r>
    </w:p>
    <w:p w:rsidR="0093201E" w:rsidRPr="00281092" w:rsidRDefault="00877589" w:rsidP="0093201E">
      <w:pPr>
        <w:pStyle w:val="ListParagraph"/>
        <w:spacing w:after="0"/>
        <w:ind w:left="1080"/>
        <w:rPr>
          <w:rFonts w:asciiTheme="majorHAnsi" w:hAnsiTheme="majorHAnsi"/>
          <w:sz w:val="28"/>
          <w:szCs w:val="28"/>
        </w:rPr>
      </w:pPr>
      <w:r>
        <w:rPr>
          <w:rFonts w:asciiTheme="majorHAnsi" w:hAnsiTheme="majorHAnsi" w:cstheme="minorHAnsi"/>
          <w:sz w:val="28"/>
          <w:szCs w:val="28"/>
        </w:rPr>
        <w:t xml:space="preserve">Apple </w:t>
      </w:r>
      <w:proofErr w:type="spellStart"/>
      <w:r>
        <w:rPr>
          <w:rFonts w:asciiTheme="majorHAnsi" w:hAnsiTheme="majorHAnsi" w:cstheme="minorHAnsi"/>
          <w:sz w:val="28"/>
          <w:szCs w:val="28"/>
        </w:rPr>
        <w:t>Inc</w:t>
      </w:r>
      <w:proofErr w:type="spellEnd"/>
      <w:r>
        <w:rPr>
          <w:rFonts w:asciiTheme="majorHAnsi" w:hAnsiTheme="majorHAnsi" w:cstheme="minorHAnsi"/>
          <w:sz w:val="28"/>
          <w:szCs w:val="28"/>
        </w:rPr>
        <w:t xml:space="preserve"> is a leading Am</w:t>
      </w:r>
      <w:r w:rsidR="004E13DE" w:rsidRPr="00281092">
        <w:rPr>
          <w:rFonts w:asciiTheme="majorHAnsi" w:hAnsiTheme="majorHAnsi" w:cstheme="minorHAnsi"/>
          <w:sz w:val="28"/>
          <w:szCs w:val="28"/>
        </w:rPr>
        <w:t xml:space="preserve">erica multinational technology company and </w:t>
      </w:r>
      <w:proofErr w:type="gramStart"/>
      <w:r w:rsidR="004E13DE" w:rsidRPr="00281092">
        <w:rPr>
          <w:rFonts w:asciiTheme="majorHAnsi" w:hAnsiTheme="majorHAnsi" w:cstheme="minorHAnsi"/>
          <w:sz w:val="28"/>
          <w:szCs w:val="28"/>
        </w:rPr>
        <w:t>headquartered  in</w:t>
      </w:r>
      <w:proofErr w:type="gramEnd"/>
      <w:r w:rsidR="004E13DE" w:rsidRPr="00281092">
        <w:rPr>
          <w:rFonts w:asciiTheme="majorHAnsi" w:hAnsiTheme="majorHAnsi" w:cstheme="minorHAnsi"/>
          <w:sz w:val="28"/>
          <w:szCs w:val="28"/>
        </w:rPr>
        <w:t xml:space="preserve"> Cupertino, Califo</w:t>
      </w:r>
      <w:r>
        <w:rPr>
          <w:rFonts w:asciiTheme="majorHAnsi" w:hAnsiTheme="majorHAnsi" w:cstheme="minorHAnsi"/>
          <w:sz w:val="28"/>
          <w:szCs w:val="28"/>
        </w:rPr>
        <w:t>r</w:t>
      </w:r>
      <w:r w:rsidR="004E13DE" w:rsidRPr="00281092">
        <w:rPr>
          <w:rFonts w:asciiTheme="majorHAnsi" w:hAnsiTheme="majorHAnsi" w:cstheme="minorHAnsi"/>
          <w:sz w:val="28"/>
          <w:szCs w:val="28"/>
        </w:rPr>
        <w:t xml:space="preserve">nia. Founded in 1976 by Steve Jobs, Steve Wozniak, &amp; Ronald Wayne, The </w:t>
      </w:r>
      <w:proofErr w:type="gramStart"/>
      <w:r w:rsidR="009C4A34" w:rsidRPr="00281092">
        <w:rPr>
          <w:rFonts w:asciiTheme="majorHAnsi" w:hAnsiTheme="majorHAnsi" w:cstheme="minorHAnsi"/>
          <w:sz w:val="28"/>
          <w:szCs w:val="28"/>
        </w:rPr>
        <w:t>company</w:t>
      </w:r>
      <w:proofErr w:type="gramEnd"/>
      <w:r w:rsidR="009C4A34" w:rsidRPr="00281092">
        <w:rPr>
          <w:rFonts w:asciiTheme="majorHAnsi" w:hAnsiTheme="majorHAnsi" w:cstheme="minorHAnsi"/>
          <w:sz w:val="28"/>
          <w:szCs w:val="28"/>
        </w:rPr>
        <w:t xml:space="preserve"> has grown into one of the world’s most valuable and innovative businesses. Apple is widely recognized for designing and manufacturing products such as the</w:t>
      </w:r>
      <w:r>
        <w:rPr>
          <w:rFonts w:asciiTheme="majorHAnsi" w:hAnsiTheme="majorHAnsi" w:cstheme="minorHAnsi"/>
          <w:sz w:val="28"/>
          <w:szCs w:val="28"/>
        </w:rPr>
        <w:t xml:space="preserve"> iPhone, iPad, </w:t>
      </w:r>
      <w:proofErr w:type="spellStart"/>
      <w:r>
        <w:rPr>
          <w:rFonts w:asciiTheme="majorHAnsi" w:hAnsiTheme="majorHAnsi" w:cstheme="minorHAnsi"/>
          <w:sz w:val="28"/>
          <w:szCs w:val="28"/>
        </w:rPr>
        <w:t>Mac,Apple</w:t>
      </w:r>
      <w:proofErr w:type="spellEnd"/>
      <w:r>
        <w:rPr>
          <w:rFonts w:asciiTheme="majorHAnsi" w:hAnsiTheme="majorHAnsi" w:cstheme="minorHAnsi"/>
          <w:sz w:val="28"/>
          <w:szCs w:val="28"/>
        </w:rPr>
        <w:t xml:space="preserve"> Watch, &amp; </w:t>
      </w:r>
      <w:proofErr w:type="spellStart"/>
      <w:r>
        <w:rPr>
          <w:rFonts w:asciiTheme="majorHAnsi" w:hAnsiTheme="majorHAnsi" w:cstheme="minorHAnsi"/>
          <w:sz w:val="28"/>
          <w:szCs w:val="28"/>
        </w:rPr>
        <w:t>AirP</w:t>
      </w:r>
      <w:r w:rsidR="009C4A34" w:rsidRPr="00281092">
        <w:rPr>
          <w:rFonts w:asciiTheme="majorHAnsi" w:hAnsiTheme="majorHAnsi" w:cstheme="minorHAnsi"/>
          <w:sz w:val="28"/>
          <w:szCs w:val="28"/>
        </w:rPr>
        <w:t>ods</w:t>
      </w:r>
      <w:proofErr w:type="spellEnd"/>
      <w:r w:rsidR="009C4A34" w:rsidRPr="00281092">
        <w:rPr>
          <w:rFonts w:asciiTheme="majorHAnsi" w:hAnsiTheme="majorHAnsi" w:cstheme="minorHAnsi"/>
          <w:sz w:val="28"/>
          <w:szCs w:val="28"/>
        </w:rPr>
        <w:t xml:space="preserve">, </w:t>
      </w:r>
      <w:r>
        <w:rPr>
          <w:rFonts w:asciiTheme="majorHAnsi" w:hAnsiTheme="majorHAnsi" w:cstheme="minorHAnsi"/>
          <w:sz w:val="28"/>
          <w:szCs w:val="28"/>
        </w:rPr>
        <w:t>along with services like Apple M</w:t>
      </w:r>
      <w:r w:rsidR="009C4A34" w:rsidRPr="00281092">
        <w:rPr>
          <w:rFonts w:asciiTheme="majorHAnsi" w:hAnsiTheme="majorHAnsi" w:cstheme="minorHAnsi"/>
          <w:sz w:val="28"/>
          <w:szCs w:val="28"/>
        </w:rPr>
        <w:t>usic, iCloud &amp; App Store .</w:t>
      </w:r>
      <w:r w:rsidR="009C4A34" w:rsidRPr="00281092">
        <w:rPr>
          <w:rFonts w:asciiTheme="majorHAnsi" w:hAnsiTheme="majorHAnsi"/>
          <w:sz w:val="28"/>
          <w:szCs w:val="28"/>
        </w:rPr>
        <w:t>Its strong focus on innovation, premium-quality products, and customer satisfaction</w:t>
      </w:r>
      <w:r w:rsidR="00A312E5">
        <w:rPr>
          <w:rFonts w:asciiTheme="majorHAnsi" w:hAnsiTheme="majorHAnsi"/>
          <w:sz w:val="28"/>
          <w:szCs w:val="28"/>
        </w:rPr>
        <w:t xml:space="preserve"> </w:t>
      </w:r>
      <w:r w:rsidR="00A312E5" w:rsidRPr="00B04015">
        <w:rPr>
          <w:sz w:val="28"/>
          <w:szCs w:val="28"/>
        </w:rPr>
        <w:t>has contributed to its global success.</w:t>
      </w:r>
      <w:r w:rsidR="009C4A34" w:rsidRPr="00B04015">
        <w:rPr>
          <w:rFonts w:asciiTheme="majorHAnsi" w:hAnsiTheme="majorHAnsi"/>
          <w:sz w:val="28"/>
          <w:szCs w:val="28"/>
        </w:rPr>
        <w:t xml:space="preserve"> </w:t>
      </w:r>
      <w:r w:rsidR="009C4A34" w:rsidRPr="00281092">
        <w:rPr>
          <w:rFonts w:asciiTheme="majorHAnsi" w:hAnsiTheme="majorHAnsi"/>
          <w:sz w:val="28"/>
          <w:szCs w:val="28"/>
        </w:rPr>
        <w:t xml:space="preserve">Due to its consistent focus </w:t>
      </w:r>
      <w:proofErr w:type="gramStart"/>
      <w:r w:rsidR="009C4A34" w:rsidRPr="00281092">
        <w:rPr>
          <w:rFonts w:asciiTheme="majorHAnsi" w:hAnsiTheme="majorHAnsi"/>
          <w:sz w:val="28"/>
          <w:szCs w:val="28"/>
        </w:rPr>
        <w:t>on  financial</w:t>
      </w:r>
      <w:proofErr w:type="gramEnd"/>
      <w:r w:rsidR="009C4A34" w:rsidRPr="00281092">
        <w:rPr>
          <w:rFonts w:asciiTheme="majorHAnsi" w:hAnsiTheme="majorHAnsi"/>
          <w:sz w:val="28"/>
          <w:szCs w:val="28"/>
        </w:rPr>
        <w:t xml:space="preserve"> performance and global market presence, Apple </w:t>
      </w:r>
      <w:r w:rsidR="009C4A34" w:rsidRPr="00281092">
        <w:rPr>
          <w:rFonts w:asciiTheme="majorHAnsi" w:hAnsiTheme="majorHAnsi"/>
          <w:sz w:val="28"/>
          <w:szCs w:val="28"/>
        </w:rPr>
        <w:lastRenderedPageBreak/>
        <w:t>remains one of the most influential companies in the technology industry.</w:t>
      </w:r>
    </w:p>
    <w:p w:rsidR="00E74A71" w:rsidRPr="00281092" w:rsidRDefault="00E74A71" w:rsidP="0093201E">
      <w:pPr>
        <w:pStyle w:val="ListParagraph"/>
        <w:spacing w:after="0"/>
        <w:ind w:left="1080"/>
        <w:rPr>
          <w:rFonts w:asciiTheme="majorHAnsi" w:hAnsiTheme="majorHAnsi" w:cstheme="minorHAnsi"/>
          <w:sz w:val="28"/>
          <w:szCs w:val="28"/>
        </w:rPr>
      </w:pPr>
    </w:p>
    <w:p w:rsidR="00E74A71" w:rsidRPr="00281092" w:rsidRDefault="00E74A71" w:rsidP="00E74A71">
      <w:pPr>
        <w:pStyle w:val="ListParagraph"/>
        <w:numPr>
          <w:ilvl w:val="0"/>
          <w:numId w:val="3"/>
        </w:numPr>
        <w:spacing w:after="0"/>
        <w:rPr>
          <w:rFonts w:asciiTheme="majorHAnsi" w:hAnsiTheme="majorHAnsi" w:cstheme="minorHAnsi"/>
          <w:b/>
          <w:sz w:val="40"/>
          <w:szCs w:val="40"/>
        </w:rPr>
      </w:pPr>
      <w:r w:rsidRPr="00281092">
        <w:rPr>
          <w:rFonts w:asciiTheme="majorHAnsi" w:hAnsiTheme="majorHAnsi" w:cstheme="minorHAnsi"/>
          <w:b/>
          <w:sz w:val="40"/>
          <w:szCs w:val="40"/>
        </w:rPr>
        <w:t>Price Trend (12 months analysis ):</w:t>
      </w:r>
    </w:p>
    <w:tbl>
      <w:tblPr>
        <w:tblStyle w:val="TableGrid"/>
        <w:tblW w:w="0" w:type="auto"/>
        <w:tblInd w:w="1080" w:type="dxa"/>
        <w:tblLook w:val="04A0" w:firstRow="1" w:lastRow="0" w:firstColumn="1" w:lastColumn="0" w:noHBand="0" w:noVBand="1"/>
      </w:tblPr>
      <w:tblGrid>
        <w:gridCol w:w="2898"/>
        <w:gridCol w:w="2610"/>
        <w:gridCol w:w="990"/>
        <w:gridCol w:w="810"/>
        <w:gridCol w:w="1188"/>
      </w:tblGrid>
      <w:tr w:rsidR="007229A8" w:rsidRPr="00281092" w:rsidTr="007229A8">
        <w:trPr>
          <w:trHeight w:val="404"/>
        </w:trPr>
        <w:tc>
          <w:tcPr>
            <w:tcW w:w="8496" w:type="dxa"/>
            <w:gridSpan w:val="5"/>
          </w:tcPr>
          <w:p w:rsidR="007229A8" w:rsidRPr="00281092" w:rsidRDefault="000F06CC"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 xml:space="preserve">                       </w:t>
            </w:r>
            <w:r w:rsidR="007229A8" w:rsidRPr="00281092">
              <w:rPr>
                <w:rFonts w:asciiTheme="majorHAnsi" w:hAnsiTheme="majorHAnsi" w:cstheme="minorHAnsi"/>
                <w:b/>
                <w:sz w:val="40"/>
                <w:szCs w:val="40"/>
              </w:rPr>
              <w:t>APPLE INC(AAPL)</w:t>
            </w: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Month</w:t>
            </w:r>
          </w:p>
        </w:tc>
        <w:tc>
          <w:tcPr>
            <w:tcW w:w="2610"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Trend Price</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Jul1,2025</w:t>
            </w:r>
          </w:p>
        </w:tc>
        <w:tc>
          <w:tcPr>
            <w:tcW w:w="2610"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$207.57</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Aug1,2025</w:t>
            </w:r>
          </w:p>
        </w:tc>
        <w:tc>
          <w:tcPr>
            <w:tcW w:w="2610"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$232.14</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Sep1,2025</w:t>
            </w:r>
          </w:p>
        </w:tc>
        <w:tc>
          <w:tcPr>
            <w:tcW w:w="2610"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$254.63</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Oct1,2025</w:t>
            </w:r>
          </w:p>
        </w:tc>
        <w:tc>
          <w:tcPr>
            <w:tcW w:w="2610" w:type="dxa"/>
          </w:tcPr>
          <w:p w:rsidR="007229A8" w:rsidRPr="00281092" w:rsidRDefault="00D80CDA"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$270.37</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Nov1,2025</w:t>
            </w:r>
          </w:p>
        </w:tc>
        <w:tc>
          <w:tcPr>
            <w:tcW w:w="2610" w:type="dxa"/>
          </w:tcPr>
          <w:p w:rsidR="007229A8" w:rsidRPr="00281092" w:rsidRDefault="00D80CDA"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$278.85</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Dec1.2025</w:t>
            </w:r>
          </w:p>
        </w:tc>
        <w:tc>
          <w:tcPr>
            <w:tcW w:w="2610" w:type="dxa"/>
          </w:tcPr>
          <w:p w:rsidR="007229A8" w:rsidRPr="00281092" w:rsidRDefault="00D80CDA"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$271.86</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Jan1,2026</w:t>
            </w:r>
          </w:p>
        </w:tc>
        <w:tc>
          <w:tcPr>
            <w:tcW w:w="2610" w:type="dxa"/>
          </w:tcPr>
          <w:p w:rsidR="007229A8" w:rsidRPr="00281092" w:rsidRDefault="00D80CDA"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$259.49</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Feb1.2026</w:t>
            </w:r>
          </w:p>
        </w:tc>
        <w:tc>
          <w:tcPr>
            <w:tcW w:w="2610" w:type="dxa"/>
          </w:tcPr>
          <w:p w:rsidR="007229A8" w:rsidRPr="00281092" w:rsidRDefault="00D80CDA"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$264.18</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March1,2026</w:t>
            </w:r>
          </w:p>
        </w:tc>
        <w:tc>
          <w:tcPr>
            <w:tcW w:w="2610" w:type="dxa"/>
          </w:tcPr>
          <w:p w:rsidR="007229A8" w:rsidRPr="00281092" w:rsidRDefault="00D80CDA"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$253.79</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Apr1,2026</w:t>
            </w:r>
          </w:p>
        </w:tc>
        <w:tc>
          <w:tcPr>
            <w:tcW w:w="2610" w:type="dxa"/>
          </w:tcPr>
          <w:p w:rsidR="007229A8" w:rsidRPr="00281092" w:rsidRDefault="00D80CDA"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$271.35</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May1.2026</w:t>
            </w:r>
          </w:p>
        </w:tc>
        <w:tc>
          <w:tcPr>
            <w:tcW w:w="2610" w:type="dxa"/>
          </w:tcPr>
          <w:p w:rsidR="007229A8" w:rsidRPr="00281092" w:rsidRDefault="000F06CC"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312.06</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r w:rsidR="007229A8" w:rsidRPr="00281092" w:rsidTr="007229A8">
        <w:tc>
          <w:tcPr>
            <w:tcW w:w="2898" w:type="dxa"/>
          </w:tcPr>
          <w:p w:rsidR="007229A8" w:rsidRPr="00281092" w:rsidRDefault="007229A8"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June1,2026</w:t>
            </w:r>
          </w:p>
        </w:tc>
        <w:tc>
          <w:tcPr>
            <w:tcW w:w="2610" w:type="dxa"/>
          </w:tcPr>
          <w:p w:rsidR="007229A8" w:rsidRPr="00281092" w:rsidRDefault="000F06CC" w:rsidP="007229A8">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297.01</w:t>
            </w:r>
          </w:p>
        </w:tc>
        <w:tc>
          <w:tcPr>
            <w:tcW w:w="990" w:type="dxa"/>
          </w:tcPr>
          <w:p w:rsidR="007229A8" w:rsidRPr="00281092" w:rsidRDefault="007229A8" w:rsidP="007229A8">
            <w:pPr>
              <w:pStyle w:val="ListParagraph"/>
              <w:ind w:left="0"/>
              <w:rPr>
                <w:rFonts w:asciiTheme="majorHAnsi" w:hAnsiTheme="majorHAnsi" w:cstheme="minorHAnsi"/>
                <w:b/>
                <w:sz w:val="40"/>
                <w:szCs w:val="40"/>
              </w:rPr>
            </w:pPr>
          </w:p>
        </w:tc>
        <w:tc>
          <w:tcPr>
            <w:tcW w:w="810" w:type="dxa"/>
          </w:tcPr>
          <w:p w:rsidR="007229A8" w:rsidRPr="00281092" w:rsidRDefault="007229A8" w:rsidP="007229A8">
            <w:pPr>
              <w:pStyle w:val="ListParagraph"/>
              <w:ind w:left="0"/>
              <w:rPr>
                <w:rFonts w:asciiTheme="majorHAnsi" w:hAnsiTheme="majorHAnsi" w:cstheme="minorHAnsi"/>
                <w:b/>
                <w:sz w:val="40"/>
                <w:szCs w:val="40"/>
              </w:rPr>
            </w:pPr>
          </w:p>
        </w:tc>
        <w:tc>
          <w:tcPr>
            <w:tcW w:w="1188" w:type="dxa"/>
          </w:tcPr>
          <w:p w:rsidR="007229A8" w:rsidRPr="00281092" w:rsidRDefault="007229A8" w:rsidP="007229A8">
            <w:pPr>
              <w:pStyle w:val="ListParagraph"/>
              <w:ind w:left="0"/>
              <w:rPr>
                <w:rFonts w:asciiTheme="majorHAnsi" w:hAnsiTheme="majorHAnsi" w:cstheme="minorHAnsi"/>
                <w:b/>
                <w:sz w:val="40"/>
                <w:szCs w:val="40"/>
              </w:rPr>
            </w:pPr>
          </w:p>
        </w:tc>
      </w:tr>
    </w:tbl>
    <w:p w:rsidR="009106C7" w:rsidRPr="00281092" w:rsidRDefault="009106C7" w:rsidP="009106C7">
      <w:pPr>
        <w:pStyle w:val="ListParagraph"/>
        <w:spacing w:after="0"/>
        <w:ind w:left="1080"/>
        <w:rPr>
          <w:rFonts w:asciiTheme="majorHAnsi" w:hAnsiTheme="majorHAnsi" w:cstheme="minorHAnsi"/>
          <w:b/>
          <w:sz w:val="40"/>
          <w:szCs w:val="40"/>
        </w:rPr>
      </w:pPr>
      <w:r w:rsidRPr="00281092">
        <w:rPr>
          <w:rFonts w:asciiTheme="majorHAnsi" w:hAnsiTheme="majorHAnsi"/>
          <w:noProof/>
        </w:rPr>
        <w:drawing>
          <wp:anchor distT="0" distB="0" distL="114300" distR="114300" simplePos="0" relativeHeight="251659264" behindDoc="0" locked="0" layoutInCell="1" allowOverlap="1" wp14:anchorId="6B859AD5" wp14:editId="7F91DC87">
            <wp:simplePos x="0" y="0"/>
            <wp:positionH relativeFrom="margin">
              <wp:posOffset>-89535</wp:posOffset>
            </wp:positionH>
            <wp:positionV relativeFrom="margin">
              <wp:posOffset>5962650</wp:posOffset>
            </wp:positionV>
            <wp:extent cx="5943600" cy="2570480"/>
            <wp:effectExtent l="114300" t="114300" r="114300" b="115570"/>
            <wp:wrapSquare wrapText="bothSides"/>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rsidR="000F06CC" w:rsidRPr="00281092" w:rsidRDefault="000F06CC" w:rsidP="000F06CC">
      <w:pPr>
        <w:pStyle w:val="Heading3"/>
        <w:rPr>
          <w:rFonts w:asciiTheme="majorHAnsi" w:hAnsiTheme="majorHAnsi"/>
        </w:rPr>
      </w:pPr>
      <w:r w:rsidRPr="00281092">
        <w:rPr>
          <w:rFonts w:asciiTheme="majorHAnsi" w:hAnsiTheme="majorHAnsi"/>
        </w:rPr>
        <w:lastRenderedPageBreak/>
        <w:t>1.2 Price Trend Analysis</w:t>
      </w:r>
    </w:p>
    <w:p w:rsidR="000F06CC" w:rsidRPr="00281092" w:rsidRDefault="000F06CC" w:rsidP="000F06CC">
      <w:pPr>
        <w:pStyle w:val="NormalWeb"/>
        <w:rPr>
          <w:rFonts w:asciiTheme="majorHAnsi" w:hAnsiTheme="majorHAnsi"/>
        </w:rPr>
      </w:pPr>
      <w:r w:rsidRPr="00281092">
        <w:rPr>
          <w:rFonts w:asciiTheme="majorHAnsi" w:hAnsiTheme="majorHAnsi"/>
        </w:rPr>
        <w:t xml:space="preserve">Apple Inc.'s stock demonstrated a generally positive performance between </w:t>
      </w:r>
      <w:r w:rsidRPr="00281092">
        <w:rPr>
          <w:rStyle w:val="Strong"/>
          <w:rFonts w:asciiTheme="majorHAnsi" w:hAnsiTheme="majorHAnsi"/>
        </w:rPr>
        <w:t>July 2025 and June 2026</w:t>
      </w:r>
      <w:r w:rsidRPr="00281092">
        <w:rPr>
          <w:rFonts w:asciiTheme="majorHAnsi" w:hAnsiTheme="majorHAnsi"/>
        </w:rPr>
        <w:t xml:space="preserve">. The monthly closing price increased from </w:t>
      </w:r>
      <w:r w:rsidRPr="00281092">
        <w:rPr>
          <w:rStyle w:val="Strong"/>
          <w:rFonts w:asciiTheme="majorHAnsi" w:hAnsiTheme="majorHAnsi"/>
        </w:rPr>
        <w:t>$207.57</w:t>
      </w:r>
      <w:r w:rsidRPr="00281092">
        <w:rPr>
          <w:rFonts w:asciiTheme="majorHAnsi" w:hAnsiTheme="majorHAnsi"/>
        </w:rPr>
        <w:t xml:space="preserve"> in July 2025 to </w:t>
      </w:r>
      <w:r w:rsidRPr="00281092">
        <w:rPr>
          <w:rStyle w:val="Strong"/>
          <w:rFonts w:asciiTheme="majorHAnsi" w:hAnsiTheme="majorHAnsi"/>
        </w:rPr>
        <w:t>$297.01</w:t>
      </w:r>
      <w:r w:rsidRPr="00281092">
        <w:rPr>
          <w:rFonts w:asciiTheme="majorHAnsi" w:hAnsiTheme="majorHAnsi"/>
        </w:rPr>
        <w:t xml:space="preserve"> in June 2026, reflecting an overall improvement during the year. The stock recorded steady gains from </w:t>
      </w:r>
      <w:r w:rsidRPr="00281092">
        <w:rPr>
          <w:rStyle w:val="Strong"/>
          <w:rFonts w:asciiTheme="majorHAnsi" w:hAnsiTheme="majorHAnsi"/>
        </w:rPr>
        <w:t>August to November 2025</w:t>
      </w:r>
      <w:r w:rsidRPr="00281092">
        <w:rPr>
          <w:rFonts w:asciiTheme="majorHAnsi" w:hAnsiTheme="majorHAnsi"/>
        </w:rPr>
        <w:t>, showing strong investor confidence and consistent market performance.</w:t>
      </w:r>
    </w:p>
    <w:p w:rsidR="000F06CC" w:rsidRPr="00281092" w:rsidRDefault="000F06CC" w:rsidP="000F06CC">
      <w:pPr>
        <w:pStyle w:val="NormalWeb"/>
        <w:rPr>
          <w:rFonts w:asciiTheme="majorHAnsi" w:hAnsiTheme="majorHAnsi"/>
        </w:rPr>
      </w:pPr>
      <w:r w:rsidRPr="00281092">
        <w:rPr>
          <w:rFonts w:asciiTheme="majorHAnsi" w:hAnsiTheme="majorHAnsi"/>
        </w:rPr>
        <w:t xml:space="preserve">Between </w:t>
      </w:r>
      <w:r w:rsidRPr="00281092">
        <w:rPr>
          <w:rStyle w:val="Strong"/>
          <w:rFonts w:asciiTheme="majorHAnsi" w:hAnsiTheme="majorHAnsi"/>
        </w:rPr>
        <w:t>December 2025 and March 2026</w:t>
      </w:r>
      <w:r w:rsidRPr="00281092">
        <w:rPr>
          <w:rFonts w:asciiTheme="majorHAnsi" w:hAnsiTheme="majorHAnsi"/>
        </w:rPr>
        <w:t xml:space="preserve">, the share price experienced some fluctuations and a temporary decline, reaching </w:t>
      </w:r>
      <w:r w:rsidRPr="00281092">
        <w:rPr>
          <w:rStyle w:val="Strong"/>
          <w:rFonts w:asciiTheme="majorHAnsi" w:hAnsiTheme="majorHAnsi"/>
        </w:rPr>
        <w:t>$253.79</w:t>
      </w:r>
      <w:r w:rsidRPr="00281092">
        <w:rPr>
          <w:rFonts w:asciiTheme="majorHAnsi" w:hAnsiTheme="majorHAnsi"/>
        </w:rPr>
        <w:t xml:space="preserve"> in March 2026. Despite this short-term weakness, Apple recovered during </w:t>
      </w:r>
      <w:r w:rsidRPr="00281092">
        <w:rPr>
          <w:rStyle w:val="Strong"/>
          <w:rFonts w:asciiTheme="majorHAnsi" w:hAnsiTheme="majorHAnsi"/>
        </w:rPr>
        <w:t>April and May 2026</w:t>
      </w:r>
      <w:r w:rsidRPr="00281092">
        <w:rPr>
          <w:rFonts w:asciiTheme="majorHAnsi" w:hAnsiTheme="majorHAnsi"/>
        </w:rPr>
        <w:t xml:space="preserve">, with the closing price reaching </w:t>
      </w:r>
      <w:r w:rsidRPr="00281092">
        <w:rPr>
          <w:rStyle w:val="Strong"/>
          <w:rFonts w:asciiTheme="majorHAnsi" w:hAnsiTheme="majorHAnsi"/>
        </w:rPr>
        <w:t>$312.06</w:t>
      </w:r>
      <w:r w:rsidRPr="00281092">
        <w:rPr>
          <w:rFonts w:asciiTheme="majorHAnsi" w:hAnsiTheme="majorHAnsi"/>
        </w:rPr>
        <w:t xml:space="preserve"> in May, the highest level recorded during the selected period. Although the price decreased slightly in June 2026, it remained well above its starting </w:t>
      </w:r>
      <w:proofErr w:type="spellStart"/>
      <w:r w:rsidRPr="00281092">
        <w:rPr>
          <w:rFonts w:asciiTheme="majorHAnsi" w:hAnsiTheme="majorHAnsi"/>
        </w:rPr>
        <w:t>value.Overall</w:t>
      </w:r>
      <w:proofErr w:type="spellEnd"/>
      <w:r w:rsidRPr="00281092">
        <w:rPr>
          <w:rFonts w:asciiTheme="majorHAnsi" w:hAnsiTheme="majorHAnsi"/>
        </w:rPr>
        <w:t xml:space="preserve">, Apple's share price increased by approximately </w:t>
      </w:r>
      <w:r w:rsidRPr="00281092">
        <w:rPr>
          <w:rStyle w:val="Strong"/>
          <w:rFonts w:asciiTheme="majorHAnsi" w:hAnsiTheme="majorHAnsi"/>
        </w:rPr>
        <w:t>43%</w:t>
      </w:r>
      <w:r w:rsidRPr="00281092">
        <w:rPr>
          <w:rFonts w:asciiTheme="majorHAnsi" w:hAnsiTheme="majorHAnsi"/>
        </w:rPr>
        <w:t xml:space="preserve"> over the one-year period.</w:t>
      </w:r>
    </w:p>
    <w:p w:rsidR="001800E3" w:rsidRPr="00281092" w:rsidRDefault="001800E3" w:rsidP="000F06CC">
      <w:pPr>
        <w:pStyle w:val="NormalWeb"/>
        <w:rPr>
          <w:rFonts w:asciiTheme="majorHAnsi" w:hAnsiTheme="majorHAnsi"/>
        </w:rPr>
      </w:pPr>
      <w:r w:rsidRPr="00281092">
        <w:rPr>
          <w:rFonts w:asciiTheme="majorHAnsi" w:hAnsiTheme="majorHAnsi"/>
        </w:rPr>
        <w:t>This performance indicates solid long-term growth and suggests that the company maintained strong investor confidence despite normal market fluctuations.</w:t>
      </w:r>
    </w:p>
    <w:p w:rsidR="00DF4FFE" w:rsidRPr="00281092" w:rsidRDefault="00DF4FFE" w:rsidP="00DF4FFE">
      <w:pPr>
        <w:pStyle w:val="NormalWeb"/>
        <w:numPr>
          <w:ilvl w:val="0"/>
          <w:numId w:val="3"/>
        </w:numPr>
        <w:rPr>
          <w:rFonts w:asciiTheme="majorHAnsi" w:hAnsiTheme="majorHAnsi"/>
          <w:b/>
          <w:sz w:val="40"/>
          <w:szCs w:val="40"/>
        </w:rPr>
      </w:pPr>
      <w:r w:rsidRPr="00281092">
        <w:rPr>
          <w:rFonts w:asciiTheme="majorHAnsi" w:hAnsiTheme="majorHAnsi"/>
          <w:b/>
          <w:sz w:val="40"/>
          <w:szCs w:val="40"/>
        </w:rPr>
        <w:t>Price-to-Earning (P\E)Ratio:</w:t>
      </w:r>
    </w:p>
    <w:p w:rsidR="00AE03C9" w:rsidRPr="00877589" w:rsidRDefault="00877589" w:rsidP="00AE03C9">
      <w:pPr>
        <w:pStyle w:val="NormalWeb"/>
        <w:ind w:left="1080"/>
        <w:rPr>
          <w:rFonts w:asciiTheme="majorHAnsi" w:hAnsiTheme="majorHAnsi"/>
          <w:sz w:val="28"/>
          <w:szCs w:val="28"/>
        </w:rPr>
      </w:pPr>
      <w:r w:rsidRPr="00877589">
        <w:rPr>
          <w:sz w:val="28"/>
          <w:szCs w:val="28"/>
        </w:rPr>
        <w:t>Current Price-to-Earnings (P/E) Ratio</w:t>
      </w:r>
      <w:r w:rsidRPr="00877589">
        <w:rPr>
          <w:sz w:val="28"/>
          <w:szCs w:val="28"/>
        </w:rPr>
        <w:t xml:space="preserve"> is </w:t>
      </w:r>
      <w:r w:rsidR="001E155A" w:rsidRPr="00877589">
        <w:rPr>
          <w:rFonts w:asciiTheme="majorHAnsi" w:hAnsiTheme="majorHAnsi"/>
          <w:sz w:val="28"/>
          <w:szCs w:val="28"/>
        </w:rPr>
        <w:t>$</w:t>
      </w:r>
      <w:r w:rsidR="00DF4FFE" w:rsidRPr="00877589">
        <w:rPr>
          <w:rFonts w:asciiTheme="majorHAnsi" w:hAnsiTheme="majorHAnsi"/>
          <w:sz w:val="28"/>
          <w:szCs w:val="28"/>
        </w:rPr>
        <w:t>34.1</w:t>
      </w:r>
    </w:p>
    <w:p w:rsidR="00AE03C9" w:rsidRPr="00281092" w:rsidRDefault="00DF4FFE" w:rsidP="00AE03C9">
      <w:pPr>
        <w:pStyle w:val="NormalWeb"/>
        <w:rPr>
          <w:rFonts w:asciiTheme="majorHAnsi" w:hAnsiTheme="majorHAnsi"/>
          <w:sz w:val="28"/>
          <w:szCs w:val="28"/>
        </w:rPr>
      </w:pPr>
      <w:r w:rsidRPr="00281092">
        <w:rPr>
          <w:rFonts w:asciiTheme="majorHAnsi" w:hAnsiTheme="majorHAnsi"/>
          <w:b/>
          <w:sz w:val="28"/>
          <w:szCs w:val="28"/>
          <w:u w:val="single"/>
        </w:rPr>
        <w:t>Analysis:</w:t>
      </w:r>
    </w:p>
    <w:p w:rsidR="000C474D" w:rsidRPr="00281092" w:rsidRDefault="00DF4FFE" w:rsidP="00F77450">
      <w:pPr>
        <w:pStyle w:val="NormalWeb"/>
        <w:rPr>
          <w:rFonts w:asciiTheme="majorHAnsi" w:hAnsiTheme="majorHAnsi"/>
          <w:sz w:val="28"/>
          <w:szCs w:val="28"/>
        </w:rPr>
      </w:pPr>
      <w:r w:rsidRPr="00281092">
        <w:rPr>
          <w:rFonts w:asciiTheme="majorHAnsi" w:hAnsiTheme="majorHAnsi"/>
        </w:rPr>
        <w:t xml:space="preserve">Apple's current Price-to-Earnings (P/E) ratio is </w:t>
      </w:r>
      <w:r w:rsidRPr="00281092">
        <w:rPr>
          <w:rStyle w:val="Strong"/>
          <w:rFonts w:asciiTheme="majorHAnsi" w:hAnsiTheme="majorHAnsi"/>
        </w:rPr>
        <w:t>34.10</w:t>
      </w:r>
      <w:r w:rsidRPr="00281092">
        <w:rPr>
          <w:rFonts w:asciiTheme="majorHAnsi" w:hAnsiTheme="majorHAnsi"/>
        </w:rPr>
        <w:t xml:space="preserve">. This means investors are willing to pay approximately </w:t>
      </w:r>
      <w:r w:rsidRPr="00281092">
        <w:rPr>
          <w:rStyle w:val="Strong"/>
          <w:rFonts w:asciiTheme="majorHAnsi" w:hAnsiTheme="majorHAnsi"/>
        </w:rPr>
        <w:t>$34.10</w:t>
      </w:r>
      <w:r w:rsidRPr="00281092">
        <w:rPr>
          <w:rFonts w:asciiTheme="majorHAnsi" w:hAnsiTheme="majorHAnsi"/>
        </w:rPr>
        <w:t xml:space="preserve"> for every </w:t>
      </w:r>
      <w:r w:rsidRPr="00281092">
        <w:rPr>
          <w:rStyle w:val="Strong"/>
          <w:rFonts w:asciiTheme="majorHAnsi" w:hAnsiTheme="majorHAnsi"/>
        </w:rPr>
        <w:t>$1</w:t>
      </w:r>
      <w:r w:rsidRPr="00281092">
        <w:rPr>
          <w:rFonts w:asciiTheme="majorHAnsi" w:hAnsiTheme="majorHAnsi"/>
        </w:rPr>
        <w:t xml:space="preserve"> of Apple's earnings. A relatively high P/E ratio suggests that investors expect the company to continue growing and generating strong future earnings.</w:t>
      </w:r>
    </w:p>
    <w:p w:rsidR="000C474D" w:rsidRPr="00281092" w:rsidRDefault="00AE03C9" w:rsidP="000C474D">
      <w:pPr>
        <w:pStyle w:val="Heading3"/>
        <w:rPr>
          <w:rFonts w:asciiTheme="majorHAnsi" w:hAnsiTheme="majorHAnsi"/>
          <w:sz w:val="40"/>
          <w:szCs w:val="40"/>
        </w:rPr>
      </w:pPr>
      <w:r w:rsidRPr="00281092">
        <w:rPr>
          <w:rFonts w:asciiTheme="majorHAnsi" w:hAnsiTheme="majorHAnsi"/>
          <w:sz w:val="40"/>
          <w:szCs w:val="40"/>
        </w:rPr>
        <w:t xml:space="preserve">D)       </w:t>
      </w:r>
      <w:r w:rsidR="000C474D" w:rsidRPr="00281092">
        <w:rPr>
          <w:rFonts w:asciiTheme="majorHAnsi" w:hAnsiTheme="majorHAnsi"/>
          <w:sz w:val="40"/>
          <w:szCs w:val="40"/>
        </w:rPr>
        <w:t xml:space="preserve"> Market Capitalization</w:t>
      </w:r>
    </w:p>
    <w:p w:rsidR="000C474D" w:rsidRPr="00281092" w:rsidRDefault="000C474D" w:rsidP="000C474D">
      <w:pPr>
        <w:pStyle w:val="NormalWeb"/>
        <w:rPr>
          <w:rFonts w:asciiTheme="majorHAnsi" w:hAnsiTheme="majorHAnsi"/>
          <w:b/>
        </w:rPr>
      </w:pPr>
      <w:r w:rsidRPr="00281092">
        <w:rPr>
          <w:rStyle w:val="Strong"/>
          <w:rFonts w:asciiTheme="majorHAnsi" w:hAnsiTheme="majorHAnsi"/>
          <w:b w:val="0"/>
        </w:rPr>
        <w:t>Current Market Capitalization:</w:t>
      </w:r>
      <w:r w:rsidRPr="00281092">
        <w:rPr>
          <w:rFonts w:asciiTheme="majorHAnsi" w:hAnsiTheme="majorHAnsi"/>
          <w:b/>
        </w:rPr>
        <w:t xml:space="preserve"> </w:t>
      </w:r>
      <w:r w:rsidRPr="00281092">
        <w:rPr>
          <w:rStyle w:val="Strong"/>
          <w:rFonts w:asciiTheme="majorHAnsi" w:hAnsiTheme="majorHAnsi"/>
          <w:b w:val="0"/>
        </w:rPr>
        <w:t>$4.322 Trillion USD</w:t>
      </w:r>
    </w:p>
    <w:p w:rsidR="000C474D" w:rsidRPr="00281092" w:rsidRDefault="000C474D" w:rsidP="000C474D">
      <w:pPr>
        <w:pStyle w:val="NormalWeb"/>
        <w:rPr>
          <w:rFonts w:asciiTheme="majorHAnsi" w:hAnsiTheme="majorHAnsi"/>
          <w:sz w:val="28"/>
          <w:szCs w:val="28"/>
          <w:u w:val="single"/>
        </w:rPr>
      </w:pPr>
      <w:r w:rsidRPr="00281092">
        <w:rPr>
          <w:rStyle w:val="Strong"/>
          <w:rFonts w:asciiTheme="majorHAnsi" w:hAnsiTheme="majorHAnsi"/>
          <w:sz w:val="28"/>
          <w:szCs w:val="28"/>
          <w:u w:val="single"/>
        </w:rPr>
        <w:t>Analysis:</w:t>
      </w:r>
    </w:p>
    <w:p w:rsidR="000C474D" w:rsidRPr="00281092" w:rsidRDefault="000C474D" w:rsidP="00F77450">
      <w:pPr>
        <w:pStyle w:val="NormalWeb"/>
        <w:rPr>
          <w:rFonts w:asciiTheme="majorHAnsi" w:hAnsiTheme="majorHAnsi"/>
        </w:rPr>
      </w:pPr>
      <w:r w:rsidRPr="00281092">
        <w:rPr>
          <w:rFonts w:asciiTheme="majorHAnsi" w:hAnsiTheme="majorHAnsi"/>
        </w:rPr>
        <w:t xml:space="preserve">Apple Inc. has a market capitalization of </w:t>
      </w:r>
      <w:r w:rsidRPr="00281092">
        <w:rPr>
          <w:rStyle w:val="Strong"/>
          <w:rFonts w:asciiTheme="majorHAnsi" w:hAnsiTheme="majorHAnsi"/>
        </w:rPr>
        <w:t>$4.322 trillion</w:t>
      </w:r>
      <w:r w:rsidRPr="00281092">
        <w:rPr>
          <w:rFonts w:asciiTheme="majorHAnsi" w:hAnsiTheme="majorHAnsi"/>
        </w:rPr>
        <w:t>, making it one of the largest publicly traded companies in the world. Market capitalization represents the total market value of a company's outstanding shares and reflects its overall size in the stock market. Apple's exceptionally high market value indicates strong investor confidence, a globally recognized brand, and a solid financial position. It also demonstrates the company's ability to maintain long-term growth and remain competitive in the technology industry.</w:t>
      </w:r>
    </w:p>
    <w:p w:rsidR="00F77450" w:rsidRPr="00281092" w:rsidRDefault="006C08CF" w:rsidP="00F77450">
      <w:pPr>
        <w:pStyle w:val="NormalWeb"/>
        <w:rPr>
          <w:rFonts w:asciiTheme="majorHAnsi" w:hAnsiTheme="majorHAnsi"/>
          <w:b/>
          <w:sz w:val="40"/>
          <w:szCs w:val="40"/>
        </w:rPr>
      </w:pPr>
      <w:r w:rsidRPr="00281092">
        <w:rPr>
          <w:rFonts w:asciiTheme="majorHAnsi" w:hAnsiTheme="majorHAnsi"/>
          <w:b/>
          <w:sz w:val="40"/>
          <w:szCs w:val="40"/>
        </w:rPr>
        <w:t>E) Recent News:</w:t>
      </w:r>
    </w:p>
    <w:p w:rsidR="006C08CF" w:rsidRPr="00281092" w:rsidRDefault="006C08CF" w:rsidP="00F77450">
      <w:pPr>
        <w:pStyle w:val="NormalWeb"/>
        <w:rPr>
          <w:rFonts w:asciiTheme="majorHAnsi" w:hAnsiTheme="majorHAnsi" w:cs="Arial"/>
        </w:rPr>
      </w:pPr>
      <w:r w:rsidRPr="00281092">
        <w:rPr>
          <w:rFonts w:asciiTheme="majorHAnsi" w:hAnsiTheme="majorHAnsi"/>
          <w:sz w:val="28"/>
          <w:szCs w:val="28"/>
        </w:rPr>
        <w:lastRenderedPageBreak/>
        <w:t xml:space="preserve">1) </w:t>
      </w:r>
      <w:r w:rsidRPr="00281092">
        <w:rPr>
          <w:rStyle w:val="Strong"/>
          <w:rFonts w:asciiTheme="majorHAnsi" w:hAnsiTheme="majorHAnsi" w:cs="Arial"/>
        </w:rPr>
        <w:t>Mac and iPad Price Hikes</w:t>
      </w:r>
      <w:r w:rsidRPr="00281092">
        <w:rPr>
          <w:rFonts w:asciiTheme="majorHAnsi" w:hAnsiTheme="majorHAnsi"/>
        </w:rPr>
        <w:t xml:space="preserve">: Apple has raised prices on several Mac and iPad models by up to 20% due to surging chip and component costs. You can view current pricing on the official </w:t>
      </w:r>
      <w:hyperlink r:id="rId10" w:tgtFrame="_blank" w:history="1">
        <w:r w:rsidRPr="00281092">
          <w:rPr>
            <w:rStyle w:val="Hyperlink"/>
            <w:rFonts w:asciiTheme="majorHAnsi" w:hAnsiTheme="majorHAnsi" w:cs="Arial"/>
          </w:rPr>
          <w:t>Apple Store Online</w:t>
        </w:r>
      </w:hyperlink>
      <w:r w:rsidRPr="00281092">
        <w:rPr>
          <w:rFonts w:asciiTheme="majorHAnsi" w:hAnsiTheme="majorHAnsi" w:cs="Arial"/>
        </w:rPr>
        <w:t>.</w:t>
      </w:r>
    </w:p>
    <w:p w:rsidR="0032448B" w:rsidRPr="00281092" w:rsidRDefault="0032448B" w:rsidP="00F77450">
      <w:pPr>
        <w:pStyle w:val="NormalWeb"/>
        <w:rPr>
          <w:rFonts w:asciiTheme="majorHAnsi" w:hAnsiTheme="majorHAnsi" w:cs="Arial"/>
        </w:rPr>
      </w:pPr>
      <w:r w:rsidRPr="00281092">
        <w:rPr>
          <w:rFonts w:asciiTheme="majorHAnsi" w:hAnsiTheme="majorHAnsi" w:cs="Arial"/>
        </w:rPr>
        <w:t xml:space="preserve">2) </w:t>
      </w:r>
      <w:r w:rsidRPr="00281092">
        <w:rPr>
          <w:rStyle w:val="Strong"/>
          <w:rFonts w:asciiTheme="majorHAnsi" w:hAnsiTheme="majorHAnsi" w:cs="Arial"/>
        </w:rPr>
        <w:t>Siri AI and Apple Intelligence Unveiled</w:t>
      </w:r>
      <w:r w:rsidRPr="00281092">
        <w:rPr>
          <w:rFonts w:asciiTheme="majorHAnsi" w:hAnsiTheme="majorHAnsi"/>
        </w:rPr>
        <w:t xml:space="preserve">: At WWDC, Apple announced a major "Siri AI" makeover alongside iOS 27 system updates. Read the feature breakdown on the </w:t>
      </w:r>
      <w:hyperlink r:id="rId11" w:tgtFrame="_blank" w:history="1">
        <w:r w:rsidRPr="00281092">
          <w:rPr>
            <w:rStyle w:val="Hyperlink"/>
            <w:rFonts w:asciiTheme="majorHAnsi" w:hAnsiTheme="majorHAnsi" w:cs="Arial"/>
          </w:rPr>
          <w:t>Apple Newsroom</w:t>
        </w:r>
      </w:hyperlink>
    </w:p>
    <w:p w:rsidR="0032448B" w:rsidRPr="00281092" w:rsidRDefault="0032448B" w:rsidP="00F77450">
      <w:pPr>
        <w:pStyle w:val="NormalWeb"/>
        <w:rPr>
          <w:rFonts w:asciiTheme="majorHAnsi" w:hAnsiTheme="majorHAnsi"/>
        </w:rPr>
      </w:pPr>
      <w:r w:rsidRPr="00281092">
        <w:rPr>
          <w:rFonts w:asciiTheme="majorHAnsi" w:hAnsiTheme="majorHAnsi" w:cs="Arial"/>
        </w:rPr>
        <w:t xml:space="preserve">3) </w:t>
      </w:r>
      <w:r w:rsidRPr="00281092">
        <w:rPr>
          <w:rStyle w:val="Strong"/>
          <w:rFonts w:asciiTheme="majorHAnsi" w:hAnsiTheme="majorHAnsi" w:cs="Arial"/>
        </w:rPr>
        <w:t>Lobbying for Chinese Chips</w:t>
      </w:r>
      <w:r w:rsidRPr="00281092">
        <w:rPr>
          <w:rStyle w:val="t286pc"/>
          <w:rFonts w:asciiTheme="majorHAnsi" w:hAnsiTheme="majorHAnsi" w:cs="Arial"/>
        </w:rPr>
        <w:t xml:space="preserve">: Apple is currently lobbying the U.S. administration to buy memory chips from blacklisted Chinese firm CXMT. Monitor corporate disclosures on the </w:t>
      </w:r>
      <w:hyperlink r:id="rId12" w:tgtFrame="_blank" w:history="1">
        <w:r w:rsidRPr="00281092">
          <w:rPr>
            <w:rStyle w:val="Hyperlink"/>
            <w:rFonts w:asciiTheme="majorHAnsi" w:hAnsiTheme="majorHAnsi" w:cs="Arial"/>
          </w:rPr>
          <w:t>Apple Investor Relations</w:t>
        </w:r>
      </w:hyperlink>
      <w:r w:rsidRPr="00281092">
        <w:rPr>
          <w:rStyle w:val="t286pc"/>
          <w:rFonts w:asciiTheme="majorHAnsi" w:hAnsiTheme="majorHAnsi" w:cs="Arial"/>
        </w:rPr>
        <w:t xml:space="preserve"> portal.</w:t>
      </w:r>
      <w:r w:rsidR="007601D0" w:rsidRPr="00281092">
        <w:rPr>
          <w:rFonts w:asciiTheme="majorHAnsi" w:hAnsiTheme="majorHAnsi"/>
        </w:rPr>
        <w:t xml:space="preserve"> </w:t>
      </w:r>
    </w:p>
    <w:p w:rsidR="00E8777B" w:rsidRPr="00281092" w:rsidRDefault="00E8777B" w:rsidP="00F77450">
      <w:pPr>
        <w:pStyle w:val="NormalWeb"/>
        <w:rPr>
          <w:rFonts w:asciiTheme="majorHAnsi" w:hAnsiTheme="majorHAnsi"/>
          <w:b/>
          <w:sz w:val="40"/>
          <w:szCs w:val="40"/>
        </w:rPr>
      </w:pPr>
      <w:r w:rsidRPr="00281092">
        <w:rPr>
          <w:rFonts w:asciiTheme="majorHAnsi" w:hAnsiTheme="majorHAnsi"/>
          <w:b/>
          <w:sz w:val="40"/>
          <w:szCs w:val="40"/>
        </w:rPr>
        <w:t>F) Performance Indicator:</w:t>
      </w:r>
    </w:p>
    <w:tbl>
      <w:tblPr>
        <w:tblStyle w:val="TableGrid"/>
        <w:tblW w:w="0" w:type="auto"/>
        <w:tblLook w:val="04A0" w:firstRow="1" w:lastRow="0" w:firstColumn="1" w:lastColumn="0" w:noHBand="0" w:noVBand="1"/>
      </w:tblPr>
      <w:tblGrid>
        <w:gridCol w:w="4788"/>
        <w:gridCol w:w="4788"/>
      </w:tblGrid>
      <w:tr w:rsidR="00E8777B" w:rsidRPr="00281092" w:rsidTr="00E8777B">
        <w:tc>
          <w:tcPr>
            <w:tcW w:w="4788" w:type="dxa"/>
          </w:tcPr>
          <w:p w:rsidR="00E8777B" w:rsidRPr="00281092" w:rsidRDefault="00E8777B" w:rsidP="00F77450">
            <w:pPr>
              <w:pStyle w:val="NormalWeb"/>
              <w:rPr>
                <w:rFonts w:asciiTheme="majorHAnsi" w:hAnsiTheme="majorHAnsi"/>
                <w:b/>
                <w:sz w:val="40"/>
                <w:szCs w:val="40"/>
              </w:rPr>
            </w:pPr>
            <w:r w:rsidRPr="00281092">
              <w:rPr>
                <w:rFonts w:asciiTheme="majorHAnsi" w:hAnsiTheme="majorHAnsi"/>
                <w:b/>
                <w:sz w:val="40"/>
                <w:szCs w:val="40"/>
              </w:rPr>
              <w:t>Indicator</w:t>
            </w:r>
          </w:p>
        </w:tc>
        <w:tc>
          <w:tcPr>
            <w:tcW w:w="4788" w:type="dxa"/>
          </w:tcPr>
          <w:p w:rsidR="00E8777B" w:rsidRPr="00281092" w:rsidRDefault="00E8777B" w:rsidP="00F77450">
            <w:pPr>
              <w:pStyle w:val="NormalWeb"/>
              <w:rPr>
                <w:rFonts w:asciiTheme="majorHAnsi" w:hAnsiTheme="majorHAnsi"/>
                <w:b/>
                <w:sz w:val="40"/>
                <w:szCs w:val="40"/>
              </w:rPr>
            </w:pPr>
            <w:r w:rsidRPr="00281092">
              <w:rPr>
                <w:rFonts w:asciiTheme="majorHAnsi" w:hAnsiTheme="majorHAnsi"/>
                <w:b/>
                <w:sz w:val="40"/>
                <w:szCs w:val="40"/>
              </w:rPr>
              <w:t>Value</w:t>
            </w:r>
          </w:p>
        </w:tc>
      </w:tr>
      <w:tr w:rsidR="00E8777B" w:rsidRPr="00281092" w:rsidTr="00E8777B">
        <w:tc>
          <w:tcPr>
            <w:tcW w:w="4788" w:type="dxa"/>
          </w:tcPr>
          <w:p w:rsidR="00E8777B" w:rsidRPr="00281092" w:rsidRDefault="00E8777B" w:rsidP="00F77450">
            <w:pPr>
              <w:pStyle w:val="NormalWeb"/>
              <w:rPr>
                <w:rFonts w:asciiTheme="majorHAnsi" w:hAnsiTheme="majorHAnsi"/>
                <w:b/>
                <w:sz w:val="28"/>
                <w:szCs w:val="28"/>
              </w:rPr>
            </w:pPr>
            <w:r w:rsidRPr="00281092">
              <w:rPr>
                <w:rFonts w:asciiTheme="majorHAnsi" w:hAnsiTheme="majorHAnsi"/>
                <w:b/>
                <w:sz w:val="28"/>
                <w:szCs w:val="28"/>
              </w:rPr>
              <w:t>Revenue</w:t>
            </w:r>
          </w:p>
        </w:tc>
        <w:tc>
          <w:tcPr>
            <w:tcW w:w="4788" w:type="dxa"/>
          </w:tcPr>
          <w:p w:rsidR="00E8777B" w:rsidRPr="00281092" w:rsidRDefault="0032396E" w:rsidP="0032396E">
            <w:pPr>
              <w:pStyle w:val="Heading2"/>
              <w:spacing w:before="0"/>
              <w:outlineLvl w:val="1"/>
              <w:rPr>
                <w:rFonts w:cs="Segoe UI"/>
                <w:b w:val="0"/>
                <w:bCs w:val="0"/>
                <w:color w:val="212529"/>
              </w:rPr>
            </w:pPr>
            <w:r w:rsidRPr="00281092">
              <w:rPr>
                <w:rStyle w:val="background-ya"/>
                <w:rFonts w:cs="Segoe UI"/>
                <w:color w:val="212529"/>
                <w:highlight w:val="yellow"/>
                <w:shd w:val="clear" w:color="auto" w:fill="FFFAAA"/>
              </w:rPr>
              <w:t>$451.44 Billion USD</w:t>
            </w:r>
          </w:p>
        </w:tc>
      </w:tr>
      <w:tr w:rsidR="00E8777B" w:rsidRPr="00281092" w:rsidTr="00E8777B">
        <w:tc>
          <w:tcPr>
            <w:tcW w:w="4788" w:type="dxa"/>
          </w:tcPr>
          <w:p w:rsidR="00E8777B" w:rsidRPr="00281092" w:rsidRDefault="00E8777B" w:rsidP="00F77450">
            <w:pPr>
              <w:pStyle w:val="NormalWeb"/>
              <w:rPr>
                <w:rFonts w:asciiTheme="majorHAnsi" w:hAnsiTheme="majorHAnsi"/>
                <w:b/>
                <w:sz w:val="28"/>
                <w:szCs w:val="28"/>
              </w:rPr>
            </w:pPr>
            <w:r w:rsidRPr="00281092">
              <w:rPr>
                <w:rFonts w:asciiTheme="majorHAnsi" w:hAnsiTheme="majorHAnsi"/>
                <w:b/>
                <w:sz w:val="28"/>
                <w:szCs w:val="28"/>
              </w:rPr>
              <w:t>Net Income</w:t>
            </w:r>
          </w:p>
        </w:tc>
        <w:tc>
          <w:tcPr>
            <w:tcW w:w="4788" w:type="dxa"/>
          </w:tcPr>
          <w:p w:rsidR="00E8777B" w:rsidRPr="00281092" w:rsidRDefault="00BC5297" w:rsidP="00F77450">
            <w:pPr>
              <w:pStyle w:val="NormalWeb"/>
              <w:rPr>
                <w:rFonts w:asciiTheme="majorHAnsi" w:hAnsiTheme="majorHAnsi"/>
                <w:b/>
                <w:sz w:val="28"/>
                <w:szCs w:val="28"/>
              </w:rPr>
            </w:pPr>
            <w:r w:rsidRPr="00281092">
              <w:rPr>
                <w:rFonts w:asciiTheme="majorHAnsi" w:hAnsiTheme="majorHAnsi" w:cs="Arial"/>
                <w:b/>
                <w:bCs/>
                <w:color w:val="232A31"/>
                <w:sz w:val="28"/>
                <w:szCs w:val="28"/>
                <w:highlight w:val="yellow"/>
                <w:shd w:val="clear" w:color="auto" w:fill="FFFFFF"/>
              </w:rPr>
              <w:t>$122.58</w:t>
            </w:r>
            <w:r w:rsidR="00C7322E" w:rsidRPr="00281092">
              <w:rPr>
                <w:rFonts w:asciiTheme="majorHAnsi" w:hAnsiTheme="majorHAnsi" w:cs="Arial"/>
                <w:b/>
                <w:bCs/>
                <w:color w:val="232A31"/>
                <w:sz w:val="28"/>
                <w:szCs w:val="28"/>
                <w:highlight w:val="yellow"/>
                <w:shd w:val="clear" w:color="auto" w:fill="FFFFFF"/>
              </w:rPr>
              <w:t xml:space="preserve"> </w:t>
            </w:r>
            <w:r w:rsidRPr="00281092">
              <w:rPr>
                <w:rFonts w:asciiTheme="majorHAnsi" w:hAnsiTheme="majorHAnsi" w:cs="Arial"/>
                <w:b/>
                <w:bCs/>
                <w:color w:val="232A31"/>
                <w:sz w:val="28"/>
                <w:szCs w:val="28"/>
                <w:highlight w:val="yellow"/>
                <w:shd w:val="clear" w:color="auto" w:fill="FFFFFF"/>
              </w:rPr>
              <w:t>B</w:t>
            </w:r>
            <w:r w:rsidR="00C7322E" w:rsidRPr="00281092">
              <w:rPr>
                <w:rFonts w:asciiTheme="majorHAnsi" w:hAnsiTheme="majorHAnsi" w:cs="Arial"/>
                <w:b/>
                <w:bCs/>
                <w:color w:val="232A31"/>
                <w:sz w:val="28"/>
                <w:szCs w:val="28"/>
                <w:highlight w:val="yellow"/>
                <w:shd w:val="clear" w:color="auto" w:fill="FFFFFF"/>
              </w:rPr>
              <w:t>illion</w:t>
            </w:r>
            <w:r w:rsidR="00C7322E" w:rsidRPr="00281092">
              <w:rPr>
                <w:rFonts w:asciiTheme="majorHAnsi" w:hAnsiTheme="majorHAnsi" w:cs="Arial"/>
                <w:b/>
                <w:bCs/>
                <w:color w:val="232A31"/>
                <w:sz w:val="28"/>
                <w:szCs w:val="28"/>
                <w:shd w:val="clear" w:color="auto" w:fill="FFFFFF"/>
              </w:rPr>
              <w:t xml:space="preserve"> </w:t>
            </w:r>
          </w:p>
        </w:tc>
      </w:tr>
      <w:tr w:rsidR="00E8777B" w:rsidRPr="00281092" w:rsidTr="00E8777B">
        <w:tc>
          <w:tcPr>
            <w:tcW w:w="4788" w:type="dxa"/>
          </w:tcPr>
          <w:p w:rsidR="00E8777B" w:rsidRPr="00281092" w:rsidRDefault="00E8777B" w:rsidP="00F77450">
            <w:pPr>
              <w:pStyle w:val="NormalWeb"/>
              <w:rPr>
                <w:rFonts w:asciiTheme="majorHAnsi" w:hAnsiTheme="majorHAnsi"/>
                <w:b/>
                <w:sz w:val="28"/>
                <w:szCs w:val="28"/>
              </w:rPr>
            </w:pPr>
            <w:r w:rsidRPr="00281092">
              <w:rPr>
                <w:rFonts w:asciiTheme="majorHAnsi" w:hAnsiTheme="majorHAnsi"/>
                <w:b/>
                <w:sz w:val="28"/>
                <w:szCs w:val="28"/>
              </w:rPr>
              <w:t>EPS</w:t>
            </w:r>
          </w:p>
        </w:tc>
        <w:tc>
          <w:tcPr>
            <w:tcW w:w="4788" w:type="dxa"/>
          </w:tcPr>
          <w:p w:rsidR="00E8777B" w:rsidRPr="00281092" w:rsidRDefault="00A77BCB" w:rsidP="00A77BCB">
            <w:pPr>
              <w:pStyle w:val="Heading2"/>
              <w:spacing w:before="0"/>
              <w:outlineLvl w:val="1"/>
              <w:rPr>
                <w:rFonts w:cs="Segoe UI"/>
                <w:b w:val="0"/>
                <w:bCs w:val="0"/>
                <w:color w:val="212529"/>
              </w:rPr>
            </w:pPr>
            <w:r w:rsidRPr="00281092">
              <w:rPr>
                <w:rStyle w:val="background-ya"/>
                <w:rFonts w:cs="Segoe UI"/>
                <w:color w:val="212529"/>
                <w:highlight w:val="yellow"/>
                <w:shd w:val="clear" w:color="auto" w:fill="FFFAAA"/>
              </w:rPr>
              <w:t>$8.29</w:t>
            </w:r>
          </w:p>
        </w:tc>
      </w:tr>
    </w:tbl>
    <w:p w:rsidR="00A27A38" w:rsidRDefault="00012BC0" w:rsidP="00F77450">
      <w:pPr>
        <w:pStyle w:val="NormalWeb"/>
        <w:rPr>
          <w:rFonts w:asciiTheme="majorHAnsi" w:hAnsiTheme="majorHAnsi"/>
          <w:b/>
        </w:rPr>
      </w:pPr>
      <w:r w:rsidRPr="00281092">
        <w:rPr>
          <w:rFonts w:asciiTheme="majorHAnsi" w:hAnsiTheme="majorHAnsi"/>
          <w:b/>
        </w:rPr>
        <w:t>Analysis:</w:t>
      </w:r>
    </w:p>
    <w:p w:rsidR="00A27A38" w:rsidRPr="00A27A38" w:rsidRDefault="00A27A38" w:rsidP="00F77450">
      <w:pPr>
        <w:pStyle w:val="NormalWeb"/>
        <w:rPr>
          <w:rFonts w:asciiTheme="majorHAnsi" w:hAnsiTheme="majorHAnsi"/>
          <w:b/>
        </w:rPr>
      </w:pPr>
      <w:r>
        <w:t xml:space="preserve">Apple reported annual revenue of </w:t>
      </w:r>
      <w:r>
        <w:rPr>
          <w:rStyle w:val="Strong"/>
        </w:rPr>
        <w:t>$451.44 billion</w:t>
      </w:r>
      <w:r>
        <w:t xml:space="preserve">, reflecting strong global sales and a diversified portfolio of products and services. The company also recorded a </w:t>
      </w:r>
      <w:r>
        <w:rPr>
          <w:rStyle w:val="Strong"/>
        </w:rPr>
        <w:t>net income of $122.58 billion</w:t>
      </w:r>
      <w:r>
        <w:t xml:space="preserve">, demonstrating high profitability and effective financial management. In addition, Apple reported a </w:t>
      </w:r>
      <w:r>
        <w:rPr>
          <w:rStyle w:val="Strong"/>
        </w:rPr>
        <w:t xml:space="preserve">diluted Earnings </w:t>
      </w:r>
      <w:proofErr w:type="gramStart"/>
      <w:r>
        <w:rPr>
          <w:rStyle w:val="Strong"/>
        </w:rPr>
        <w:t>Per</w:t>
      </w:r>
      <w:proofErr w:type="gramEnd"/>
      <w:r>
        <w:rPr>
          <w:rStyle w:val="Strong"/>
        </w:rPr>
        <w:t xml:space="preserve"> Share (EPS) of $8.29</w:t>
      </w:r>
      <w:r>
        <w:t>, indicating strong earnings generated for each outstanding share. Overall, these financial indicators highlight Apple's solid financial performance, strong market position, and long-term growth potential.</w:t>
      </w:r>
    </w:p>
    <w:p w:rsidR="00AE4EBC" w:rsidRPr="00281092" w:rsidRDefault="00AE4EBC" w:rsidP="00F77450">
      <w:pPr>
        <w:pStyle w:val="NormalWeb"/>
        <w:rPr>
          <w:rFonts w:asciiTheme="majorHAnsi" w:hAnsiTheme="majorHAnsi"/>
          <w:b/>
          <w:sz w:val="40"/>
          <w:szCs w:val="40"/>
        </w:rPr>
      </w:pPr>
      <w:r w:rsidRPr="00281092">
        <w:rPr>
          <w:rFonts w:asciiTheme="majorHAnsi" w:hAnsiTheme="majorHAnsi"/>
          <w:b/>
          <w:sz w:val="40"/>
          <w:szCs w:val="40"/>
        </w:rPr>
        <w:t>2) Microsoft Corporation (MSFT):</w:t>
      </w:r>
    </w:p>
    <w:p w:rsidR="00B74576" w:rsidRPr="00281092" w:rsidRDefault="00B74576" w:rsidP="00F77450">
      <w:pPr>
        <w:pStyle w:val="NormalWeb"/>
        <w:rPr>
          <w:rFonts w:asciiTheme="majorHAnsi" w:hAnsiTheme="majorHAnsi"/>
          <w:b/>
          <w:sz w:val="28"/>
          <w:szCs w:val="28"/>
        </w:rPr>
      </w:pPr>
      <w:r w:rsidRPr="00281092">
        <w:rPr>
          <w:rFonts w:asciiTheme="majorHAnsi" w:hAnsiTheme="majorHAnsi"/>
          <w:b/>
          <w:sz w:val="28"/>
          <w:szCs w:val="28"/>
        </w:rPr>
        <w:t>a) Company Overview:</w:t>
      </w:r>
    </w:p>
    <w:p w:rsidR="00B74576" w:rsidRPr="00281092" w:rsidRDefault="00B74576" w:rsidP="00F77450">
      <w:pPr>
        <w:pStyle w:val="NormalWeb"/>
        <w:rPr>
          <w:rStyle w:val="yadgie"/>
          <w:rFonts w:asciiTheme="majorHAnsi" w:hAnsiTheme="majorHAnsi"/>
          <w:b/>
          <w:sz w:val="40"/>
          <w:szCs w:val="40"/>
        </w:rPr>
      </w:pPr>
      <w:r w:rsidRPr="00281092">
        <w:rPr>
          <w:rStyle w:val="yadgie"/>
          <w:rFonts w:asciiTheme="majorHAnsi" w:hAnsiTheme="majorHAnsi" w:cs="Arial"/>
          <w:sz w:val="28"/>
          <w:szCs w:val="28"/>
        </w:rPr>
        <w:t>Microsoft Corporation is a leading American multinational technology company headquartered in Redmond, Washington. Founded in 1975, it is the world's largest software company. Microsoft drives global innovation through personal computing, enterprise cloud computing, artificial intelligence (AI), and video gaming.</w:t>
      </w:r>
    </w:p>
    <w:p w:rsidR="00B74576" w:rsidRPr="00281092" w:rsidRDefault="00B74576" w:rsidP="00F77450">
      <w:pPr>
        <w:pStyle w:val="NormalWeb"/>
        <w:rPr>
          <w:rFonts w:asciiTheme="majorHAnsi" w:hAnsiTheme="majorHAnsi"/>
          <w:b/>
          <w:sz w:val="28"/>
          <w:szCs w:val="28"/>
        </w:rPr>
      </w:pPr>
      <w:r w:rsidRPr="00281092">
        <w:rPr>
          <w:rFonts w:asciiTheme="majorHAnsi" w:hAnsiTheme="majorHAnsi"/>
          <w:b/>
          <w:sz w:val="28"/>
          <w:szCs w:val="28"/>
        </w:rPr>
        <w:t>b) Price Trend (12 months</w:t>
      </w:r>
      <w:r w:rsidR="00782A45">
        <w:rPr>
          <w:rFonts w:asciiTheme="majorHAnsi" w:hAnsiTheme="majorHAnsi"/>
          <w:b/>
          <w:sz w:val="28"/>
          <w:szCs w:val="28"/>
        </w:rPr>
        <w:t xml:space="preserve"> analysis</w:t>
      </w:r>
      <w:r w:rsidRPr="00281092">
        <w:rPr>
          <w:rFonts w:asciiTheme="majorHAnsi" w:hAnsiTheme="majorHAnsi"/>
          <w:b/>
          <w:sz w:val="28"/>
          <w:szCs w:val="28"/>
        </w:rPr>
        <w:t>):</w:t>
      </w:r>
      <w:r w:rsidR="005A4915" w:rsidRPr="00281092">
        <w:rPr>
          <w:rFonts w:asciiTheme="majorHAnsi" w:hAnsiTheme="majorHAnsi"/>
          <w:b/>
          <w:sz w:val="28"/>
          <w:szCs w:val="28"/>
        </w:rPr>
        <w:t xml:space="preserve"> </w:t>
      </w:r>
    </w:p>
    <w:tbl>
      <w:tblPr>
        <w:tblStyle w:val="TableGrid"/>
        <w:tblpPr w:leftFromText="180" w:rightFromText="180" w:vertAnchor="text" w:horzAnchor="margin" w:tblpY="328"/>
        <w:tblW w:w="9484" w:type="dxa"/>
        <w:tblLook w:val="04A0" w:firstRow="1" w:lastRow="0" w:firstColumn="1" w:lastColumn="0" w:noHBand="0" w:noVBand="1"/>
      </w:tblPr>
      <w:tblGrid>
        <w:gridCol w:w="9484"/>
      </w:tblGrid>
      <w:tr w:rsidR="0023204F" w:rsidRPr="00281092" w:rsidTr="0023204F">
        <w:trPr>
          <w:trHeight w:val="333"/>
        </w:trPr>
        <w:tc>
          <w:tcPr>
            <w:tcW w:w="9484" w:type="dxa"/>
          </w:tcPr>
          <w:p w:rsidR="0023204F" w:rsidRPr="00281092" w:rsidRDefault="0023204F" w:rsidP="0023204F">
            <w:pPr>
              <w:pStyle w:val="NormalWeb"/>
              <w:rPr>
                <w:rFonts w:asciiTheme="majorHAnsi" w:hAnsiTheme="majorHAnsi"/>
                <w:b/>
                <w:sz w:val="44"/>
                <w:szCs w:val="44"/>
              </w:rPr>
            </w:pPr>
            <w:r w:rsidRPr="00281092">
              <w:rPr>
                <w:rFonts w:asciiTheme="majorHAnsi" w:hAnsiTheme="majorHAnsi"/>
                <w:b/>
                <w:sz w:val="44"/>
                <w:szCs w:val="44"/>
              </w:rPr>
              <w:t>Microsoft Corporation (MSFT)</w:t>
            </w:r>
          </w:p>
        </w:tc>
      </w:tr>
    </w:tbl>
    <w:p w:rsidR="00F63C04" w:rsidRPr="00281092" w:rsidRDefault="00F63C04" w:rsidP="00F77450">
      <w:pPr>
        <w:pStyle w:val="NormalWeb"/>
        <w:rPr>
          <w:rFonts w:asciiTheme="majorHAnsi" w:hAnsiTheme="majorHAnsi"/>
          <w:b/>
          <w:sz w:val="28"/>
          <w:szCs w:val="28"/>
        </w:rPr>
      </w:pPr>
    </w:p>
    <w:tbl>
      <w:tblPr>
        <w:tblStyle w:val="TableGrid"/>
        <w:tblW w:w="10186" w:type="dxa"/>
        <w:tblLook w:val="04A0" w:firstRow="1" w:lastRow="0" w:firstColumn="1" w:lastColumn="0" w:noHBand="0" w:noVBand="1"/>
      </w:tblPr>
      <w:tblGrid>
        <w:gridCol w:w="3234"/>
        <w:gridCol w:w="2625"/>
        <w:gridCol w:w="639"/>
        <w:gridCol w:w="1650"/>
        <w:gridCol w:w="2038"/>
      </w:tblGrid>
      <w:tr w:rsidR="00D43FD6" w:rsidRPr="00281092" w:rsidTr="0023204F">
        <w:trPr>
          <w:trHeight w:val="827"/>
          <w:tblHeader/>
        </w:trPr>
        <w:tc>
          <w:tcPr>
            <w:tcW w:w="3234" w:type="dxa"/>
          </w:tcPr>
          <w:p w:rsidR="00D43FD6" w:rsidRPr="00281092" w:rsidRDefault="000D3476" w:rsidP="00D43FD6">
            <w:pPr>
              <w:pStyle w:val="NormalWeb"/>
              <w:keepNext/>
              <w:rPr>
                <w:rFonts w:asciiTheme="majorHAnsi" w:hAnsiTheme="majorHAnsi"/>
                <w:b/>
                <w:sz w:val="36"/>
                <w:szCs w:val="36"/>
              </w:rPr>
            </w:pPr>
            <w:r w:rsidRPr="00281092">
              <w:rPr>
                <w:rFonts w:asciiTheme="majorHAnsi" w:hAnsiTheme="majorHAnsi"/>
                <w:b/>
                <w:sz w:val="36"/>
                <w:szCs w:val="36"/>
              </w:rPr>
              <w:t>Month</w:t>
            </w:r>
          </w:p>
        </w:tc>
        <w:tc>
          <w:tcPr>
            <w:tcW w:w="2625" w:type="dxa"/>
          </w:tcPr>
          <w:p w:rsidR="00D43FD6" w:rsidRPr="00281092" w:rsidRDefault="000D3476" w:rsidP="00D43FD6">
            <w:pPr>
              <w:pStyle w:val="NormalWeb"/>
              <w:keepNext/>
              <w:rPr>
                <w:rFonts w:asciiTheme="majorHAnsi" w:hAnsiTheme="majorHAnsi"/>
                <w:b/>
                <w:sz w:val="36"/>
                <w:szCs w:val="36"/>
              </w:rPr>
            </w:pPr>
            <w:r w:rsidRPr="00281092">
              <w:rPr>
                <w:rFonts w:asciiTheme="majorHAnsi" w:hAnsiTheme="majorHAnsi"/>
                <w:b/>
                <w:sz w:val="36"/>
                <w:szCs w:val="36"/>
              </w:rPr>
              <w:t>Price Trend</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r w:rsidR="00D43FD6" w:rsidRPr="00281092" w:rsidTr="0023204F">
        <w:trPr>
          <w:trHeight w:val="710"/>
        </w:trPr>
        <w:tc>
          <w:tcPr>
            <w:tcW w:w="3234" w:type="dxa"/>
          </w:tcPr>
          <w:p w:rsidR="00D43FD6" w:rsidRPr="00281092" w:rsidRDefault="000D3476" w:rsidP="00D43FD6">
            <w:pPr>
              <w:pStyle w:val="NormalWeb"/>
              <w:keepNext/>
              <w:rPr>
                <w:rFonts w:asciiTheme="majorHAnsi" w:hAnsiTheme="majorHAnsi"/>
                <w:sz w:val="28"/>
                <w:szCs w:val="28"/>
              </w:rPr>
            </w:pPr>
            <w:r w:rsidRPr="00281092">
              <w:rPr>
                <w:rFonts w:asciiTheme="majorHAnsi" w:hAnsiTheme="majorHAnsi"/>
                <w:sz w:val="28"/>
                <w:szCs w:val="28"/>
              </w:rPr>
              <w:t>Jul1,2025</w:t>
            </w:r>
          </w:p>
        </w:tc>
        <w:tc>
          <w:tcPr>
            <w:tcW w:w="2625" w:type="dxa"/>
          </w:tcPr>
          <w:p w:rsidR="00D43FD6" w:rsidRPr="00281092" w:rsidRDefault="000D3476" w:rsidP="00D43FD6">
            <w:pPr>
              <w:pStyle w:val="NormalWeb"/>
              <w:keepNext/>
              <w:rPr>
                <w:rFonts w:asciiTheme="majorHAnsi" w:hAnsiTheme="majorHAnsi"/>
                <w:sz w:val="28"/>
                <w:szCs w:val="28"/>
              </w:rPr>
            </w:pPr>
            <w:r w:rsidRPr="00281092">
              <w:rPr>
                <w:rFonts w:asciiTheme="majorHAnsi" w:hAnsiTheme="majorHAnsi"/>
                <w:sz w:val="28"/>
                <w:szCs w:val="28"/>
              </w:rPr>
              <w:t>$496.47</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r w:rsidR="00D43FD6" w:rsidRPr="00281092" w:rsidTr="0023204F">
        <w:trPr>
          <w:trHeight w:val="218"/>
        </w:trPr>
        <w:tc>
          <w:tcPr>
            <w:tcW w:w="3234" w:type="dxa"/>
          </w:tcPr>
          <w:p w:rsidR="000D3476" w:rsidRPr="00281092" w:rsidRDefault="000D3476" w:rsidP="000D3476">
            <w:pPr>
              <w:rPr>
                <w:rFonts w:asciiTheme="majorHAnsi" w:hAnsiTheme="majorHAnsi" w:cs="Calibri"/>
                <w:color w:val="000000"/>
                <w:sz w:val="28"/>
                <w:szCs w:val="28"/>
              </w:rPr>
            </w:pPr>
            <w:r w:rsidRPr="00281092">
              <w:rPr>
                <w:rFonts w:asciiTheme="majorHAnsi" w:hAnsiTheme="majorHAnsi" w:cs="Calibri"/>
                <w:color w:val="000000"/>
                <w:sz w:val="28"/>
                <w:szCs w:val="28"/>
              </w:rPr>
              <w:t>Aug1,2025</w:t>
            </w:r>
          </w:p>
          <w:p w:rsidR="00D43FD6" w:rsidRPr="00281092" w:rsidRDefault="00D43FD6" w:rsidP="00D43FD6">
            <w:pPr>
              <w:pStyle w:val="NormalWeb"/>
              <w:keepNext/>
              <w:rPr>
                <w:rFonts w:asciiTheme="majorHAnsi" w:hAnsiTheme="majorHAnsi"/>
                <w:sz w:val="28"/>
                <w:szCs w:val="28"/>
              </w:rPr>
            </w:pPr>
          </w:p>
        </w:tc>
        <w:tc>
          <w:tcPr>
            <w:tcW w:w="2625" w:type="dxa"/>
          </w:tcPr>
          <w:p w:rsidR="00D43FD6" w:rsidRPr="00281092" w:rsidRDefault="000D3476" w:rsidP="00D43FD6">
            <w:pPr>
              <w:pStyle w:val="NormalWeb"/>
              <w:keepNext/>
              <w:rPr>
                <w:rFonts w:asciiTheme="majorHAnsi" w:hAnsiTheme="majorHAnsi"/>
                <w:sz w:val="28"/>
                <w:szCs w:val="28"/>
              </w:rPr>
            </w:pPr>
            <w:r w:rsidRPr="00281092">
              <w:rPr>
                <w:rFonts w:asciiTheme="majorHAnsi" w:hAnsiTheme="majorHAnsi"/>
                <w:sz w:val="28"/>
                <w:szCs w:val="28"/>
              </w:rPr>
              <w:t>$535</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r w:rsidR="00D43FD6" w:rsidRPr="00281092" w:rsidTr="0023204F">
        <w:trPr>
          <w:trHeight w:val="205"/>
        </w:trPr>
        <w:tc>
          <w:tcPr>
            <w:tcW w:w="3234" w:type="dxa"/>
          </w:tcPr>
          <w:p w:rsidR="000D3476" w:rsidRPr="00281092" w:rsidRDefault="000D3476" w:rsidP="000D3476">
            <w:pPr>
              <w:rPr>
                <w:rFonts w:asciiTheme="majorHAnsi" w:hAnsiTheme="majorHAnsi" w:cs="Calibri"/>
                <w:color w:val="000000"/>
                <w:sz w:val="28"/>
                <w:szCs w:val="28"/>
              </w:rPr>
            </w:pPr>
            <w:r w:rsidRPr="00281092">
              <w:rPr>
                <w:rFonts w:asciiTheme="majorHAnsi" w:hAnsiTheme="majorHAnsi" w:cs="Calibri"/>
                <w:color w:val="000000"/>
                <w:sz w:val="28"/>
                <w:szCs w:val="28"/>
              </w:rPr>
              <w:t>Sep1,2025</w:t>
            </w:r>
          </w:p>
          <w:p w:rsidR="00D43FD6" w:rsidRPr="00281092" w:rsidRDefault="00D43FD6" w:rsidP="00D43FD6">
            <w:pPr>
              <w:pStyle w:val="NormalWeb"/>
              <w:keepNext/>
              <w:rPr>
                <w:rFonts w:asciiTheme="majorHAnsi" w:hAnsiTheme="majorHAnsi"/>
                <w:sz w:val="28"/>
                <w:szCs w:val="28"/>
              </w:rPr>
            </w:pPr>
          </w:p>
        </w:tc>
        <w:tc>
          <w:tcPr>
            <w:tcW w:w="2625" w:type="dxa"/>
          </w:tcPr>
          <w:p w:rsidR="00D43FD6" w:rsidRPr="00281092" w:rsidRDefault="000D3476" w:rsidP="00D43FD6">
            <w:pPr>
              <w:pStyle w:val="NormalWeb"/>
              <w:keepNext/>
              <w:rPr>
                <w:rFonts w:asciiTheme="majorHAnsi" w:hAnsiTheme="majorHAnsi"/>
                <w:sz w:val="28"/>
                <w:szCs w:val="28"/>
              </w:rPr>
            </w:pPr>
            <w:r w:rsidRPr="00281092">
              <w:rPr>
                <w:rFonts w:asciiTheme="majorHAnsi" w:hAnsiTheme="majorHAnsi"/>
                <w:sz w:val="28"/>
                <w:szCs w:val="28"/>
              </w:rPr>
              <w:t>$500.47</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r w:rsidR="00D43FD6" w:rsidRPr="00281092" w:rsidTr="0023204F">
        <w:trPr>
          <w:trHeight w:val="221"/>
        </w:trPr>
        <w:tc>
          <w:tcPr>
            <w:tcW w:w="3234" w:type="dxa"/>
          </w:tcPr>
          <w:p w:rsidR="000D3476" w:rsidRPr="00281092" w:rsidRDefault="000D3476" w:rsidP="000D3476">
            <w:pPr>
              <w:rPr>
                <w:rFonts w:asciiTheme="majorHAnsi" w:hAnsiTheme="majorHAnsi" w:cs="Calibri"/>
                <w:color w:val="000000"/>
                <w:sz w:val="28"/>
                <w:szCs w:val="28"/>
              </w:rPr>
            </w:pPr>
            <w:r w:rsidRPr="00281092">
              <w:rPr>
                <w:rFonts w:asciiTheme="majorHAnsi" w:hAnsiTheme="majorHAnsi" w:cs="Calibri"/>
                <w:color w:val="000000"/>
                <w:sz w:val="28"/>
                <w:szCs w:val="28"/>
              </w:rPr>
              <w:t>Oct1,2025</w:t>
            </w:r>
          </w:p>
          <w:p w:rsidR="00D43FD6" w:rsidRPr="00281092" w:rsidRDefault="00D43FD6" w:rsidP="00D43FD6">
            <w:pPr>
              <w:pStyle w:val="NormalWeb"/>
              <w:keepNext/>
              <w:rPr>
                <w:rFonts w:asciiTheme="majorHAnsi" w:hAnsiTheme="majorHAnsi"/>
                <w:sz w:val="28"/>
                <w:szCs w:val="28"/>
              </w:rPr>
            </w:pPr>
          </w:p>
        </w:tc>
        <w:tc>
          <w:tcPr>
            <w:tcW w:w="2625" w:type="dxa"/>
          </w:tcPr>
          <w:p w:rsidR="00D43FD6" w:rsidRPr="00281092" w:rsidRDefault="000D3476" w:rsidP="00D43FD6">
            <w:pPr>
              <w:pStyle w:val="NormalWeb"/>
              <w:keepNext/>
              <w:rPr>
                <w:rFonts w:asciiTheme="majorHAnsi" w:hAnsiTheme="majorHAnsi"/>
                <w:sz w:val="28"/>
                <w:szCs w:val="28"/>
              </w:rPr>
            </w:pPr>
            <w:r w:rsidRPr="00281092">
              <w:rPr>
                <w:rFonts w:asciiTheme="majorHAnsi" w:hAnsiTheme="majorHAnsi"/>
                <w:sz w:val="28"/>
                <w:szCs w:val="28"/>
              </w:rPr>
              <w:t>$514.8</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r w:rsidR="00D43FD6" w:rsidRPr="00281092" w:rsidTr="0023204F">
        <w:trPr>
          <w:trHeight w:val="262"/>
        </w:trPr>
        <w:tc>
          <w:tcPr>
            <w:tcW w:w="3234" w:type="dxa"/>
          </w:tcPr>
          <w:p w:rsidR="000D3476" w:rsidRPr="00281092" w:rsidRDefault="000D3476" w:rsidP="000D3476">
            <w:pPr>
              <w:rPr>
                <w:rFonts w:asciiTheme="majorHAnsi" w:hAnsiTheme="majorHAnsi" w:cs="Calibri"/>
                <w:color w:val="000000"/>
                <w:sz w:val="28"/>
                <w:szCs w:val="28"/>
              </w:rPr>
            </w:pPr>
            <w:r w:rsidRPr="00281092">
              <w:rPr>
                <w:rFonts w:asciiTheme="majorHAnsi" w:hAnsiTheme="majorHAnsi" w:cs="Calibri"/>
                <w:color w:val="000000"/>
                <w:sz w:val="28"/>
                <w:szCs w:val="28"/>
              </w:rPr>
              <w:t>Nov1,2025</w:t>
            </w:r>
          </w:p>
          <w:p w:rsidR="00D43FD6" w:rsidRPr="00281092" w:rsidRDefault="00D43FD6" w:rsidP="00D43FD6">
            <w:pPr>
              <w:pStyle w:val="NormalWeb"/>
              <w:keepNext/>
              <w:rPr>
                <w:rFonts w:asciiTheme="majorHAnsi" w:hAnsiTheme="majorHAnsi"/>
                <w:sz w:val="28"/>
                <w:szCs w:val="28"/>
              </w:rPr>
            </w:pPr>
          </w:p>
        </w:tc>
        <w:tc>
          <w:tcPr>
            <w:tcW w:w="2625" w:type="dxa"/>
          </w:tcPr>
          <w:p w:rsidR="00D43FD6" w:rsidRPr="00281092" w:rsidRDefault="000D3476" w:rsidP="00D43FD6">
            <w:pPr>
              <w:pStyle w:val="NormalWeb"/>
              <w:keepNext/>
              <w:rPr>
                <w:rFonts w:asciiTheme="majorHAnsi" w:hAnsiTheme="majorHAnsi"/>
                <w:sz w:val="28"/>
                <w:szCs w:val="28"/>
              </w:rPr>
            </w:pPr>
            <w:r w:rsidRPr="00281092">
              <w:rPr>
                <w:rFonts w:asciiTheme="majorHAnsi" w:hAnsiTheme="majorHAnsi"/>
                <w:sz w:val="28"/>
                <w:szCs w:val="28"/>
              </w:rPr>
              <w:t>$519.81</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r w:rsidR="00D43FD6" w:rsidRPr="00281092" w:rsidTr="0023204F">
        <w:trPr>
          <w:trHeight w:val="336"/>
        </w:trPr>
        <w:tc>
          <w:tcPr>
            <w:tcW w:w="3234" w:type="dxa"/>
          </w:tcPr>
          <w:p w:rsidR="000D3476" w:rsidRPr="00281092" w:rsidRDefault="000D3476" w:rsidP="000D3476">
            <w:pPr>
              <w:rPr>
                <w:rFonts w:asciiTheme="majorHAnsi" w:hAnsiTheme="majorHAnsi" w:cs="Calibri"/>
                <w:color w:val="000000"/>
                <w:sz w:val="28"/>
                <w:szCs w:val="28"/>
              </w:rPr>
            </w:pPr>
            <w:r w:rsidRPr="00281092">
              <w:rPr>
                <w:rFonts w:asciiTheme="majorHAnsi" w:hAnsiTheme="majorHAnsi" w:cs="Calibri"/>
                <w:color w:val="000000"/>
                <w:sz w:val="28"/>
                <w:szCs w:val="28"/>
              </w:rPr>
              <w:t>Dec1,2025</w:t>
            </w:r>
          </w:p>
          <w:p w:rsidR="00D43FD6" w:rsidRPr="00281092" w:rsidRDefault="00D43FD6" w:rsidP="00D43FD6">
            <w:pPr>
              <w:pStyle w:val="NormalWeb"/>
              <w:keepNext/>
              <w:rPr>
                <w:rFonts w:asciiTheme="majorHAnsi" w:hAnsiTheme="majorHAnsi"/>
                <w:sz w:val="28"/>
                <w:szCs w:val="28"/>
              </w:rPr>
            </w:pPr>
          </w:p>
        </w:tc>
        <w:tc>
          <w:tcPr>
            <w:tcW w:w="2625" w:type="dxa"/>
          </w:tcPr>
          <w:p w:rsidR="00D43FD6" w:rsidRPr="00281092" w:rsidRDefault="005A4915" w:rsidP="00D43FD6">
            <w:pPr>
              <w:pStyle w:val="NormalWeb"/>
              <w:keepNext/>
              <w:rPr>
                <w:rFonts w:asciiTheme="majorHAnsi" w:hAnsiTheme="majorHAnsi"/>
                <w:sz w:val="28"/>
                <w:szCs w:val="28"/>
              </w:rPr>
            </w:pPr>
            <w:r w:rsidRPr="00281092">
              <w:rPr>
                <w:rFonts w:asciiTheme="majorHAnsi" w:hAnsiTheme="majorHAnsi"/>
                <w:sz w:val="28"/>
                <w:szCs w:val="28"/>
              </w:rPr>
              <w:t>$488.44</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r w:rsidR="00D43FD6" w:rsidRPr="00281092" w:rsidTr="0023204F">
        <w:trPr>
          <w:trHeight w:val="227"/>
        </w:trPr>
        <w:tc>
          <w:tcPr>
            <w:tcW w:w="3234" w:type="dxa"/>
          </w:tcPr>
          <w:p w:rsidR="000D3476" w:rsidRPr="00281092" w:rsidRDefault="000D3476" w:rsidP="000D3476">
            <w:pPr>
              <w:rPr>
                <w:rFonts w:asciiTheme="majorHAnsi" w:hAnsiTheme="majorHAnsi" w:cs="Calibri"/>
                <w:color w:val="000000"/>
                <w:sz w:val="28"/>
                <w:szCs w:val="28"/>
              </w:rPr>
            </w:pPr>
            <w:r w:rsidRPr="00281092">
              <w:rPr>
                <w:rFonts w:asciiTheme="majorHAnsi" w:hAnsiTheme="majorHAnsi" w:cs="Calibri"/>
                <w:color w:val="000000"/>
                <w:sz w:val="28"/>
                <w:szCs w:val="28"/>
              </w:rPr>
              <w:t>Jan1,2026</w:t>
            </w:r>
          </w:p>
          <w:p w:rsidR="00D43FD6" w:rsidRPr="00281092" w:rsidRDefault="00D43FD6" w:rsidP="00D43FD6">
            <w:pPr>
              <w:pStyle w:val="NormalWeb"/>
              <w:keepNext/>
              <w:rPr>
                <w:rFonts w:asciiTheme="majorHAnsi" w:hAnsiTheme="majorHAnsi"/>
                <w:sz w:val="28"/>
                <w:szCs w:val="28"/>
              </w:rPr>
            </w:pPr>
          </w:p>
        </w:tc>
        <w:tc>
          <w:tcPr>
            <w:tcW w:w="2625" w:type="dxa"/>
          </w:tcPr>
          <w:p w:rsidR="00D43FD6" w:rsidRPr="00281092" w:rsidRDefault="005A4915" w:rsidP="00D43FD6">
            <w:pPr>
              <w:pStyle w:val="NormalWeb"/>
              <w:keepNext/>
              <w:rPr>
                <w:rFonts w:asciiTheme="majorHAnsi" w:hAnsiTheme="majorHAnsi"/>
                <w:sz w:val="28"/>
                <w:szCs w:val="28"/>
              </w:rPr>
            </w:pPr>
            <w:r w:rsidRPr="00281092">
              <w:rPr>
                <w:rFonts w:asciiTheme="majorHAnsi" w:hAnsiTheme="majorHAnsi"/>
                <w:sz w:val="28"/>
                <w:szCs w:val="28"/>
              </w:rPr>
              <w:t>$484.44</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r w:rsidR="00D43FD6" w:rsidRPr="00281092" w:rsidTr="0023204F">
        <w:trPr>
          <w:trHeight w:val="329"/>
        </w:trPr>
        <w:tc>
          <w:tcPr>
            <w:tcW w:w="3234" w:type="dxa"/>
          </w:tcPr>
          <w:p w:rsidR="000D3476" w:rsidRPr="00281092" w:rsidRDefault="000D3476" w:rsidP="000D3476">
            <w:pPr>
              <w:rPr>
                <w:rFonts w:asciiTheme="majorHAnsi" w:hAnsiTheme="majorHAnsi" w:cs="Calibri"/>
                <w:color w:val="000000"/>
                <w:sz w:val="28"/>
                <w:szCs w:val="28"/>
              </w:rPr>
            </w:pPr>
            <w:r w:rsidRPr="00281092">
              <w:rPr>
                <w:rFonts w:asciiTheme="majorHAnsi" w:hAnsiTheme="majorHAnsi" w:cs="Calibri"/>
                <w:color w:val="000000"/>
                <w:sz w:val="28"/>
                <w:szCs w:val="28"/>
              </w:rPr>
              <w:t>Feb1,2026</w:t>
            </w:r>
          </w:p>
          <w:p w:rsidR="00D43FD6" w:rsidRPr="00281092" w:rsidRDefault="00D43FD6" w:rsidP="00D43FD6">
            <w:pPr>
              <w:pStyle w:val="NormalWeb"/>
              <w:keepNext/>
              <w:rPr>
                <w:rFonts w:asciiTheme="majorHAnsi" w:hAnsiTheme="majorHAnsi"/>
                <w:sz w:val="28"/>
                <w:szCs w:val="28"/>
              </w:rPr>
            </w:pPr>
          </w:p>
        </w:tc>
        <w:tc>
          <w:tcPr>
            <w:tcW w:w="2625" w:type="dxa"/>
          </w:tcPr>
          <w:p w:rsidR="00D43FD6" w:rsidRPr="00281092" w:rsidRDefault="005A4915" w:rsidP="00D43FD6">
            <w:pPr>
              <w:pStyle w:val="NormalWeb"/>
              <w:keepNext/>
              <w:rPr>
                <w:rFonts w:asciiTheme="majorHAnsi" w:hAnsiTheme="majorHAnsi"/>
                <w:sz w:val="28"/>
                <w:szCs w:val="28"/>
              </w:rPr>
            </w:pPr>
            <w:r w:rsidRPr="00281092">
              <w:rPr>
                <w:rFonts w:asciiTheme="majorHAnsi" w:hAnsiTheme="majorHAnsi"/>
                <w:sz w:val="28"/>
                <w:szCs w:val="28"/>
              </w:rPr>
              <w:t>$430.24</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r w:rsidR="00D43FD6" w:rsidRPr="00281092" w:rsidTr="0023204F">
        <w:trPr>
          <w:trHeight w:val="336"/>
        </w:trPr>
        <w:tc>
          <w:tcPr>
            <w:tcW w:w="3234" w:type="dxa"/>
          </w:tcPr>
          <w:p w:rsidR="000D3476" w:rsidRPr="00281092" w:rsidRDefault="000D3476" w:rsidP="000D3476">
            <w:pPr>
              <w:rPr>
                <w:rFonts w:asciiTheme="majorHAnsi" w:hAnsiTheme="majorHAnsi" w:cs="Calibri"/>
                <w:color w:val="000000"/>
                <w:sz w:val="28"/>
                <w:szCs w:val="28"/>
              </w:rPr>
            </w:pPr>
            <w:r w:rsidRPr="00281092">
              <w:rPr>
                <w:rFonts w:asciiTheme="majorHAnsi" w:hAnsiTheme="majorHAnsi" w:cs="Calibri"/>
                <w:color w:val="000000"/>
                <w:sz w:val="28"/>
                <w:szCs w:val="28"/>
              </w:rPr>
              <w:t>March1,2026</w:t>
            </w:r>
          </w:p>
          <w:p w:rsidR="00D43FD6" w:rsidRPr="00281092" w:rsidRDefault="00D43FD6" w:rsidP="00D43FD6">
            <w:pPr>
              <w:pStyle w:val="NormalWeb"/>
              <w:keepNext/>
              <w:rPr>
                <w:rFonts w:asciiTheme="majorHAnsi" w:hAnsiTheme="majorHAnsi"/>
                <w:sz w:val="28"/>
                <w:szCs w:val="28"/>
              </w:rPr>
            </w:pPr>
          </w:p>
        </w:tc>
        <w:tc>
          <w:tcPr>
            <w:tcW w:w="2625" w:type="dxa"/>
          </w:tcPr>
          <w:p w:rsidR="00D43FD6" w:rsidRPr="00281092" w:rsidRDefault="005A4915" w:rsidP="00D43FD6">
            <w:pPr>
              <w:pStyle w:val="NormalWeb"/>
              <w:keepNext/>
              <w:rPr>
                <w:rFonts w:asciiTheme="majorHAnsi" w:hAnsiTheme="majorHAnsi"/>
                <w:sz w:val="28"/>
                <w:szCs w:val="28"/>
              </w:rPr>
            </w:pPr>
            <w:r w:rsidRPr="00281092">
              <w:rPr>
                <w:rFonts w:asciiTheme="majorHAnsi" w:hAnsiTheme="majorHAnsi"/>
                <w:sz w:val="28"/>
                <w:szCs w:val="28"/>
              </w:rPr>
              <w:t>$392.86</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r w:rsidR="00D43FD6" w:rsidRPr="00281092" w:rsidTr="0023204F">
        <w:trPr>
          <w:trHeight w:val="329"/>
        </w:trPr>
        <w:tc>
          <w:tcPr>
            <w:tcW w:w="3234" w:type="dxa"/>
          </w:tcPr>
          <w:p w:rsidR="000D3476" w:rsidRPr="00281092" w:rsidRDefault="000D3476" w:rsidP="000D3476">
            <w:pPr>
              <w:rPr>
                <w:rFonts w:asciiTheme="majorHAnsi" w:hAnsiTheme="majorHAnsi" w:cs="Calibri"/>
                <w:color w:val="000000"/>
                <w:sz w:val="28"/>
                <w:szCs w:val="28"/>
              </w:rPr>
            </w:pPr>
            <w:r w:rsidRPr="00281092">
              <w:rPr>
                <w:rFonts w:asciiTheme="majorHAnsi" w:hAnsiTheme="majorHAnsi" w:cs="Calibri"/>
                <w:color w:val="000000"/>
                <w:sz w:val="28"/>
                <w:szCs w:val="28"/>
              </w:rPr>
              <w:t>Apr1,2026</w:t>
            </w:r>
          </w:p>
          <w:p w:rsidR="00D43FD6" w:rsidRPr="00281092" w:rsidRDefault="00D43FD6" w:rsidP="00D43FD6">
            <w:pPr>
              <w:pStyle w:val="NormalWeb"/>
              <w:keepNext/>
              <w:rPr>
                <w:rFonts w:asciiTheme="majorHAnsi" w:hAnsiTheme="majorHAnsi"/>
                <w:sz w:val="28"/>
                <w:szCs w:val="28"/>
              </w:rPr>
            </w:pPr>
          </w:p>
        </w:tc>
        <w:tc>
          <w:tcPr>
            <w:tcW w:w="2625" w:type="dxa"/>
          </w:tcPr>
          <w:p w:rsidR="00D43FD6" w:rsidRPr="00281092" w:rsidRDefault="005A4915" w:rsidP="00D43FD6">
            <w:pPr>
              <w:pStyle w:val="NormalWeb"/>
              <w:keepNext/>
              <w:rPr>
                <w:rFonts w:asciiTheme="majorHAnsi" w:hAnsiTheme="majorHAnsi"/>
                <w:sz w:val="28"/>
                <w:szCs w:val="28"/>
              </w:rPr>
            </w:pPr>
            <w:r w:rsidRPr="00281092">
              <w:rPr>
                <w:rFonts w:asciiTheme="majorHAnsi" w:hAnsiTheme="majorHAnsi"/>
                <w:sz w:val="28"/>
                <w:szCs w:val="28"/>
              </w:rPr>
              <w:t>$373.49</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r w:rsidR="00D43FD6" w:rsidRPr="00281092" w:rsidTr="0023204F">
        <w:trPr>
          <w:trHeight w:val="329"/>
        </w:trPr>
        <w:tc>
          <w:tcPr>
            <w:tcW w:w="3234" w:type="dxa"/>
          </w:tcPr>
          <w:p w:rsidR="000D3476" w:rsidRPr="00281092" w:rsidRDefault="000D3476" w:rsidP="000D3476">
            <w:pPr>
              <w:rPr>
                <w:rFonts w:asciiTheme="majorHAnsi" w:hAnsiTheme="majorHAnsi" w:cs="Calibri"/>
                <w:color w:val="000000"/>
                <w:sz w:val="28"/>
                <w:szCs w:val="28"/>
              </w:rPr>
            </w:pPr>
            <w:r w:rsidRPr="00281092">
              <w:rPr>
                <w:rFonts w:asciiTheme="majorHAnsi" w:hAnsiTheme="majorHAnsi" w:cs="Calibri"/>
                <w:color w:val="000000"/>
                <w:sz w:val="28"/>
                <w:szCs w:val="28"/>
              </w:rPr>
              <w:t>May1,2026</w:t>
            </w:r>
          </w:p>
          <w:p w:rsidR="00D43FD6" w:rsidRPr="00281092" w:rsidRDefault="00D43FD6" w:rsidP="00D43FD6">
            <w:pPr>
              <w:pStyle w:val="NormalWeb"/>
              <w:keepNext/>
              <w:rPr>
                <w:rFonts w:asciiTheme="majorHAnsi" w:hAnsiTheme="majorHAnsi"/>
                <w:sz w:val="28"/>
                <w:szCs w:val="28"/>
              </w:rPr>
            </w:pPr>
          </w:p>
        </w:tc>
        <w:tc>
          <w:tcPr>
            <w:tcW w:w="2625" w:type="dxa"/>
          </w:tcPr>
          <w:p w:rsidR="00D43FD6" w:rsidRPr="00281092" w:rsidRDefault="005A4915" w:rsidP="00D43FD6">
            <w:pPr>
              <w:pStyle w:val="NormalWeb"/>
              <w:keepNext/>
              <w:rPr>
                <w:rFonts w:asciiTheme="majorHAnsi" w:hAnsiTheme="majorHAnsi"/>
                <w:sz w:val="28"/>
                <w:szCs w:val="28"/>
              </w:rPr>
            </w:pPr>
            <w:r w:rsidRPr="00281092">
              <w:rPr>
                <w:rFonts w:asciiTheme="majorHAnsi" w:hAnsiTheme="majorHAnsi"/>
                <w:sz w:val="28"/>
                <w:szCs w:val="28"/>
              </w:rPr>
              <w:t>$412.8</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r w:rsidR="00D43FD6" w:rsidRPr="00281092" w:rsidTr="0023204F">
        <w:trPr>
          <w:trHeight w:val="336"/>
        </w:trPr>
        <w:tc>
          <w:tcPr>
            <w:tcW w:w="3234" w:type="dxa"/>
          </w:tcPr>
          <w:p w:rsidR="000D3476" w:rsidRPr="00281092" w:rsidRDefault="000D3476" w:rsidP="000D3476">
            <w:pPr>
              <w:rPr>
                <w:rFonts w:asciiTheme="majorHAnsi" w:hAnsiTheme="majorHAnsi" w:cs="Calibri"/>
                <w:color w:val="000000"/>
                <w:sz w:val="28"/>
                <w:szCs w:val="28"/>
              </w:rPr>
            </w:pPr>
            <w:r w:rsidRPr="00281092">
              <w:rPr>
                <w:rFonts w:asciiTheme="majorHAnsi" w:hAnsiTheme="majorHAnsi" w:cs="Calibri"/>
                <w:color w:val="000000"/>
                <w:sz w:val="28"/>
                <w:szCs w:val="28"/>
              </w:rPr>
              <w:t>June1,2026</w:t>
            </w:r>
          </w:p>
          <w:p w:rsidR="00D43FD6" w:rsidRPr="00281092" w:rsidRDefault="00D43FD6" w:rsidP="00D43FD6">
            <w:pPr>
              <w:pStyle w:val="NormalWeb"/>
              <w:keepNext/>
              <w:rPr>
                <w:rFonts w:asciiTheme="majorHAnsi" w:hAnsiTheme="majorHAnsi"/>
                <w:sz w:val="28"/>
                <w:szCs w:val="28"/>
              </w:rPr>
            </w:pPr>
          </w:p>
        </w:tc>
        <w:tc>
          <w:tcPr>
            <w:tcW w:w="2625" w:type="dxa"/>
          </w:tcPr>
          <w:p w:rsidR="00D43FD6" w:rsidRPr="00281092" w:rsidRDefault="005A4915" w:rsidP="00D43FD6">
            <w:pPr>
              <w:pStyle w:val="NormalWeb"/>
              <w:keepNext/>
              <w:rPr>
                <w:rFonts w:asciiTheme="majorHAnsi" w:hAnsiTheme="majorHAnsi"/>
                <w:sz w:val="28"/>
                <w:szCs w:val="28"/>
              </w:rPr>
            </w:pPr>
            <w:r w:rsidRPr="00281092">
              <w:rPr>
                <w:rFonts w:asciiTheme="majorHAnsi" w:hAnsiTheme="majorHAnsi"/>
                <w:sz w:val="28"/>
                <w:szCs w:val="28"/>
              </w:rPr>
              <w:t>$464.84</w:t>
            </w:r>
          </w:p>
        </w:tc>
        <w:tc>
          <w:tcPr>
            <w:tcW w:w="639" w:type="dxa"/>
          </w:tcPr>
          <w:p w:rsidR="00D43FD6" w:rsidRPr="00281092" w:rsidRDefault="00D43FD6" w:rsidP="00D43FD6">
            <w:pPr>
              <w:pStyle w:val="NormalWeb"/>
              <w:keepNext/>
              <w:rPr>
                <w:rFonts w:asciiTheme="majorHAnsi" w:hAnsiTheme="majorHAnsi"/>
              </w:rPr>
            </w:pPr>
          </w:p>
        </w:tc>
        <w:tc>
          <w:tcPr>
            <w:tcW w:w="1650" w:type="dxa"/>
          </w:tcPr>
          <w:p w:rsidR="00D43FD6" w:rsidRPr="00281092" w:rsidRDefault="00D43FD6" w:rsidP="00D43FD6">
            <w:pPr>
              <w:pStyle w:val="NormalWeb"/>
              <w:keepNext/>
              <w:rPr>
                <w:rFonts w:asciiTheme="majorHAnsi" w:hAnsiTheme="majorHAnsi"/>
              </w:rPr>
            </w:pPr>
          </w:p>
        </w:tc>
        <w:tc>
          <w:tcPr>
            <w:tcW w:w="2038" w:type="dxa"/>
          </w:tcPr>
          <w:p w:rsidR="00D43FD6" w:rsidRPr="00281092" w:rsidRDefault="00D43FD6" w:rsidP="00D43FD6">
            <w:pPr>
              <w:pStyle w:val="NormalWeb"/>
              <w:keepNext/>
              <w:rPr>
                <w:rFonts w:asciiTheme="majorHAnsi" w:hAnsiTheme="majorHAnsi"/>
              </w:rPr>
            </w:pPr>
          </w:p>
        </w:tc>
      </w:tr>
    </w:tbl>
    <w:p w:rsidR="00D43FD6" w:rsidRPr="00281092" w:rsidRDefault="00D43FD6" w:rsidP="00D43FD6">
      <w:pPr>
        <w:pStyle w:val="NormalWeb"/>
        <w:keepNext/>
        <w:rPr>
          <w:rFonts w:asciiTheme="majorHAnsi" w:hAnsiTheme="majorHAnsi"/>
        </w:rPr>
      </w:pPr>
      <w:r w:rsidRPr="00281092">
        <w:rPr>
          <w:rFonts w:asciiTheme="majorHAnsi" w:hAnsiTheme="majorHAnsi"/>
          <w:noProof/>
        </w:rPr>
        <w:lastRenderedPageBreak/>
        <w:drawing>
          <wp:inline distT="0" distB="0" distL="0" distR="0" wp14:anchorId="19C630B0" wp14:editId="63469D56">
            <wp:extent cx="5943600" cy="2211070"/>
            <wp:effectExtent l="114300" t="114300" r="114300" b="11303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281092" w:rsidRPr="00281092" w:rsidRDefault="00A27A38" w:rsidP="001D49CC">
      <w:pPr>
        <w:pStyle w:val="NormalWeb"/>
        <w:rPr>
          <w:rFonts w:asciiTheme="majorHAnsi" w:hAnsiTheme="majorHAnsi"/>
          <w:b/>
          <w:sz w:val="28"/>
          <w:szCs w:val="28"/>
        </w:rPr>
      </w:pPr>
      <w:r>
        <w:rPr>
          <w:rFonts w:asciiTheme="majorHAnsi" w:hAnsiTheme="majorHAnsi"/>
          <w:b/>
          <w:sz w:val="28"/>
          <w:szCs w:val="28"/>
        </w:rPr>
        <w:t>Price Trend A</w:t>
      </w:r>
      <w:r w:rsidR="00281092" w:rsidRPr="00281092">
        <w:rPr>
          <w:rFonts w:asciiTheme="majorHAnsi" w:hAnsiTheme="majorHAnsi"/>
          <w:b/>
          <w:sz w:val="28"/>
          <w:szCs w:val="28"/>
        </w:rPr>
        <w:t>nalysis:</w:t>
      </w:r>
    </w:p>
    <w:p w:rsidR="005052E0" w:rsidRPr="00281092" w:rsidRDefault="001D49CC" w:rsidP="001D49CC">
      <w:pPr>
        <w:pStyle w:val="NormalWeb"/>
        <w:rPr>
          <w:rFonts w:asciiTheme="majorHAnsi" w:hAnsiTheme="majorHAnsi"/>
          <w:sz w:val="28"/>
          <w:szCs w:val="28"/>
        </w:rPr>
      </w:pPr>
      <w:proofErr w:type="spellStart"/>
      <w:r w:rsidRPr="00281092">
        <w:rPr>
          <w:rFonts w:asciiTheme="majorHAnsi" w:hAnsiTheme="majorHAnsi"/>
          <w:b/>
          <w:sz w:val="28"/>
          <w:szCs w:val="28"/>
        </w:rPr>
        <w:t>Mico</w:t>
      </w:r>
      <w:r w:rsidR="00CC5DBD" w:rsidRPr="00281092">
        <w:rPr>
          <w:rFonts w:asciiTheme="majorHAnsi" w:hAnsiTheme="majorHAnsi"/>
          <w:b/>
          <w:sz w:val="28"/>
          <w:szCs w:val="28"/>
        </w:rPr>
        <w:t>soft</w:t>
      </w:r>
      <w:proofErr w:type="spellEnd"/>
      <w:r w:rsidR="00CC5DBD" w:rsidRPr="00281092">
        <w:rPr>
          <w:rFonts w:asciiTheme="majorHAnsi" w:hAnsiTheme="majorHAnsi"/>
          <w:b/>
          <w:sz w:val="28"/>
          <w:szCs w:val="28"/>
        </w:rPr>
        <w:t xml:space="preserve"> Corporation showed an overall downward trend during the period </w:t>
      </w:r>
      <w:proofErr w:type="gramStart"/>
      <w:r w:rsidR="00CC5DBD" w:rsidRPr="00281092">
        <w:rPr>
          <w:rFonts w:asciiTheme="majorHAnsi" w:hAnsiTheme="majorHAnsi"/>
          <w:b/>
          <w:sz w:val="28"/>
          <w:szCs w:val="28"/>
        </w:rPr>
        <w:t xml:space="preserve">from </w:t>
      </w:r>
      <w:r w:rsidRPr="00281092">
        <w:rPr>
          <w:rFonts w:asciiTheme="majorHAnsi" w:hAnsiTheme="majorHAnsi"/>
          <w:b/>
          <w:sz w:val="28"/>
          <w:szCs w:val="28"/>
        </w:rPr>
        <w:t xml:space="preserve"> </w:t>
      </w:r>
      <w:proofErr w:type="spellStart"/>
      <w:r w:rsidRPr="00281092">
        <w:rPr>
          <w:rFonts w:asciiTheme="majorHAnsi" w:hAnsiTheme="majorHAnsi"/>
          <w:b/>
          <w:sz w:val="28"/>
          <w:szCs w:val="28"/>
        </w:rPr>
        <w:t>july</w:t>
      </w:r>
      <w:proofErr w:type="spellEnd"/>
      <w:proofErr w:type="gramEnd"/>
      <w:r w:rsidRPr="00281092">
        <w:rPr>
          <w:rFonts w:asciiTheme="majorHAnsi" w:hAnsiTheme="majorHAnsi"/>
          <w:b/>
          <w:sz w:val="28"/>
          <w:szCs w:val="28"/>
        </w:rPr>
        <w:t xml:space="preserve"> 2025 and </w:t>
      </w:r>
      <w:proofErr w:type="spellStart"/>
      <w:r w:rsidRPr="00281092">
        <w:rPr>
          <w:rFonts w:asciiTheme="majorHAnsi" w:hAnsiTheme="majorHAnsi"/>
          <w:b/>
          <w:sz w:val="28"/>
          <w:szCs w:val="28"/>
        </w:rPr>
        <w:t>june</w:t>
      </w:r>
      <w:proofErr w:type="spellEnd"/>
      <w:r w:rsidRPr="00281092">
        <w:rPr>
          <w:rFonts w:asciiTheme="majorHAnsi" w:hAnsiTheme="majorHAnsi"/>
          <w:b/>
          <w:sz w:val="28"/>
          <w:szCs w:val="28"/>
        </w:rPr>
        <w:t xml:space="preserve"> 2026  </w:t>
      </w:r>
      <w:r w:rsidRPr="00281092">
        <w:rPr>
          <w:rFonts w:asciiTheme="majorHAnsi" w:hAnsiTheme="majorHAnsi"/>
          <w:sz w:val="28"/>
          <w:szCs w:val="28"/>
        </w:rPr>
        <w:t xml:space="preserve">The </w:t>
      </w:r>
      <w:r w:rsidR="003243C0" w:rsidRPr="00281092">
        <w:rPr>
          <w:rFonts w:asciiTheme="majorHAnsi" w:hAnsiTheme="majorHAnsi"/>
          <w:sz w:val="28"/>
          <w:szCs w:val="28"/>
        </w:rPr>
        <w:t xml:space="preserve">monthly closing price decreased </w:t>
      </w:r>
      <w:r w:rsidRPr="00281092">
        <w:rPr>
          <w:rFonts w:asciiTheme="majorHAnsi" w:hAnsiTheme="majorHAnsi"/>
          <w:sz w:val="28"/>
          <w:szCs w:val="28"/>
        </w:rPr>
        <w:t xml:space="preserve">from </w:t>
      </w:r>
      <w:r w:rsidRPr="00281092">
        <w:rPr>
          <w:rStyle w:val="Strong"/>
          <w:rFonts w:asciiTheme="majorHAnsi" w:hAnsiTheme="majorHAnsi"/>
          <w:sz w:val="28"/>
          <w:szCs w:val="28"/>
        </w:rPr>
        <w:t>$496.</w:t>
      </w:r>
      <w:r w:rsidR="003243C0" w:rsidRPr="00281092">
        <w:rPr>
          <w:rStyle w:val="Strong"/>
          <w:rFonts w:asciiTheme="majorHAnsi" w:hAnsiTheme="majorHAnsi"/>
          <w:sz w:val="28"/>
          <w:szCs w:val="28"/>
        </w:rPr>
        <w:t>47</w:t>
      </w:r>
      <w:r w:rsidRPr="00281092">
        <w:rPr>
          <w:rFonts w:asciiTheme="majorHAnsi" w:hAnsiTheme="majorHAnsi"/>
          <w:sz w:val="28"/>
          <w:szCs w:val="28"/>
        </w:rPr>
        <w:t xml:space="preserve"> in July 2025 to </w:t>
      </w:r>
      <w:r w:rsidR="003243C0" w:rsidRPr="00281092">
        <w:rPr>
          <w:rStyle w:val="Strong"/>
          <w:rFonts w:asciiTheme="majorHAnsi" w:hAnsiTheme="majorHAnsi"/>
          <w:sz w:val="28"/>
          <w:szCs w:val="28"/>
        </w:rPr>
        <w:t>$464.84</w:t>
      </w:r>
      <w:r w:rsidR="00CC5DBD" w:rsidRPr="00281092">
        <w:rPr>
          <w:rFonts w:asciiTheme="majorHAnsi" w:hAnsiTheme="majorHAnsi"/>
          <w:sz w:val="28"/>
          <w:szCs w:val="28"/>
        </w:rPr>
        <w:t xml:space="preserve"> in June 2026, indicating a slight decline over the one- year period </w:t>
      </w:r>
      <w:r w:rsidRPr="00281092">
        <w:rPr>
          <w:rFonts w:asciiTheme="majorHAnsi" w:hAnsiTheme="majorHAnsi"/>
          <w:sz w:val="28"/>
          <w:szCs w:val="28"/>
        </w:rPr>
        <w:t>.</w:t>
      </w:r>
    </w:p>
    <w:p w:rsidR="00720957" w:rsidRPr="00281092" w:rsidRDefault="00CC5DBD" w:rsidP="001D49CC">
      <w:pPr>
        <w:pStyle w:val="NormalWeb"/>
        <w:rPr>
          <w:rFonts w:asciiTheme="majorHAnsi" w:hAnsiTheme="majorHAnsi"/>
          <w:sz w:val="28"/>
          <w:szCs w:val="28"/>
        </w:rPr>
      </w:pPr>
      <w:r w:rsidRPr="00281092">
        <w:rPr>
          <w:rFonts w:asciiTheme="majorHAnsi" w:hAnsiTheme="majorHAnsi"/>
          <w:sz w:val="28"/>
          <w:szCs w:val="28"/>
        </w:rPr>
        <w:t xml:space="preserve">The stock reached its highest monthly closing price of $535 in Aug 2025, </w:t>
      </w:r>
      <w:r w:rsidR="007A75AA" w:rsidRPr="00281092">
        <w:rPr>
          <w:rFonts w:asciiTheme="majorHAnsi" w:hAnsiTheme="majorHAnsi"/>
          <w:sz w:val="28"/>
          <w:szCs w:val="28"/>
        </w:rPr>
        <w:t xml:space="preserve">From September to November </w:t>
      </w:r>
      <w:proofErr w:type="gramStart"/>
      <w:r w:rsidR="007A75AA" w:rsidRPr="00281092">
        <w:rPr>
          <w:rFonts w:asciiTheme="majorHAnsi" w:hAnsiTheme="majorHAnsi"/>
          <w:sz w:val="28"/>
          <w:szCs w:val="28"/>
        </w:rPr>
        <w:t>2025,</w:t>
      </w:r>
      <w:proofErr w:type="gramEnd"/>
      <w:r w:rsidR="007A75AA" w:rsidRPr="00281092">
        <w:rPr>
          <w:rFonts w:asciiTheme="majorHAnsi" w:hAnsiTheme="majorHAnsi"/>
          <w:sz w:val="28"/>
          <w:szCs w:val="28"/>
        </w:rPr>
        <w:t xml:space="preserve"> Microsoft demonstrated a gradual improvement in its stock price, recovering from $500.47 in September to $519.81 in November.</w:t>
      </w:r>
      <w:r w:rsidR="00720957" w:rsidRPr="00281092">
        <w:rPr>
          <w:rFonts w:asciiTheme="majorHAnsi" w:hAnsiTheme="majorHAnsi"/>
          <w:sz w:val="28"/>
          <w:szCs w:val="28"/>
        </w:rPr>
        <w:t xml:space="preserve"> A more noticeable decline occurred from December 2025 to April 2026, with the closing price falling to $373.4 in April 2026.  </w:t>
      </w:r>
    </w:p>
    <w:p w:rsidR="00542F4F" w:rsidRPr="00281092" w:rsidRDefault="00877589" w:rsidP="001D49CC">
      <w:pPr>
        <w:pStyle w:val="NormalWeb"/>
        <w:rPr>
          <w:rFonts w:asciiTheme="majorHAnsi" w:hAnsiTheme="majorHAnsi"/>
          <w:sz w:val="28"/>
          <w:szCs w:val="28"/>
        </w:rPr>
      </w:pPr>
      <w:r>
        <w:rPr>
          <w:rFonts w:asciiTheme="majorHAnsi" w:hAnsiTheme="majorHAnsi"/>
          <w:sz w:val="28"/>
          <w:szCs w:val="28"/>
        </w:rPr>
        <w:t xml:space="preserve">Despite this </w:t>
      </w:r>
      <w:proofErr w:type="gramStart"/>
      <w:r>
        <w:rPr>
          <w:rFonts w:asciiTheme="majorHAnsi" w:hAnsiTheme="majorHAnsi"/>
          <w:sz w:val="28"/>
          <w:szCs w:val="28"/>
        </w:rPr>
        <w:t xml:space="preserve">decline </w:t>
      </w:r>
      <w:r w:rsidR="007F10F7">
        <w:rPr>
          <w:rFonts w:asciiTheme="majorHAnsi" w:hAnsiTheme="majorHAnsi"/>
          <w:sz w:val="28"/>
          <w:szCs w:val="28"/>
        </w:rPr>
        <w:t xml:space="preserve"> Microsoft</w:t>
      </w:r>
      <w:proofErr w:type="gramEnd"/>
      <w:r w:rsidR="007F10F7">
        <w:rPr>
          <w:rFonts w:asciiTheme="majorHAnsi" w:hAnsiTheme="majorHAnsi"/>
          <w:sz w:val="28"/>
          <w:szCs w:val="28"/>
        </w:rPr>
        <w:t xml:space="preserve"> showed </w:t>
      </w:r>
      <w:r w:rsidR="00542F4F" w:rsidRPr="00281092">
        <w:rPr>
          <w:rFonts w:asciiTheme="majorHAnsi" w:hAnsiTheme="majorHAnsi"/>
          <w:sz w:val="28"/>
          <w:szCs w:val="28"/>
        </w:rPr>
        <w:t xml:space="preserve"> sign of recovery in May and June 2026,</w:t>
      </w:r>
      <w:r w:rsidR="007F10F7">
        <w:rPr>
          <w:rFonts w:asciiTheme="majorHAnsi" w:hAnsiTheme="majorHAnsi"/>
          <w:sz w:val="28"/>
          <w:szCs w:val="28"/>
        </w:rPr>
        <w:t xml:space="preserve">with the closing price increasing </w:t>
      </w:r>
      <w:r w:rsidR="00542F4F" w:rsidRPr="00281092">
        <w:rPr>
          <w:rFonts w:asciiTheme="majorHAnsi" w:hAnsiTheme="majorHAnsi"/>
          <w:sz w:val="28"/>
          <w:szCs w:val="28"/>
        </w:rPr>
        <w:t>to 412.8 &amp; 464.84, respectively. Although the stock did not return to its July 2025 level, the recovery suggests improving market sentiment towards the end of the period.</w:t>
      </w:r>
      <w:r w:rsidR="001B5C9B" w:rsidRPr="00281092">
        <w:rPr>
          <w:rFonts w:asciiTheme="majorHAnsi" w:hAnsiTheme="majorHAnsi"/>
          <w:sz w:val="28"/>
          <w:szCs w:val="28"/>
        </w:rPr>
        <w:t xml:space="preserve"> Overall, Microsoft experienced moderate short-term volatility and a slight decline over the one-year period, reflecting changing market conditions while continuing to demonstrate resilience.</w:t>
      </w:r>
    </w:p>
    <w:p w:rsidR="00915DCE" w:rsidRPr="00281092" w:rsidRDefault="00CB5158" w:rsidP="00D43FD6">
      <w:pPr>
        <w:pStyle w:val="Caption"/>
        <w:rPr>
          <w:rFonts w:asciiTheme="majorHAnsi" w:hAnsiTheme="majorHAnsi"/>
          <w:color w:val="auto"/>
          <w:sz w:val="40"/>
          <w:szCs w:val="40"/>
        </w:rPr>
      </w:pPr>
      <w:r w:rsidRPr="00281092">
        <w:rPr>
          <w:rFonts w:asciiTheme="majorHAnsi" w:hAnsiTheme="majorHAnsi"/>
          <w:color w:val="auto"/>
          <w:sz w:val="40"/>
          <w:szCs w:val="40"/>
        </w:rPr>
        <w:t>c) Price-To-</w:t>
      </w:r>
      <w:proofErr w:type="gramStart"/>
      <w:r w:rsidRPr="00281092">
        <w:rPr>
          <w:rFonts w:asciiTheme="majorHAnsi" w:hAnsiTheme="majorHAnsi"/>
          <w:color w:val="auto"/>
          <w:sz w:val="40"/>
          <w:szCs w:val="40"/>
        </w:rPr>
        <w:t>Earnings(</w:t>
      </w:r>
      <w:proofErr w:type="gramEnd"/>
      <w:r w:rsidRPr="00281092">
        <w:rPr>
          <w:rFonts w:asciiTheme="majorHAnsi" w:hAnsiTheme="majorHAnsi"/>
          <w:color w:val="auto"/>
          <w:sz w:val="40"/>
          <w:szCs w:val="40"/>
        </w:rPr>
        <w:t>P</w:t>
      </w:r>
      <w:r w:rsidR="002335BE" w:rsidRPr="00281092">
        <w:rPr>
          <w:rFonts w:asciiTheme="majorHAnsi" w:hAnsiTheme="majorHAnsi"/>
          <w:color w:val="auto"/>
          <w:sz w:val="40"/>
          <w:szCs w:val="40"/>
        </w:rPr>
        <w:t>/E</w:t>
      </w:r>
      <w:r w:rsidRPr="00281092">
        <w:rPr>
          <w:rFonts w:asciiTheme="majorHAnsi" w:hAnsiTheme="majorHAnsi"/>
          <w:color w:val="auto"/>
          <w:sz w:val="40"/>
          <w:szCs w:val="40"/>
        </w:rPr>
        <w:t>)</w:t>
      </w:r>
      <w:r w:rsidR="002335BE" w:rsidRPr="00281092">
        <w:rPr>
          <w:rFonts w:asciiTheme="majorHAnsi" w:hAnsiTheme="majorHAnsi"/>
          <w:color w:val="auto"/>
          <w:sz w:val="40"/>
          <w:szCs w:val="40"/>
        </w:rPr>
        <w:t xml:space="preserve"> Ratio</w:t>
      </w:r>
      <w:r w:rsidRPr="00281092">
        <w:rPr>
          <w:rFonts w:asciiTheme="majorHAnsi" w:hAnsiTheme="majorHAnsi"/>
          <w:color w:val="auto"/>
          <w:sz w:val="40"/>
          <w:szCs w:val="40"/>
        </w:rPr>
        <w:t>:</w:t>
      </w:r>
    </w:p>
    <w:p w:rsidR="00495DBE" w:rsidRPr="00281092" w:rsidRDefault="00495DBE" w:rsidP="001E155A">
      <w:pPr>
        <w:pStyle w:val="NormalWeb"/>
        <w:rPr>
          <w:rFonts w:asciiTheme="majorHAnsi" w:hAnsiTheme="majorHAnsi"/>
          <w:sz w:val="28"/>
          <w:szCs w:val="28"/>
        </w:rPr>
      </w:pPr>
      <w:r w:rsidRPr="00281092">
        <w:rPr>
          <w:rFonts w:asciiTheme="majorHAnsi" w:hAnsiTheme="majorHAnsi"/>
          <w:sz w:val="28"/>
          <w:szCs w:val="28"/>
        </w:rPr>
        <w:t>The current price-to-</w:t>
      </w:r>
      <w:proofErr w:type="spellStart"/>
      <w:r w:rsidRPr="00281092">
        <w:rPr>
          <w:rFonts w:asciiTheme="majorHAnsi" w:hAnsiTheme="majorHAnsi"/>
          <w:sz w:val="28"/>
          <w:szCs w:val="28"/>
        </w:rPr>
        <w:t>earning</w:t>
      </w:r>
      <w:proofErr w:type="spellEnd"/>
      <w:r w:rsidRPr="00281092">
        <w:rPr>
          <w:rFonts w:asciiTheme="majorHAnsi" w:hAnsiTheme="majorHAnsi"/>
          <w:sz w:val="28"/>
          <w:szCs w:val="28"/>
        </w:rPr>
        <w:t xml:space="preserve"> ratio is 22.1.</w:t>
      </w:r>
    </w:p>
    <w:p w:rsidR="001E155A" w:rsidRPr="00281092" w:rsidRDefault="001E155A" w:rsidP="001E155A">
      <w:pPr>
        <w:pStyle w:val="NormalWeb"/>
        <w:rPr>
          <w:rFonts w:asciiTheme="majorHAnsi" w:hAnsiTheme="majorHAnsi"/>
        </w:rPr>
      </w:pPr>
      <w:r w:rsidRPr="00281092">
        <w:rPr>
          <w:rFonts w:asciiTheme="majorHAnsi" w:hAnsiTheme="majorHAnsi"/>
          <w:b/>
          <w:sz w:val="28"/>
          <w:szCs w:val="28"/>
        </w:rPr>
        <w:t>Analysis:</w:t>
      </w:r>
      <w:r w:rsidRPr="00281092">
        <w:rPr>
          <w:rFonts w:asciiTheme="majorHAnsi" w:hAnsiTheme="majorHAnsi"/>
        </w:rPr>
        <w:t xml:space="preserve"> Microsoft Corporation’s current Price-to-Earnings (P/E) ratio is </w:t>
      </w:r>
      <w:proofErr w:type="gramStart"/>
      <w:r w:rsidRPr="00281092">
        <w:rPr>
          <w:rStyle w:val="Strong"/>
          <w:rFonts w:asciiTheme="majorHAnsi" w:hAnsiTheme="majorHAnsi"/>
        </w:rPr>
        <w:t xml:space="preserve">22.1 </w:t>
      </w:r>
      <w:r w:rsidRPr="00281092">
        <w:rPr>
          <w:rFonts w:asciiTheme="majorHAnsi" w:hAnsiTheme="majorHAnsi"/>
        </w:rPr>
        <w:t>.</w:t>
      </w:r>
      <w:proofErr w:type="gramEnd"/>
      <w:r w:rsidRPr="00281092">
        <w:rPr>
          <w:rFonts w:asciiTheme="majorHAnsi" w:hAnsiTheme="majorHAnsi"/>
        </w:rPr>
        <w:t xml:space="preserve"> This means investors are willing to pay approximately </w:t>
      </w:r>
      <w:r w:rsidR="000269AD" w:rsidRPr="00281092">
        <w:rPr>
          <w:rStyle w:val="Strong"/>
          <w:rFonts w:asciiTheme="majorHAnsi" w:hAnsiTheme="majorHAnsi"/>
        </w:rPr>
        <w:t>$</w:t>
      </w:r>
      <w:r w:rsidRPr="00281092">
        <w:rPr>
          <w:rStyle w:val="Strong"/>
          <w:rFonts w:asciiTheme="majorHAnsi" w:hAnsiTheme="majorHAnsi"/>
        </w:rPr>
        <w:t xml:space="preserve">22.1 </w:t>
      </w:r>
      <w:r w:rsidRPr="00281092">
        <w:rPr>
          <w:rFonts w:asciiTheme="majorHAnsi" w:hAnsiTheme="majorHAnsi"/>
        </w:rPr>
        <w:t xml:space="preserve">for every </w:t>
      </w:r>
      <w:r w:rsidRPr="00281092">
        <w:rPr>
          <w:rStyle w:val="Strong"/>
          <w:rFonts w:asciiTheme="majorHAnsi" w:hAnsiTheme="majorHAnsi"/>
        </w:rPr>
        <w:t>$1</w:t>
      </w:r>
      <w:r w:rsidR="000269AD" w:rsidRPr="00281092">
        <w:rPr>
          <w:rFonts w:asciiTheme="majorHAnsi" w:hAnsiTheme="majorHAnsi"/>
        </w:rPr>
        <w:t xml:space="preserve"> of the company’s </w:t>
      </w:r>
      <w:r w:rsidR="000269AD" w:rsidRPr="00281092">
        <w:rPr>
          <w:rFonts w:asciiTheme="majorHAnsi" w:hAnsiTheme="majorHAnsi"/>
        </w:rPr>
        <w:lastRenderedPageBreak/>
        <w:t>earnings. The</w:t>
      </w:r>
      <w:r w:rsidR="00056F36" w:rsidRPr="00281092">
        <w:rPr>
          <w:rFonts w:asciiTheme="majorHAnsi" w:hAnsiTheme="majorHAnsi"/>
        </w:rPr>
        <w:t xml:space="preserve"> (P/E) ratio is widely </w:t>
      </w:r>
      <w:proofErr w:type="gramStart"/>
      <w:r w:rsidR="00056F36" w:rsidRPr="00281092">
        <w:rPr>
          <w:rFonts w:asciiTheme="majorHAnsi" w:hAnsiTheme="majorHAnsi"/>
        </w:rPr>
        <w:t>use</w:t>
      </w:r>
      <w:proofErr w:type="gramEnd"/>
      <w:r w:rsidR="00056F36" w:rsidRPr="00281092">
        <w:rPr>
          <w:rFonts w:asciiTheme="majorHAnsi" w:hAnsiTheme="majorHAnsi"/>
        </w:rPr>
        <w:t xml:space="preserve"> to ass</w:t>
      </w:r>
      <w:r w:rsidR="000269AD" w:rsidRPr="00281092">
        <w:rPr>
          <w:rFonts w:asciiTheme="majorHAnsi" w:hAnsiTheme="majorHAnsi"/>
        </w:rPr>
        <w:t xml:space="preserve">ess a company’s market valuation </w:t>
      </w:r>
      <w:r w:rsidR="00056F36" w:rsidRPr="00281092">
        <w:rPr>
          <w:rFonts w:asciiTheme="majorHAnsi" w:hAnsiTheme="majorHAnsi"/>
        </w:rPr>
        <w:t>rela</w:t>
      </w:r>
      <w:r w:rsidR="00936DEC" w:rsidRPr="00281092">
        <w:rPr>
          <w:rFonts w:asciiTheme="majorHAnsi" w:hAnsiTheme="majorHAnsi"/>
        </w:rPr>
        <w:t xml:space="preserve">tive to its earnings. Microsoft’s current ratio reflects positive </w:t>
      </w:r>
      <w:r w:rsidR="00B83792" w:rsidRPr="00281092">
        <w:rPr>
          <w:rFonts w:asciiTheme="majorHAnsi" w:hAnsiTheme="majorHAnsi"/>
        </w:rPr>
        <w:t>investor expectations &amp; confidence in the company’s future growth and long-term financial performance.</w:t>
      </w:r>
    </w:p>
    <w:p w:rsidR="00B83792" w:rsidRPr="00281092" w:rsidRDefault="00B83792" w:rsidP="00B83792">
      <w:pPr>
        <w:pStyle w:val="NormalWeb"/>
        <w:numPr>
          <w:ilvl w:val="0"/>
          <w:numId w:val="3"/>
        </w:numPr>
        <w:rPr>
          <w:rFonts w:asciiTheme="majorHAnsi" w:hAnsiTheme="majorHAnsi"/>
          <w:b/>
          <w:sz w:val="48"/>
          <w:szCs w:val="48"/>
        </w:rPr>
      </w:pPr>
      <w:r w:rsidRPr="00281092">
        <w:rPr>
          <w:rFonts w:asciiTheme="majorHAnsi" w:hAnsiTheme="majorHAnsi"/>
          <w:b/>
          <w:sz w:val="48"/>
          <w:szCs w:val="48"/>
        </w:rPr>
        <w:t>Market capitalization:</w:t>
      </w:r>
    </w:p>
    <w:p w:rsidR="001E155A" w:rsidRPr="00281092" w:rsidRDefault="005A1B9A" w:rsidP="005A1B9A">
      <w:pPr>
        <w:spacing w:after="0" w:line="240" w:lineRule="auto"/>
        <w:ind w:left="360"/>
        <w:rPr>
          <w:rFonts w:asciiTheme="majorHAnsi" w:eastAsia="Times New Roman" w:hAnsiTheme="majorHAnsi" w:cs="Times New Roman"/>
          <w:sz w:val="28"/>
          <w:szCs w:val="28"/>
        </w:rPr>
      </w:pPr>
      <w:r w:rsidRPr="00281092">
        <w:rPr>
          <w:rFonts w:asciiTheme="majorHAnsi" w:eastAsia="Times New Roman" w:hAnsiTheme="majorHAnsi" w:cs="Arial"/>
          <w:color w:val="1F1F1F"/>
          <w:sz w:val="28"/>
          <w:szCs w:val="28"/>
          <w:shd w:val="clear" w:color="auto" w:fill="FFFFFF"/>
        </w:rPr>
        <w:t xml:space="preserve">The Market cap is $2.85 trillion </w:t>
      </w:r>
      <w:proofErr w:type="gramStart"/>
      <w:r w:rsidRPr="00281092">
        <w:rPr>
          <w:rFonts w:asciiTheme="majorHAnsi" w:eastAsia="Times New Roman" w:hAnsiTheme="majorHAnsi" w:cs="Arial"/>
          <w:color w:val="1F1F1F"/>
          <w:sz w:val="28"/>
          <w:szCs w:val="28"/>
          <w:shd w:val="clear" w:color="auto" w:fill="FFFFFF"/>
        </w:rPr>
        <w:t xml:space="preserve">USD </w:t>
      </w:r>
      <w:r w:rsidRPr="00281092">
        <w:rPr>
          <w:rFonts w:asciiTheme="majorHAnsi" w:eastAsia="Times New Roman" w:hAnsiTheme="majorHAnsi" w:cs="Times New Roman"/>
          <w:sz w:val="28"/>
          <w:szCs w:val="28"/>
        </w:rPr>
        <w:t>.</w:t>
      </w:r>
      <w:proofErr w:type="gramEnd"/>
    </w:p>
    <w:p w:rsidR="005A1B9A" w:rsidRPr="00281092" w:rsidRDefault="005A1B9A" w:rsidP="00E045FB">
      <w:pPr>
        <w:tabs>
          <w:tab w:val="left" w:pos="2353"/>
        </w:tabs>
        <w:spacing w:after="0" w:line="240" w:lineRule="auto"/>
        <w:ind w:left="360"/>
        <w:rPr>
          <w:rFonts w:asciiTheme="majorHAnsi" w:eastAsia="Times New Roman" w:hAnsiTheme="majorHAnsi" w:cs="Times New Roman"/>
          <w:b/>
          <w:sz w:val="40"/>
          <w:szCs w:val="40"/>
        </w:rPr>
      </w:pPr>
      <w:r w:rsidRPr="00281092">
        <w:rPr>
          <w:rFonts w:asciiTheme="majorHAnsi" w:eastAsia="Times New Roman" w:hAnsiTheme="majorHAnsi" w:cs="Times New Roman"/>
          <w:b/>
          <w:sz w:val="32"/>
          <w:szCs w:val="32"/>
        </w:rPr>
        <w:t>Analy</w:t>
      </w:r>
      <w:r w:rsidRPr="00281092">
        <w:rPr>
          <w:rFonts w:asciiTheme="majorHAnsi" w:eastAsia="Times New Roman" w:hAnsiTheme="majorHAnsi" w:cs="Times New Roman"/>
          <w:b/>
          <w:sz w:val="28"/>
          <w:szCs w:val="28"/>
        </w:rPr>
        <w:t>sis:</w:t>
      </w:r>
      <w:r w:rsidR="00E045FB" w:rsidRPr="00281092">
        <w:rPr>
          <w:rFonts w:asciiTheme="majorHAnsi" w:eastAsia="Times New Roman" w:hAnsiTheme="majorHAnsi" w:cs="Times New Roman"/>
          <w:b/>
          <w:sz w:val="28"/>
          <w:szCs w:val="28"/>
        </w:rPr>
        <w:tab/>
      </w:r>
    </w:p>
    <w:p w:rsidR="00E045FB" w:rsidRPr="00281092" w:rsidRDefault="00D44B32" w:rsidP="00E045FB">
      <w:pPr>
        <w:spacing w:after="0" w:line="240" w:lineRule="auto"/>
        <w:ind w:left="360"/>
        <w:rPr>
          <w:rFonts w:asciiTheme="majorHAnsi" w:hAnsiTheme="majorHAnsi"/>
          <w:sz w:val="28"/>
          <w:szCs w:val="28"/>
        </w:rPr>
      </w:pPr>
      <w:r w:rsidRPr="00281092">
        <w:rPr>
          <w:rFonts w:asciiTheme="majorHAnsi" w:eastAsia="Times New Roman" w:hAnsiTheme="majorHAnsi" w:cs="Times New Roman"/>
          <w:sz w:val="28"/>
          <w:szCs w:val="28"/>
        </w:rPr>
        <w:t xml:space="preserve">Microsoft Corporation has market capitalization of </w:t>
      </w:r>
      <w:r w:rsidRPr="00281092">
        <w:rPr>
          <w:rFonts w:asciiTheme="majorHAnsi" w:eastAsia="Times New Roman" w:hAnsiTheme="majorHAnsi" w:cs="Arial"/>
          <w:color w:val="1F1F1F"/>
          <w:sz w:val="28"/>
          <w:szCs w:val="28"/>
          <w:shd w:val="clear" w:color="auto" w:fill="FFFFFF"/>
        </w:rPr>
        <w:t>$2.85 trillion USD</w:t>
      </w:r>
      <w:r w:rsidR="00376E9D" w:rsidRPr="00281092">
        <w:rPr>
          <w:rFonts w:asciiTheme="majorHAnsi" w:hAnsiTheme="majorHAnsi"/>
          <w:sz w:val="28"/>
          <w:szCs w:val="28"/>
        </w:rPr>
        <w:t>, making it one of the world's largest technology companies. This reflects the company's strong financial position, global market presence, and high level of investor confidence. Its large market value highlights Microsoft's long-ter</w:t>
      </w:r>
      <w:r w:rsidR="00E045FB" w:rsidRPr="00281092">
        <w:rPr>
          <w:rFonts w:asciiTheme="majorHAnsi" w:hAnsiTheme="majorHAnsi"/>
          <w:sz w:val="28"/>
          <w:szCs w:val="28"/>
        </w:rPr>
        <w:t>m stability and growth potential.</w:t>
      </w:r>
    </w:p>
    <w:p w:rsidR="00E045FB" w:rsidRPr="00281092" w:rsidRDefault="00E045FB" w:rsidP="00E045FB">
      <w:pPr>
        <w:spacing w:after="0" w:line="240" w:lineRule="auto"/>
        <w:ind w:left="360"/>
        <w:rPr>
          <w:rFonts w:asciiTheme="majorHAnsi" w:hAnsiTheme="majorHAnsi"/>
          <w:sz w:val="28"/>
          <w:szCs w:val="28"/>
        </w:rPr>
      </w:pPr>
    </w:p>
    <w:p w:rsidR="00E045FB" w:rsidRPr="00281092" w:rsidRDefault="00F43A9E" w:rsidP="00E045FB">
      <w:pPr>
        <w:pStyle w:val="ListParagraph"/>
        <w:numPr>
          <w:ilvl w:val="0"/>
          <w:numId w:val="3"/>
        </w:numPr>
        <w:spacing w:after="0" w:line="240" w:lineRule="auto"/>
        <w:rPr>
          <w:rFonts w:asciiTheme="majorHAnsi" w:hAnsiTheme="majorHAnsi"/>
          <w:b/>
          <w:sz w:val="40"/>
          <w:szCs w:val="40"/>
        </w:rPr>
      </w:pPr>
      <w:r w:rsidRPr="00281092">
        <w:rPr>
          <w:rFonts w:asciiTheme="majorHAnsi" w:hAnsiTheme="majorHAnsi"/>
          <w:b/>
          <w:sz w:val="40"/>
          <w:szCs w:val="40"/>
        </w:rPr>
        <w:t>Recent News:</w:t>
      </w:r>
    </w:p>
    <w:p w:rsidR="00F43A9E" w:rsidRPr="00281092" w:rsidRDefault="00F43A9E" w:rsidP="00F43A9E">
      <w:pPr>
        <w:spacing w:after="0" w:line="240" w:lineRule="auto"/>
        <w:ind w:left="360"/>
        <w:rPr>
          <w:rFonts w:asciiTheme="majorHAnsi" w:eastAsia="Times New Roman" w:hAnsiTheme="majorHAnsi" w:cs="Times New Roman"/>
          <w:sz w:val="24"/>
          <w:szCs w:val="24"/>
        </w:rPr>
      </w:pPr>
    </w:p>
    <w:p w:rsidR="00F43A9E" w:rsidRPr="00281092" w:rsidRDefault="00F43A9E" w:rsidP="00F43A9E">
      <w:pPr>
        <w:pStyle w:val="ListParagraph"/>
        <w:numPr>
          <w:ilvl w:val="0"/>
          <w:numId w:val="4"/>
        </w:numPr>
        <w:spacing w:after="0" w:line="240" w:lineRule="auto"/>
        <w:rPr>
          <w:rFonts w:asciiTheme="majorHAnsi" w:eastAsia="Times New Roman" w:hAnsiTheme="majorHAnsi" w:cs="Times New Roman"/>
          <w:sz w:val="24"/>
          <w:szCs w:val="24"/>
        </w:rPr>
      </w:pPr>
      <w:r w:rsidRPr="00281092">
        <w:rPr>
          <w:rFonts w:asciiTheme="majorHAnsi" w:eastAsia="Times New Roman" w:hAnsiTheme="majorHAnsi" w:cs="Times New Roman"/>
          <w:b/>
          <w:bCs/>
          <w:sz w:val="24"/>
          <w:szCs w:val="24"/>
        </w:rPr>
        <w:t>Workforce Restructuring:</w:t>
      </w:r>
      <w:r w:rsidRPr="00281092">
        <w:rPr>
          <w:rFonts w:asciiTheme="majorHAnsi" w:eastAsia="Times New Roman" w:hAnsiTheme="majorHAnsi" w:cs="Times New Roman"/>
          <w:sz w:val="24"/>
          <w:szCs w:val="24"/>
        </w:rPr>
        <w:t xml:space="preserve"> Microsoft announced a workforce restructuring plan affecting less than </w:t>
      </w:r>
      <w:r w:rsidRPr="00281092">
        <w:rPr>
          <w:rFonts w:asciiTheme="majorHAnsi" w:eastAsia="Times New Roman" w:hAnsiTheme="majorHAnsi" w:cs="Times New Roman"/>
          <w:b/>
          <w:bCs/>
          <w:sz w:val="24"/>
          <w:szCs w:val="24"/>
        </w:rPr>
        <w:t>2.5%</w:t>
      </w:r>
      <w:r w:rsidRPr="00281092">
        <w:rPr>
          <w:rFonts w:asciiTheme="majorHAnsi" w:eastAsia="Times New Roman" w:hAnsiTheme="majorHAnsi" w:cs="Times New Roman"/>
          <w:sz w:val="24"/>
          <w:szCs w:val="24"/>
        </w:rPr>
        <w:t xml:space="preserve"> of its global employees. The company is reallocating resources to strengthen its investments in Artificial Intelligence (AI).</w:t>
      </w:r>
    </w:p>
    <w:p w:rsidR="00F43A9E" w:rsidRPr="00281092" w:rsidRDefault="00F43A9E" w:rsidP="00F43A9E">
      <w:pPr>
        <w:pStyle w:val="ListParagraph"/>
        <w:numPr>
          <w:ilvl w:val="0"/>
          <w:numId w:val="4"/>
        </w:numPr>
        <w:spacing w:after="0" w:line="240" w:lineRule="auto"/>
        <w:rPr>
          <w:rFonts w:asciiTheme="majorHAnsi" w:eastAsia="Times New Roman" w:hAnsiTheme="majorHAnsi" w:cs="Times New Roman"/>
          <w:sz w:val="24"/>
          <w:szCs w:val="24"/>
        </w:rPr>
      </w:pPr>
      <w:r w:rsidRPr="00281092">
        <w:rPr>
          <w:rFonts w:asciiTheme="majorHAnsi" w:eastAsia="Times New Roman" w:hAnsiTheme="majorHAnsi" w:cs="Times New Roman"/>
          <w:b/>
          <w:bCs/>
          <w:sz w:val="24"/>
          <w:szCs w:val="24"/>
        </w:rPr>
        <w:t>Xbox Business Strategy:</w:t>
      </w:r>
      <w:r w:rsidRPr="00281092">
        <w:rPr>
          <w:rFonts w:asciiTheme="majorHAnsi" w:eastAsia="Times New Roman" w:hAnsiTheme="majorHAnsi" w:cs="Times New Roman"/>
          <w:sz w:val="24"/>
          <w:szCs w:val="24"/>
        </w:rPr>
        <w:t xml:space="preserve"> Microsoft is reviewing its Xbox gaming business to improve profitability by addressing increasing hardware costs and enhancing the division's long-term performance.</w:t>
      </w:r>
    </w:p>
    <w:p w:rsidR="00F43A9E" w:rsidRPr="00281092" w:rsidRDefault="00F43A9E" w:rsidP="00F43A9E">
      <w:pPr>
        <w:pStyle w:val="ListParagraph"/>
        <w:numPr>
          <w:ilvl w:val="0"/>
          <w:numId w:val="4"/>
        </w:numPr>
        <w:spacing w:after="0" w:line="240" w:lineRule="auto"/>
        <w:rPr>
          <w:rFonts w:asciiTheme="majorHAnsi" w:hAnsiTheme="majorHAnsi"/>
          <w:sz w:val="28"/>
          <w:szCs w:val="28"/>
        </w:rPr>
      </w:pPr>
      <w:r w:rsidRPr="00281092">
        <w:rPr>
          <w:rFonts w:asciiTheme="majorHAnsi" w:eastAsia="Times New Roman" w:hAnsiTheme="majorHAnsi" w:cs="Times New Roman"/>
          <w:b/>
          <w:bCs/>
          <w:sz w:val="24"/>
          <w:szCs w:val="24"/>
        </w:rPr>
        <w:t>AI and Cloud Expansion:</w:t>
      </w:r>
      <w:r w:rsidRPr="00281092">
        <w:rPr>
          <w:rFonts w:asciiTheme="majorHAnsi" w:eastAsia="Times New Roman" w:hAnsiTheme="majorHAnsi" w:cs="Times New Roman"/>
          <w:sz w:val="24"/>
          <w:szCs w:val="24"/>
        </w:rPr>
        <w:t xml:space="preserve"> Microsoft expanded its AI and cloud services through strategic partnerships, including collaborations with </w:t>
      </w:r>
      <w:proofErr w:type="spellStart"/>
      <w:r w:rsidRPr="00281092">
        <w:rPr>
          <w:rFonts w:asciiTheme="majorHAnsi" w:eastAsia="Times New Roman" w:hAnsiTheme="majorHAnsi" w:cs="Times New Roman"/>
          <w:b/>
          <w:bCs/>
          <w:sz w:val="24"/>
          <w:szCs w:val="24"/>
        </w:rPr>
        <w:t>Haleon</w:t>
      </w:r>
      <w:proofErr w:type="spellEnd"/>
      <w:r w:rsidRPr="00281092">
        <w:rPr>
          <w:rFonts w:asciiTheme="majorHAnsi" w:eastAsia="Times New Roman" w:hAnsiTheme="majorHAnsi" w:cs="Times New Roman"/>
          <w:sz w:val="24"/>
          <w:szCs w:val="24"/>
        </w:rPr>
        <w:t xml:space="preserve"> and </w:t>
      </w:r>
      <w:r w:rsidRPr="00281092">
        <w:rPr>
          <w:rFonts w:asciiTheme="majorHAnsi" w:eastAsia="Times New Roman" w:hAnsiTheme="majorHAnsi" w:cs="Times New Roman"/>
          <w:b/>
          <w:bCs/>
          <w:sz w:val="24"/>
          <w:szCs w:val="24"/>
        </w:rPr>
        <w:t>KPMG</w:t>
      </w:r>
      <w:r w:rsidRPr="00281092">
        <w:rPr>
          <w:rFonts w:asciiTheme="majorHAnsi" w:eastAsia="Times New Roman" w:hAnsiTheme="majorHAnsi" w:cs="Times New Roman"/>
          <w:sz w:val="24"/>
          <w:szCs w:val="24"/>
        </w:rPr>
        <w:t>, to enhance the adoption of Microsoft 365 Copilot and enterprise AI solutions.</w:t>
      </w:r>
    </w:p>
    <w:p w:rsidR="00F43A9E" w:rsidRPr="00281092" w:rsidRDefault="00F43A9E" w:rsidP="00F43A9E">
      <w:pPr>
        <w:pStyle w:val="ListParagraph"/>
        <w:spacing w:after="0" w:line="240" w:lineRule="auto"/>
        <w:rPr>
          <w:rFonts w:asciiTheme="majorHAnsi" w:eastAsia="Times New Roman" w:hAnsiTheme="majorHAnsi" w:cs="Times New Roman"/>
          <w:b/>
          <w:bCs/>
          <w:sz w:val="24"/>
          <w:szCs w:val="24"/>
        </w:rPr>
      </w:pPr>
    </w:p>
    <w:p w:rsidR="00F43A9E" w:rsidRPr="00281092" w:rsidRDefault="00F43A9E" w:rsidP="00F43A9E">
      <w:pPr>
        <w:pStyle w:val="ListParagraph"/>
        <w:numPr>
          <w:ilvl w:val="0"/>
          <w:numId w:val="3"/>
        </w:numPr>
        <w:spacing w:after="0" w:line="240" w:lineRule="auto"/>
        <w:rPr>
          <w:rFonts w:asciiTheme="majorHAnsi" w:hAnsiTheme="majorHAnsi"/>
          <w:sz w:val="40"/>
          <w:szCs w:val="40"/>
        </w:rPr>
      </w:pPr>
      <w:r w:rsidRPr="00281092">
        <w:rPr>
          <w:rFonts w:asciiTheme="majorHAnsi" w:eastAsia="Times New Roman" w:hAnsiTheme="majorHAnsi" w:cs="Times New Roman"/>
          <w:b/>
          <w:bCs/>
          <w:sz w:val="40"/>
          <w:szCs w:val="40"/>
        </w:rPr>
        <w:t>Performance Indicator:</w:t>
      </w:r>
    </w:p>
    <w:tbl>
      <w:tblPr>
        <w:tblStyle w:val="TableGrid"/>
        <w:tblW w:w="0" w:type="auto"/>
        <w:tblInd w:w="1080" w:type="dxa"/>
        <w:tblLook w:val="04A0" w:firstRow="1" w:lastRow="0" w:firstColumn="1" w:lastColumn="0" w:noHBand="0" w:noVBand="1"/>
      </w:tblPr>
      <w:tblGrid>
        <w:gridCol w:w="4295"/>
        <w:gridCol w:w="4201"/>
      </w:tblGrid>
      <w:tr w:rsidR="00F43A9E" w:rsidRPr="00281092" w:rsidTr="00F43A9E">
        <w:tc>
          <w:tcPr>
            <w:tcW w:w="4788" w:type="dxa"/>
          </w:tcPr>
          <w:p w:rsidR="00F43A9E" w:rsidRPr="00281092" w:rsidRDefault="00F43A9E" w:rsidP="00F43A9E">
            <w:pPr>
              <w:pStyle w:val="ListParagraph"/>
              <w:ind w:left="0"/>
              <w:rPr>
                <w:rFonts w:asciiTheme="majorHAnsi" w:hAnsiTheme="majorHAnsi"/>
                <w:b/>
                <w:sz w:val="32"/>
                <w:szCs w:val="32"/>
              </w:rPr>
            </w:pPr>
            <w:r w:rsidRPr="00281092">
              <w:rPr>
                <w:rFonts w:asciiTheme="majorHAnsi" w:hAnsiTheme="majorHAnsi"/>
                <w:b/>
                <w:sz w:val="32"/>
                <w:szCs w:val="32"/>
              </w:rPr>
              <w:t>Indicator</w:t>
            </w:r>
          </w:p>
        </w:tc>
        <w:tc>
          <w:tcPr>
            <w:tcW w:w="4788" w:type="dxa"/>
          </w:tcPr>
          <w:p w:rsidR="00F43A9E" w:rsidRPr="00281092" w:rsidRDefault="00F43A9E" w:rsidP="00F43A9E">
            <w:pPr>
              <w:pStyle w:val="ListParagraph"/>
              <w:ind w:left="0"/>
              <w:rPr>
                <w:rFonts w:asciiTheme="majorHAnsi" w:hAnsiTheme="majorHAnsi"/>
                <w:b/>
                <w:sz w:val="32"/>
                <w:szCs w:val="32"/>
              </w:rPr>
            </w:pPr>
            <w:r w:rsidRPr="00281092">
              <w:rPr>
                <w:rFonts w:asciiTheme="majorHAnsi" w:hAnsiTheme="majorHAnsi"/>
                <w:b/>
                <w:sz w:val="32"/>
                <w:szCs w:val="32"/>
              </w:rPr>
              <w:t>Value</w:t>
            </w:r>
          </w:p>
        </w:tc>
      </w:tr>
      <w:tr w:rsidR="00F43A9E" w:rsidRPr="00281092" w:rsidTr="00F43A9E">
        <w:tc>
          <w:tcPr>
            <w:tcW w:w="4788" w:type="dxa"/>
          </w:tcPr>
          <w:p w:rsidR="00F43A9E" w:rsidRPr="00281092" w:rsidRDefault="00F43A9E" w:rsidP="00F43A9E">
            <w:pPr>
              <w:pStyle w:val="ListParagraph"/>
              <w:ind w:left="0"/>
              <w:rPr>
                <w:rFonts w:asciiTheme="majorHAnsi" w:hAnsiTheme="majorHAnsi"/>
                <w:sz w:val="28"/>
                <w:szCs w:val="28"/>
              </w:rPr>
            </w:pPr>
            <w:r w:rsidRPr="00281092">
              <w:rPr>
                <w:rFonts w:asciiTheme="majorHAnsi" w:hAnsiTheme="majorHAnsi"/>
                <w:sz w:val="28"/>
                <w:szCs w:val="28"/>
              </w:rPr>
              <w:t>Revenue</w:t>
            </w:r>
          </w:p>
        </w:tc>
        <w:tc>
          <w:tcPr>
            <w:tcW w:w="4788" w:type="dxa"/>
          </w:tcPr>
          <w:p w:rsidR="00F43A9E" w:rsidRPr="00281092" w:rsidRDefault="00C7322E" w:rsidP="00F43A9E">
            <w:pPr>
              <w:pStyle w:val="ListParagraph"/>
              <w:ind w:left="0"/>
              <w:rPr>
                <w:rFonts w:asciiTheme="majorHAnsi" w:hAnsiTheme="majorHAnsi"/>
                <w:sz w:val="28"/>
                <w:szCs w:val="28"/>
                <w:highlight w:val="yellow"/>
              </w:rPr>
            </w:pPr>
            <w:r w:rsidRPr="00281092">
              <w:rPr>
                <w:rFonts w:asciiTheme="majorHAnsi" w:hAnsiTheme="majorHAnsi"/>
                <w:sz w:val="28"/>
                <w:szCs w:val="28"/>
                <w:highlight w:val="yellow"/>
              </w:rPr>
              <w:t>$281.72 Billion</w:t>
            </w:r>
          </w:p>
        </w:tc>
      </w:tr>
      <w:tr w:rsidR="00F43A9E" w:rsidRPr="00281092" w:rsidTr="00F43A9E">
        <w:tc>
          <w:tcPr>
            <w:tcW w:w="4788" w:type="dxa"/>
          </w:tcPr>
          <w:p w:rsidR="00F43A9E" w:rsidRPr="00281092" w:rsidRDefault="00F43A9E" w:rsidP="00F43A9E">
            <w:pPr>
              <w:pStyle w:val="ListParagraph"/>
              <w:ind w:left="0"/>
              <w:rPr>
                <w:rFonts w:asciiTheme="majorHAnsi" w:hAnsiTheme="majorHAnsi"/>
                <w:sz w:val="28"/>
                <w:szCs w:val="28"/>
              </w:rPr>
            </w:pPr>
            <w:r w:rsidRPr="00281092">
              <w:rPr>
                <w:rFonts w:asciiTheme="majorHAnsi" w:hAnsiTheme="majorHAnsi"/>
                <w:sz w:val="28"/>
                <w:szCs w:val="28"/>
              </w:rPr>
              <w:t>Net Income</w:t>
            </w:r>
          </w:p>
        </w:tc>
        <w:tc>
          <w:tcPr>
            <w:tcW w:w="4788" w:type="dxa"/>
          </w:tcPr>
          <w:p w:rsidR="00F43A9E" w:rsidRPr="00281092" w:rsidRDefault="00C7322E" w:rsidP="00F43A9E">
            <w:pPr>
              <w:pStyle w:val="ListParagraph"/>
              <w:ind w:left="0"/>
              <w:rPr>
                <w:rFonts w:asciiTheme="majorHAnsi" w:hAnsiTheme="majorHAnsi"/>
                <w:sz w:val="28"/>
                <w:szCs w:val="28"/>
                <w:highlight w:val="yellow"/>
              </w:rPr>
            </w:pPr>
            <w:r w:rsidRPr="00281092">
              <w:rPr>
                <w:rFonts w:asciiTheme="majorHAnsi" w:hAnsiTheme="majorHAnsi"/>
                <w:sz w:val="28"/>
                <w:szCs w:val="28"/>
                <w:highlight w:val="yellow"/>
              </w:rPr>
              <w:t>$101.83 Billion</w:t>
            </w:r>
          </w:p>
        </w:tc>
      </w:tr>
      <w:tr w:rsidR="00F43A9E" w:rsidRPr="00281092" w:rsidTr="00F43A9E">
        <w:tc>
          <w:tcPr>
            <w:tcW w:w="4788" w:type="dxa"/>
          </w:tcPr>
          <w:p w:rsidR="00F43A9E" w:rsidRPr="00281092" w:rsidRDefault="00F43A9E" w:rsidP="00F43A9E">
            <w:pPr>
              <w:pStyle w:val="ListParagraph"/>
              <w:ind w:left="0"/>
              <w:rPr>
                <w:rFonts w:asciiTheme="majorHAnsi" w:hAnsiTheme="majorHAnsi"/>
                <w:sz w:val="28"/>
                <w:szCs w:val="28"/>
              </w:rPr>
            </w:pPr>
            <w:r w:rsidRPr="00281092">
              <w:rPr>
                <w:rFonts w:asciiTheme="majorHAnsi" w:hAnsiTheme="majorHAnsi"/>
                <w:sz w:val="28"/>
                <w:szCs w:val="28"/>
              </w:rPr>
              <w:t>EPS</w:t>
            </w:r>
            <w:r w:rsidR="00C7322E" w:rsidRPr="00281092">
              <w:rPr>
                <w:rFonts w:asciiTheme="majorHAnsi" w:hAnsiTheme="majorHAnsi"/>
                <w:sz w:val="28"/>
                <w:szCs w:val="28"/>
              </w:rPr>
              <w:t>(Diluted)</w:t>
            </w:r>
          </w:p>
        </w:tc>
        <w:tc>
          <w:tcPr>
            <w:tcW w:w="4788" w:type="dxa"/>
          </w:tcPr>
          <w:p w:rsidR="00F43A9E" w:rsidRPr="00281092" w:rsidRDefault="00C7322E" w:rsidP="00F43A9E">
            <w:pPr>
              <w:pStyle w:val="ListParagraph"/>
              <w:ind w:left="0"/>
              <w:rPr>
                <w:rFonts w:asciiTheme="majorHAnsi" w:hAnsiTheme="majorHAnsi"/>
                <w:sz w:val="28"/>
                <w:szCs w:val="28"/>
                <w:highlight w:val="yellow"/>
              </w:rPr>
            </w:pPr>
            <w:r w:rsidRPr="00281092">
              <w:rPr>
                <w:rFonts w:asciiTheme="majorHAnsi" w:hAnsiTheme="majorHAnsi"/>
                <w:sz w:val="28"/>
                <w:szCs w:val="28"/>
                <w:highlight w:val="yellow"/>
              </w:rPr>
              <w:t xml:space="preserve">13.64 </w:t>
            </w:r>
          </w:p>
        </w:tc>
      </w:tr>
    </w:tbl>
    <w:p w:rsidR="00F43A9E" w:rsidRPr="00281092" w:rsidRDefault="00F43A9E" w:rsidP="00F43A9E">
      <w:pPr>
        <w:pStyle w:val="ListParagraph"/>
        <w:spacing w:after="0" w:line="240" w:lineRule="auto"/>
        <w:ind w:left="1080"/>
        <w:rPr>
          <w:rFonts w:asciiTheme="majorHAnsi" w:hAnsiTheme="majorHAnsi"/>
          <w:sz w:val="28"/>
          <w:szCs w:val="28"/>
        </w:rPr>
      </w:pPr>
    </w:p>
    <w:p w:rsidR="00E045FB" w:rsidRPr="00281092" w:rsidRDefault="00130819" w:rsidP="00E045FB">
      <w:pPr>
        <w:spacing w:after="0" w:line="240" w:lineRule="auto"/>
        <w:ind w:left="360"/>
        <w:rPr>
          <w:rFonts w:asciiTheme="majorHAnsi" w:hAnsiTheme="majorHAnsi"/>
          <w:sz w:val="24"/>
          <w:szCs w:val="24"/>
        </w:rPr>
      </w:pPr>
      <w:r w:rsidRPr="00281092">
        <w:rPr>
          <w:rFonts w:asciiTheme="majorHAnsi" w:hAnsiTheme="majorHAnsi"/>
          <w:b/>
          <w:sz w:val="28"/>
          <w:szCs w:val="28"/>
        </w:rPr>
        <w:t xml:space="preserve">Analysis: </w:t>
      </w:r>
      <w:r w:rsidRPr="00281092">
        <w:rPr>
          <w:rFonts w:asciiTheme="majorHAnsi" w:hAnsiTheme="majorHAnsi"/>
          <w:sz w:val="24"/>
          <w:szCs w:val="24"/>
        </w:rPr>
        <w:t xml:space="preserve">Microsoft reported </w:t>
      </w:r>
      <w:proofErr w:type="gramStart"/>
      <w:r w:rsidRPr="00281092">
        <w:rPr>
          <w:rFonts w:asciiTheme="majorHAnsi" w:hAnsiTheme="majorHAnsi"/>
          <w:sz w:val="24"/>
          <w:szCs w:val="24"/>
        </w:rPr>
        <w:t>an annual</w:t>
      </w:r>
      <w:proofErr w:type="gramEnd"/>
      <w:r w:rsidRPr="00281092">
        <w:rPr>
          <w:rFonts w:asciiTheme="majorHAnsi" w:hAnsiTheme="majorHAnsi"/>
          <w:sz w:val="24"/>
          <w:szCs w:val="24"/>
        </w:rPr>
        <w:t xml:space="preserve"> </w:t>
      </w:r>
      <w:r w:rsidRPr="00281092">
        <w:rPr>
          <w:rStyle w:val="Strong"/>
          <w:rFonts w:asciiTheme="majorHAnsi" w:hAnsiTheme="majorHAnsi"/>
          <w:sz w:val="24"/>
          <w:szCs w:val="24"/>
        </w:rPr>
        <w:t>revenue of $281.72 billion</w:t>
      </w:r>
      <w:r w:rsidRPr="00281092">
        <w:rPr>
          <w:rFonts w:asciiTheme="majorHAnsi" w:hAnsiTheme="majorHAnsi"/>
          <w:sz w:val="24"/>
          <w:szCs w:val="24"/>
        </w:rPr>
        <w:t xml:space="preserve">, demonstrating its strong business operations and consistent sales growth. The company earned a </w:t>
      </w:r>
      <w:r w:rsidRPr="00281092">
        <w:rPr>
          <w:rStyle w:val="Strong"/>
          <w:rFonts w:asciiTheme="majorHAnsi" w:hAnsiTheme="majorHAnsi"/>
          <w:sz w:val="24"/>
          <w:szCs w:val="24"/>
        </w:rPr>
        <w:t>net income of $101.83 billion</w:t>
      </w:r>
      <w:r w:rsidRPr="00281092">
        <w:rPr>
          <w:rFonts w:asciiTheme="majorHAnsi" w:hAnsiTheme="majorHAnsi"/>
          <w:sz w:val="24"/>
          <w:szCs w:val="24"/>
        </w:rPr>
        <w:t xml:space="preserve">, reflecting excellent profitability and efficient financial management. In addition, Microsoft recorded a </w:t>
      </w:r>
      <w:r w:rsidRPr="00281092">
        <w:rPr>
          <w:rStyle w:val="Strong"/>
          <w:rFonts w:asciiTheme="majorHAnsi" w:hAnsiTheme="majorHAnsi"/>
          <w:sz w:val="24"/>
          <w:szCs w:val="24"/>
        </w:rPr>
        <w:t>diluted EPS of 13.64</w:t>
      </w:r>
      <w:r w:rsidRPr="00281092">
        <w:rPr>
          <w:rFonts w:asciiTheme="majorHAnsi" w:hAnsiTheme="majorHAnsi"/>
          <w:sz w:val="24"/>
          <w:szCs w:val="24"/>
        </w:rPr>
        <w:t>, indicating strong earnings generated for each outstanding share. These financial indicators highlight the company's stable financial performance and long-term growth potential.</w:t>
      </w:r>
    </w:p>
    <w:p w:rsidR="00733638" w:rsidRPr="00281092" w:rsidRDefault="00733638" w:rsidP="00E045FB">
      <w:pPr>
        <w:spacing w:after="0" w:line="240" w:lineRule="auto"/>
        <w:ind w:left="360"/>
        <w:rPr>
          <w:rFonts w:asciiTheme="majorHAnsi" w:hAnsiTheme="majorHAnsi"/>
          <w:sz w:val="24"/>
          <w:szCs w:val="24"/>
        </w:rPr>
      </w:pPr>
    </w:p>
    <w:p w:rsidR="00733638" w:rsidRPr="00281092" w:rsidRDefault="00733638" w:rsidP="00E045FB">
      <w:pPr>
        <w:spacing w:after="0" w:line="240" w:lineRule="auto"/>
        <w:ind w:left="360"/>
        <w:rPr>
          <w:rFonts w:asciiTheme="majorHAnsi" w:hAnsiTheme="majorHAnsi"/>
          <w:sz w:val="24"/>
          <w:szCs w:val="24"/>
        </w:rPr>
      </w:pPr>
    </w:p>
    <w:p w:rsidR="00A27A38" w:rsidRPr="00782A45" w:rsidRDefault="004F4BF3" w:rsidP="00782A45">
      <w:pPr>
        <w:spacing w:after="0" w:line="240" w:lineRule="auto"/>
        <w:ind w:left="360"/>
        <w:rPr>
          <w:rFonts w:asciiTheme="majorHAnsi" w:hAnsiTheme="majorHAnsi"/>
          <w:b/>
          <w:sz w:val="40"/>
          <w:szCs w:val="40"/>
        </w:rPr>
      </w:pPr>
      <w:r w:rsidRPr="00281092">
        <w:rPr>
          <w:rFonts w:asciiTheme="majorHAnsi" w:hAnsiTheme="majorHAnsi"/>
          <w:b/>
          <w:sz w:val="40"/>
          <w:szCs w:val="40"/>
        </w:rPr>
        <w:lastRenderedPageBreak/>
        <w:t>3) NVIDIA</w:t>
      </w:r>
      <w:r w:rsidR="00F507E8" w:rsidRPr="00281092">
        <w:rPr>
          <w:rFonts w:asciiTheme="majorHAnsi" w:hAnsiTheme="majorHAnsi"/>
          <w:b/>
          <w:sz w:val="40"/>
          <w:szCs w:val="40"/>
        </w:rPr>
        <w:t>:</w:t>
      </w:r>
    </w:p>
    <w:p w:rsidR="00A27A38" w:rsidRDefault="00A378C4" w:rsidP="00A27A38">
      <w:pPr>
        <w:spacing w:before="100" w:beforeAutospacing="1" w:after="100" w:afterAutospacing="1" w:line="240" w:lineRule="auto"/>
        <w:outlineLvl w:val="2"/>
        <w:rPr>
          <w:rFonts w:asciiTheme="majorHAnsi" w:eastAsia="Times New Roman" w:hAnsiTheme="majorHAnsi" w:cs="Times New Roman"/>
          <w:b/>
          <w:bCs/>
          <w:sz w:val="32"/>
          <w:szCs w:val="32"/>
        </w:rPr>
      </w:pPr>
      <w:r w:rsidRPr="00281092">
        <w:rPr>
          <w:rFonts w:asciiTheme="majorHAnsi" w:eastAsia="Times New Roman" w:hAnsiTheme="majorHAnsi" w:cs="Times New Roman"/>
          <w:b/>
          <w:bCs/>
          <w:sz w:val="32"/>
          <w:szCs w:val="32"/>
        </w:rPr>
        <w:t xml:space="preserve">a) </w:t>
      </w:r>
      <w:r w:rsidR="00F507E8" w:rsidRPr="00281092">
        <w:rPr>
          <w:rFonts w:asciiTheme="majorHAnsi" w:eastAsia="Times New Roman" w:hAnsiTheme="majorHAnsi" w:cs="Times New Roman"/>
          <w:b/>
          <w:bCs/>
          <w:sz w:val="32"/>
          <w:szCs w:val="32"/>
        </w:rPr>
        <w:t>Overview of NVIDIA</w:t>
      </w:r>
      <w:r w:rsidR="00A27A38">
        <w:rPr>
          <w:rFonts w:asciiTheme="majorHAnsi" w:eastAsia="Times New Roman" w:hAnsiTheme="majorHAnsi" w:cs="Times New Roman"/>
          <w:b/>
          <w:bCs/>
          <w:sz w:val="32"/>
          <w:szCs w:val="32"/>
        </w:rPr>
        <w:t>:</w:t>
      </w:r>
    </w:p>
    <w:p w:rsidR="00E045FB" w:rsidRPr="00A27A38" w:rsidRDefault="00281092" w:rsidP="00A27A38">
      <w:pPr>
        <w:spacing w:before="100" w:beforeAutospacing="1" w:after="100" w:afterAutospacing="1" w:line="240" w:lineRule="auto"/>
        <w:outlineLvl w:val="2"/>
        <w:rPr>
          <w:rFonts w:asciiTheme="majorHAnsi" w:eastAsia="Times New Roman" w:hAnsiTheme="majorHAnsi" w:cs="Times New Roman"/>
          <w:b/>
          <w:bCs/>
          <w:sz w:val="32"/>
          <w:szCs w:val="32"/>
        </w:rPr>
      </w:pPr>
      <w:r w:rsidRPr="00281092">
        <w:rPr>
          <w:rFonts w:asciiTheme="majorHAnsi" w:eastAsia="Times New Roman" w:hAnsiTheme="majorHAnsi" w:cs="Times New Roman"/>
          <w:sz w:val="28"/>
          <w:szCs w:val="28"/>
        </w:rPr>
        <w:t>NVIDI</w:t>
      </w:r>
      <w:r w:rsidR="00DA2335">
        <w:rPr>
          <w:rFonts w:asciiTheme="majorHAnsi" w:eastAsia="Times New Roman" w:hAnsiTheme="majorHAnsi" w:cs="Times New Roman"/>
          <w:sz w:val="28"/>
          <w:szCs w:val="28"/>
        </w:rPr>
        <w:t xml:space="preserve">A </w:t>
      </w:r>
      <w:r w:rsidR="00F507E8" w:rsidRPr="00281092">
        <w:rPr>
          <w:rFonts w:asciiTheme="majorHAnsi" w:eastAsia="Times New Roman" w:hAnsiTheme="majorHAnsi" w:cs="Times New Roman"/>
          <w:sz w:val="28"/>
          <w:szCs w:val="28"/>
        </w:rPr>
        <w:t xml:space="preserve">is an American technology company founded in </w:t>
      </w:r>
      <w:r w:rsidR="00F507E8" w:rsidRPr="00281092">
        <w:rPr>
          <w:rFonts w:asciiTheme="majorHAnsi" w:eastAsia="Times New Roman" w:hAnsiTheme="majorHAnsi" w:cs="Times New Roman"/>
          <w:b/>
          <w:bCs/>
          <w:sz w:val="28"/>
          <w:szCs w:val="28"/>
        </w:rPr>
        <w:t>1993</w:t>
      </w:r>
      <w:r w:rsidR="00F507E8" w:rsidRPr="00281092">
        <w:rPr>
          <w:rFonts w:asciiTheme="majorHAnsi" w:eastAsia="Times New Roman" w:hAnsiTheme="majorHAnsi" w:cs="Times New Roman"/>
          <w:sz w:val="28"/>
          <w:szCs w:val="28"/>
        </w:rPr>
        <w:t xml:space="preserve"> and headquartered in Santa Clara. It is a global leader in </w:t>
      </w:r>
      <w:r w:rsidR="00F507E8" w:rsidRPr="00281092">
        <w:rPr>
          <w:rFonts w:asciiTheme="majorHAnsi" w:eastAsia="Times New Roman" w:hAnsiTheme="majorHAnsi" w:cs="Times New Roman"/>
          <w:b/>
          <w:bCs/>
          <w:sz w:val="28"/>
          <w:szCs w:val="28"/>
        </w:rPr>
        <w:t>Graphics Processing Units (GPUs)</w:t>
      </w:r>
      <w:r w:rsidR="00F507E8" w:rsidRPr="00281092">
        <w:rPr>
          <w:rFonts w:asciiTheme="majorHAnsi" w:eastAsia="Times New Roman" w:hAnsiTheme="majorHAnsi" w:cs="Times New Roman"/>
          <w:sz w:val="28"/>
          <w:szCs w:val="28"/>
        </w:rPr>
        <w:t xml:space="preserve"> and </w:t>
      </w:r>
      <w:r w:rsidR="00F507E8" w:rsidRPr="00281092">
        <w:rPr>
          <w:rFonts w:asciiTheme="majorHAnsi" w:eastAsia="Times New Roman" w:hAnsiTheme="majorHAnsi" w:cs="Times New Roman"/>
          <w:b/>
          <w:bCs/>
          <w:sz w:val="28"/>
          <w:szCs w:val="28"/>
        </w:rPr>
        <w:t>Artificial Intelligence (AI)</w:t>
      </w:r>
      <w:r w:rsidR="00F507E8" w:rsidRPr="00281092">
        <w:rPr>
          <w:rFonts w:asciiTheme="majorHAnsi" w:eastAsia="Times New Roman" w:hAnsiTheme="majorHAnsi" w:cs="Times New Roman"/>
          <w:sz w:val="28"/>
          <w:szCs w:val="28"/>
        </w:rPr>
        <w:t xml:space="preserve"> technologies. NVIDIA designs advanced chips and software used in gaming, AI, data centers, autonomous vehicles, and robotics. Its powerful GPU technology and CUDA software platform have made it one of the leading companies driving innovation in AI and accelerated computing worldwide.</w:t>
      </w:r>
    </w:p>
    <w:p w:rsidR="001E155A" w:rsidRPr="00281092" w:rsidRDefault="00A378C4" w:rsidP="000F06CC">
      <w:pPr>
        <w:spacing w:before="100" w:beforeAutospacing="1" w:after="100" w:afterAutospacing="1" w:line="240" w:lineRule="auto"/>
        <w:rPr>
          <w:rFonts w:asciiTheme="majorHAnsi" w:eastAsia="Times New Roman" w:hAnsiTheme="majorHAnsi" w:cs="Times New Roman"/>
          <w:b/>
          <w:sz w:val="40"/>
          <w:szCs w:val="40"/>
        </w:rPr>
      </w:pPr>
      <w:r w:rsidRPr="00281092">
        <w:rPr>
          <w:rFonts w:asciiTheme="majorHAnsi" w:eastAsia="Times New Roman" w:hAnsiTheme="majorHAnsi" w:cs="Times New Roman"/>
          <w:b/>
          <w:sz w:val="40"/>
          <w:szCs w:val="40"/>
        </w:rPr>
        <w:t xml:space="preserve">b) </w:t>
      </w:r>
      <w:r w:rsidR="009D487B" w:rsidRPr="00281092">
        <w:rPr>
          <w:rFonts w:asciiTheme="majorHAnsi" w:eastAsia="Times New Roman" w:hAnsiTheme="majorHAnsi" w:cs="Times New Roman"/>
          <w:b/>
          <w:sz w:val="40"/>
          <w:szCs w:val="40"/>
        </w:rPr>
        <w:t>Price Trend (12 months analysis):</w:t>
      </w:r>
    </w:p>
    <w:tbl>
      <w:tblPr>
        <w:tblStyle w:val="TableGrid"/>
        <w:tblW w:w="0" w:type="auto"/>
        <w:tblInd w:w="1080" w:type="dxa"/>
        <w:tblLook w:val="04A0" w:firstRow="1" w:lastRow="0" w:firstColumn="1" w:lastColumn="0" w:noHBand="0" w:noVBand="1"/>
      </w:tblPr>
      <w:tblGrid>
        <w:gridCol w:w="2898"/>
        <w:gridCol w:w="2610"/>
        <w:gridCol w:w="990"/>
        <w:gridCol w:w="810"/>
        <w:gridCol w:w="1188"/>
      </w:tblGrid>
      <w:tr w:rsidR="007229A8" w:rsidRPr="00281092" w:rsidTr="009766AF">
        <w:trPr>
          <w:trHeight w:val="404"/>
        </w:trPr>
        <w:tc>
          <w:tcPr>
            <w:tcW w:w="8496" w:type="dxa"/>
            <w:gridSpan w:val="5"/>
          </w:tcPr>
          <w:p w:rsidR="007229A8" w:rsidRPr="00281092" w:rsidRDefault="000F06CC"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 xml:space="preserve">                              NVIDIA</w:t>
            </w:r>
          </w:p>
        </w:tc>
      </w:tr>
      <w:tr w:rsidR="007229A8" w:rsidRPr="00281092" w:rsidTr="009766AF">
        <w:tc>
          <w:tcPr>
            <w:tcW w:w="2898" w:type="dxa"/>
          </w:tcPr>
          <w:p w:rsidR="007229A8" w:rsidRPr="00281092" w:rsidRDefault="007229A8"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Month</w:t>
            </w:r>
          </w:p>
        </w:tc>
        <w:tc>
          <w:tcPr>
            <w:tcW w:w="2610" w:type="dxa"/>
          </w:tcPr>
          <w:p w:rsidR="007229A8" w:rsidRPr="00281092" w:rsidRDefault="007229A8"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Trend Price</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r w:rsidR="007229A8" w:rsidRPr="00281092" w:rsidTr="009766AF">
        <w:tc>
          <w:tcPr>
            <w:tcW w:w="2898" w:type="dxa"/>
          </w:tcPr>
          <w:p w:rsidR="007229A8" w:rsidRPr="00281092" w:rsidRDefault="007229A8"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Jul1,2025</w:t>
            </w:r>
          </w:p>
        </w:tc>
        <w:tc>
          <w:tcPr>
            <w:tcW w:w="2610" w:type="dxa"/>
          </w:tcPr>
          <w:p w:rsidR="007229A8" w:rsidRPr="00281092" w:rsidRDefault="000F06CC"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$156.29</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r w:rsidR="007229A8" w:rsidRPr="00281092" w:rsidTr="009766AF">
        <w:tc>
          <w:tcPr>
            <w:tcW w:w="2898" w:type="dxa"/>
          </w:tcPr>
          <w:p w:rsidR="007229A8" w:rsidRPr="00281092" w:rsidRDefault="007229A8"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Aug1,2025</w:t>
            </w:r>
          </w:p>
        </w:tc>
        <w:tc>
          <w:tcPr>
            <w:tcW w:w="2610" w:type="dxa"/>
          </w:tcPr>
          <w:p w:rsidR="007229A8" w:rsidRPr="00281092" w:rsidRDefault="000F06CC"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$174.09</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r w:rsidR="007229A8" w:rsidRPr="00281092" w:rsidTr="009766AF">
        <w:tc>
          <w:tcPr>
            <w:tcW w:w="2898" w:type="dxa"/>
          </w:tcPr>
          <w:p w:rsidR="007229A8" w:rsidRPr="00281092" w:rsidRDefault="007229A8"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Sep1,2025</w:t>
            </w:r>
          </w:p>
        </w:tc>
        <w:tc>
          <w:tcPr>
            <w:tcW w:w="2610" w:type="dxa"/>
          </w:tcPr>
          <w:p w:rsidR="007229A8" w:rsidRPr="00281092" w:rsidRDefault="000F06CC"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$170</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r w:rsidR="007229A8" w:rsidRPr="00281092" w:rsidTr="009766AF">
        <w:tc>
          <w:tcPr>
            <w:tcW w:w="2898" w:type="dxa"/>
          </w:tcPr>
          <w:p w:rsidR="007229A8" w:rsidRPr="00281092" w:rsidRDefault="007229A8"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Oct1,2025</w:t>
            </w:r>
          </w:p>
        </w:tc>
        <w:tc>
          <w:tcPr>
            <w:tcW w:w="2610" w:type="dxa"/>
          </w:tcPr>
          <w:p w:rsidR="007229A8" w:rsidRPr="00281092" w:rsidRDefault="000F06CC"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$185.24</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r w:rsidR="007229A8" w:rsidRPr="00281092" w:rsidTr="009766AF">
        <w:tc>
          <w:tcPr>
            <w:tcW w:w="2898" w:type="dxa"/>
          </w:tcPr>
          <w:p w:rsidR="007229A8" w:rsidRPr="00281092" w:rsidRDefault="007229A8"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Nov1,2025</w:t>
            </w:r>
          </w:p>
        </w:tc>
        <w:tc>
          <w:tcPr>
            <w:tcW w:w="2610" w:type="dxa"/>
          </w:tcPr>
          <w:p w:rsidR="007229A8" w:rsidRPr="00281092" w:rsidRDefault="00A27A38" w:rsidP="009766AF">
            <w:pPr>
              <w:pStyle w:val="ListParagraph"/>
              <w:ind w:left="0"/>
              <w:rPr>
                <w:rFonts w:asciiTheme="majorHAnsi" w:hAnsiTheme="majorHAnsi" w:cstheme="minorHAnsi"/>
                <w:b/>
                <w:sz w:val="40"/>
                <w:szCs w:val="40"/>
              </w:rPr>
            </w:pPr>
            <w:r>
              <w:rPr>
                <w:rFonts w:asciiTheme="majorHAnsi" w:hAnsiTheme="majorHAnsi" w:cstheme="minorHAnsi"/>
                <w:b/>
                <w:sz w:val="40"/>
                <w:szCs w:val="40"/>
              </w:rPr>
              <w:t>$</w:t>
            </w:r>
            <w:r w:rsidR="000F06CC" w:rsidRPr="00281092">
              <w:rPr>
                <w:rFonts w:asciiTheme="majorHAnsi" w:hAnsiTheme="majorHAnsi" w:cstheme="minorHAnsi"/>
                <w:b/>
                <w:sz w:val="40"/>
                <w:szCs w:val="40"/>
              </w:rPr>
              <w:t>208.08</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r w:rsidR="007229A8" w:rsidRPr="00281092" w:rsidTr="009766AF">
        <w:tc>
          <w:tcPr>
            <w:tcW w:w="2898" w:type="dxa"/>
          </w:tcPr>
          <w:p w:rsidR="007229A8" w:rsidRPr="00281092" w:rsidRDefault="000F06CC"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Dec1,</w:t>
            </w:r>
            <w:r w:rsidR="007229A8" w:rsidRPr="00281092">
              <w:rPr>
                <w:rFonts w:asciiTheme="majorHAnsi" w:hAnsiTheme="majorHAnsi" w:cstheme="minorHAnsi"/>
                <w:b/>
                <w:sz w:val="40"/>
                <w:szCs w:val="40"/>
              </w:rPr>
              <w:t>2025</w:t>
            </w:r>
          </w:p>
        </w:tc>
        <w:tc>
          <w:tcPr>
            <w:tcW w:w="2610" w:type="dxa"/>
          </w:tcPr>
          <w:p w:rsidR="007229A8" w:rsidRPr="00281092" w:rsidRDefault="00A27A38" w:rsidP="009766AF">
            <w:pPr>
              <w:pStyle w:val="ListParagraph"/>
              <w:ind w:left="0"/>
              <w:rPr>
                <w:rFonts w:asciiTheme="majorHAnsi" w:hAnsiTheme="majorHAnsi" w:cstheme="minorHAnsi"/>
                <w:b/>
                <w:sz w:val="40"/>
                <w:szCs w:val="40"/>
              </w:rPr>
            </w:pPr>
            <w:r>
              <w:rPr>
                <w:rFonts w:asciiTheme="majorHAnsi" w:hAnsiTheme="majorHAnsi" w:cstheme="minorHAnsi"/>
                <w:b/>
                <w:sz w:val="40"/>
                <w:szCs w:val="40"/>
              </w:rPr>
              <w:t>$</w:t>
            </w:r>
            <w:r w:rsidR="000F06CC" w:rsidRPr="00281092">
              <w:rPr>
                <w:rFonts w:asciiTheme="majorHAnsi" w:hAnsiTheme="majorHAnsi" w:cstheme="minorHAnsi"/>
                <w:b/>
                <w:sz w:val="40"/>
                <w:szCs w:val="40"/>
              </w:rPr>
              <w:t>174.76</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r w:rsidR="007229A8" w:rsidRPr="00281092" w:rsidTr="009766AF">
        <w:tc>
          <w:tcPr>
            <w:tcW w:w="2898" w:type="dxa"/>
          </w:tcPr>
          <w:p w:rsidR="007229A8" w:rsidRPr="00281092" w:rsidRDefault="007229A8"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Jan1,2026</w:t>
            </w:r>
          </w:p>
        </w:tc>
        <w:tc>
          <w:tcPr>
            <w:tcW w:w="2610" w:type="dxa"/>
          </w:tcPr>
          <w:p w:rsidR="007229A8" w:rsidRPr="00281092" w:rsidRDefault="00A27A38" w:rsidP="009766AF">
            <w:pPr>
              <w:pStyle w:val="ListParagraph"/>
              <w:ind w:left="0"/>
              <w:rPr>
                <w:rFonts w:asciiTheme="majorHAnsi" w:hAnsiTheme="majorHAnsi" w:cstheme="minorHAnsi"/>
                <w:b/>
                <w:sz w:val="40"/>
                <w:szCs w:val="40"/>
              </w:rPr>
            </w:pPr>
            <w:r>
              <w:rPr>
                <w:rFonts w:asciiTheme="majorHAnsi" w:hAnsiTheme="majorHAnsi" w:cstheme="minorHAnsi"/>
                <w:b/>
                <w:sz w:val="40"/>
                <w:szCs w:val="40"/>
              </w:rPr>
              <w:t>$</w:t>
            </w:r>
            <w:r w:rsidR="000F06CC" w:rsidRPr="00281092">
              <w:rPr>
                <w:rFonts w:asciiTheme="majorHAnsi" w:hAnsiTheme="majorHAnsi" w:cstheme="minorHAnsi"/>
                <w:b/>
                <w:sz w:val="40"/>
                <w:szCs w:val="40"/>
              </w:rPr>
              <w:t>189.84</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r w:rsidR="007229A8" w:rsidRPr="00281092" w:rsidTr="009766AF">
        <w:tc>
          <w:tcPr>
            <w:tcW w:w="2898" w:type="dxa"/>
          </w:tcPr>
          <w:p w:rsidR="007229A8" w:rsidRPr="00281092" w:rsidRDefault="000F06CC"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Feb1,</w:t>
            </w:r>
            <w:r w:rsidR="007229A8" w:rsidRPr="00281092">
              <w:rPr>
                <w:rFonts w:asciiTheme="majorHAnsi" w:hAnsiTheme="majorHAnsi" w:cstheme="minorHAnsi"/>
                <w:b/>
                <w:sz w:val="40"/>
                <w:szCs w:val="40"/>
              </w:rPr>
              <w:t>2026</w:t>
            </w:r>
          </w:p>
        </w:tc>
        <w:tc>
          <w:tcPr>
            <w:tcW w:w="2610" w:type="dxa"/>
          </w:tcPr>
          <w:p w:rsidR="007229A8" w:rsidRPr="00281092" w:rsidRDefault="00A27A38" w:rsidP="009766AF">
            <w:pPr>
              <w:pStyle w:val="ListParagraph"/>
              <w:ind w:left="0"/>
              <w:rPr>
                <w:rFonts w:asciiTheme="majorHAnsi" w:hAnsiTheme="majorHAnsi" w:cstheme="minorHAnsi"/>
                <w:b/>
                <w:sz w:val="40"/>
                <w:szCs w:val="40"/>
              </w:rPr>
            </w:pPr>
            <w:r>
              <w:rPr>
                <w:rFonts w:asciiTheme="majorHAnsi" w:hAnsiTheme="majorHAnsi" w:cstheme="minorHAnsi"/>
                <w:b/>
                <w:sz w:val="40"/>
                <w:szCs w:val="40"/>
              </w:rPr>
              <w:t>$</w:t>
            </w:r>
            <w:r w:rsidR="000F06CC" w:rsidRPr="00281092">
              <w:rPr>
                <w:rFonts w:asciiTheme="majorHAnsi" w:hAnsiTheme="majorHAnsi" w:cstheme="minorHAnsi"/>
                <w:b/>
                <w:sz w:val="40"/>
                <w:szCs w:val="40"/>
              </w:rPr>
              <w:t>187.2</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r w:rsidR="007229A8" w:rsidRPr="00281092" w:rsidTr="009766AF">
        <w:tc>
          <w:tcPr>
            <w:tcW w:w="2898" w:type="dxa"/>
          </w:tcPr>
          <w:p w:rsidR="007229A8" w:rsidRPr="00281092" w:rsidRDefault="007229A8"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March1,2026</w:t>
            </w:r>
          </w:p>
        </w:tc>
        <w:tc>
          <w:tcPr>
            <w:tcW w:w="2610" w:type="dxa"/>
          </w:tcPr>
          <w:p w:rsidR="007229A8" w:rsidRPr="00281092" w:rsidRDefault="00A27A38" w:rsidP="009766AF">
            <w:pPr>
              <w:pStyle w:val="ListParagraph"/>
              <w:ind w:left="0"/>
              <w:rPr>
                <w:rFonts w:asciiTheme="majorHAnsi" w:hAnsiTheme="majorHAnsi" w:cstheme="minorHAnsi"/>
                <w:b/>
                <w:sz w:val="40"/>
                <w:szCs w:val="40"/>
              </w:rPr>
            </w:pPr>
            <w:r>
              <w:rPr>
                <w:rFonts w:asciiTheme="majorHAnsi" w:hAnsiTheme="majorHAnsi" w:cstheme="minorHAnsi"/>
                <w:b/>
                <w:sz w:val="40"/>
                <w:szCs w:val="40"/>
              </w:rPr>
              <w:t>$</w:t>
            </w:r>
            <w:r w:rsidR="000F06CC" w:rsidRPr="00281092">
              <w:rPr>
                <w:rFonts w:asciiTheme="majorHAnsi" w:hAnsiTheme="majorHAnsi" w:cstheme="minorHAnsi"/>
                <w:b/>
                <w:sz w:val="40"/>
                <w:szCs w:val="40"/>
              </w:rPr>
              <w:t>175.01</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r w:rsidR="007229A8" w:rsidRPr="00281092" w:rsidTr="009766AF">
        <w:tc>
          <w:tcPr>
            <w:tcW w:w="2898" w:type="dxa"/>
          </w:tcPr>
          <w:p w:rsidR="007229A8" w:rsidRPr="00281092" w:rsidRDefault="007229A8"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Apr1,2026</w:t>
            </w:r>
          </w:p>
        </w:tc>
        <w:tc>
          <w:tcPr>
            <w:tcW w:w="2610" w:type="dxa"/>
          </w:tcPr>
          <w:p w:rsidR="007229A8" w:rsidRPr="00281092" w:rsidRDefault="00A27A38" w:rsidP="009766AF">
            <w:pPr>
              <w:pStyle w:val="ListParagraph"/>
              <w:ind w:left="0"/>
              <w:rPr>
                <w:rFonts w:asciiTheme="majorHAnsi" w:hAnsiTheme="majorHAnsi" w:cstheme="minorHAnsi"/>
                <w:b/>
                <w:sz w:val="40"/>
                <w:szCs w:val="40"/>
              </w:rPr>
            </w:pPr>
            <w:r>
              <w:rPr>
                <w:rFonts w:asciiTheme="majorHAnsi" w:hAnsiTheme="majorHAnsi" w:cstheme="minorHAnsi"/>
                <w:b/>
                <w:sz w:val="40"/>
                <w:szCs w:val="40"/>
              </w:rPr>
              <w:t>$</w:t>
            </w:r>
            <w:r w:rsidR="000F06CC" w:rsidRPr="00281092">
              <w:rPr>
                <w:rFonts w:asciiTheme="majorHAnsi" w:hAnsiTheme="majorHAnsi" w:cstheme="minorHAnsi"/>
                <w:b/>
                <w:sz w:val="40"/>
                <w:szCs w:val="40"/>
              </w:rPr>
              <w:t>176</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r w:rsidR="007229A8" w:rsidRPr="00281092" w:rsidTr="009766AF">
        <w:tc>
          <w:tcPr>
            <w:tcW w:w="2898" w:type="dxa"/>
          </w:tcPr>
          <w:p w:rsidR="007229A8" w:rsidRPr="00281092" w:rsidRDefault="00861A35" w:rsidP="009766AF">
            <w:pPr>
              <w:pStyle w:val="ListParagraph"/>
              <w:ind w:left="0"/>
              <w:rPr>
                <w:rFonts w:asciiTheme="majorHAnsi" w:hAnsiTheme="majorHAnsi" w:cstheme="minorHAnsi"/>
                <w:b/>
                <w:sz w:val="40"/>
                <w:szCs w:val="40"/>
              </w:rPr>
            </w:pPr>
            <w:r>
              <w:rPr>
                <w:rFonts w:asciiTheme="majorHAnsi" w:hAnsiTheme="majorHAnsi" w:cstheme="minorHAnsi"/>
                <w:b/>
                <w:sz w:val="40"/>
                <w:szCs w:val="40"/>
              </w:rPr>
              <w:t>May1,</w:t>
            </w:r>
            <w:r w:rsidR="007229A8" w:rsidRPr="00281092">
              <w:rPr>
                <w:rFonts w:asciiTheme="majorHAnsi" w:hAnsiTheme="majorHAnsi" w:cstheme="minorHAnsi"/>
                <w:b/>
                <w:sz w:val="40"/>
                <w:szCs w:val="40"/>
              </w:rPr>
              <w:t>2026</w:t>
            </w:r>
          </w:p>
        </w:tc>
        <w:tc>
          <w:tcPr>
            <w:tcW w:w="2610" w:type="dxa"/>
          </w:tcPr>
          <w:p w:rsidR="007229A8" w:rsidRPr="00281092" w:rsidRDefault="00A27A38" w:rsidP="009766AF">
            <w:pPr>
              <w:pStyle w:val="ListParagraph"/>
              <w:ind w:left="0"/>
              <w:rPr>
                <w:rFonts w:asciiTheme="majorHAnsi" w:hAnsiTheme="majorHAnsi" w:cstheme="minorHAnsi"/>
                <w:b/>
                <w:sz w:val="40"/>
                <w:szCs w:val="40"/>
              </w:rPr>
            </w:pPr>
            <w:r>
              <w:rPr>
                <w:rFonts w:asciiTheme="majorHAnsi" w:hAnsiTheme="majorHAnsi" w:cstheme="minorHAnsi"/>
                <w:b/>
                <w:sz w:val="40"/>
                <w:szCs w:val="40"/>
              </w:rPr>
              <w:t>$</w:t>
            </w:r>
            <w:r w:rsidR="000F06CC" w:rsidRPr="00281092">
              <w:rPr>
                <w:rFonts w:asciiTheme="majorHAnsi" w:hAnsiTheme="majorHAnsi" w:cstheme="minorHAnsi"/>
                <w:b/>
                <w:sz w:val="40"/>
                <w:szCs w:val="40"/>
              </w:rPr>
              <w:t>201.28</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r w:rsidR="007229A8" w:rsidRPr="00281092" w:rsidTr="009766AF">
        <w:tc>
          <w:tcPr>
            <w:tcW w:w="2898" w:type="dxa"/>
          </w:tcPr>
          <w:p w:rsidR="007229A8" w:rsidRPr="00281092" w:rsidRDefault="007229A8" w:rsidP="009766AF">
            <w:pPr>
              <w:pStyle w:val="ListParagraph"/>
              <w:ind w:left="0"/>
              <w:rPr>
                <w:rFonts w:asciiTheme="majorHAnsi" w:hAnsiTheme="majorHAnsi" w:cstheme="minorHAnsi"/>
                <w:b/>
                <w:sz w:val="40"/>
                <w:szCs w:val="40"/>
              </w:rPr>
            </w:pPr>
            <w:r w:rsidRPr="00281092">
              <w:rPr>
                <w:rFonts w:asciiTheme="majorHAnsi" w:hAnsiTheme="majorHAnsi" w:cstheme="minorHAnsi"/>
                <w:b/>
                <w:sz w:val="40"/>
                <w:szCs w:val="40"/>
              </w:rPr>
              <w:t>June1,2026</w:t>
            </w:r>
          </w:p>
        </w:tc>
        <w:tc>
          <w:tcPr>
            <w:tcW w:w="2610" w:type="dxa"/>
          </w:tcPr>
          <w:p w:rsidR="007229A8" w:rsidRPr="00281092" w:rsidRDefault="00A27A38" w:rsidP="009766AF">
            <w:pPr>
              <w:pStyle w:val="ListParagraph"/>
              <w:ind w:left="0"/>
              <w:rPr>
                <w:rFonts w:asciiTheme="majorHAnsi" w:hAnsiTheme="majorHAnsi" w:cstheme="minorHAnsi"/>
                <w:b/>
                <w:sz w:val="40"/>
                <w:szCs w:val="40"/>
              </w:rPr>
            </w:pPr>
            <w:r>
              <w:rPr>
                <w:rFonts w:asciiTheme="majorHAnsi" w:hAnsiTheme="majorHAnsi" w:cstheme="minorHAnsi"/>
                <w:b/>
                <w:sz w:val="40"/>
                <w:szCs w:val="40"/>
              </w:rPr>
              <w:t>$</w:t>
            </w:r>
            <w:r w:rsidR="000F06CC" w:rsidRPr="00281092">
              <w:rPr>
                <w:rFonts w:asciiTheme="majorHAnsi" w:hAnsiTheme="majorHAnsi" w:cstheme="minorHAnsi"/>
                <w:b/>
                <w:sz w:val="40"/>
                <w:szCs w:val="40"/>
              </w:rPr>
              <w:t>215.73</w:t>
            </w:r>
          </w:p>
        </w:tc>
        <w:tc>
          <w:tcPr>
            <w:tcW w:w="990" w:type="dxa"/>
          </w:tcPr>
          <w:p w:rsidR="007229A8" w:rsidRPr="00281092" w:rsidRDefault="007229A8" w:rsidP="009766AF">
            <w:pPr>
              <w:pStyle w:val="ListParagraph"/>
              <w:ind w:left="0"/>
              <w:rPr>
                <w:rFonts w:asciiTheme="majorHAnsi" w:hAnsiTheme="majorHAnsi" w:cstheme="minorHAnsi"/>
                <w:b/>
                <w:sz w:val="40"/>
                <w:szCs w:val="40"/>
              </w:rPr>
            </w:pPr>
          </w:p>
        </w:tc>
        <w:tc>
          <w:tcPr>
            <w:tcW w:w="810" w:type="dxa"/>
          </w:tcPr>
          <w:p w:rsidR="007229A8" w:rsidRPr="00281092" w:rsidRDefault="007229A8" w:rsidP="009766AF">
            <w:pPr>
              <w:pStyle w:val="ListParagraph"/>
              <w:ind w:left="0"/>
              <w:rPr>
                <w:rFonts w:asciiTheme="majorHAnsi" w:hAnsiTheme="majorHAnsi" w:cstheme="minorHAnsi"/>
                <w:b/>
                <w:sz w:val="40"/>
                <w:szCs w:val="40"/>
              </w:rPr>
            </w:pPr>
          </w:p>
        </w:tc>
        <w:tc>
          <w:tcPr>
            <w:tcW w:w="1188" w:type="dxa"/>
          </w:tcPr>
          <w:p w:rsidR="007229A8" w:rsidRPr="00281092" w:rsidRDefault="007229A8" w:rsidP="009766AF">
            <w:pPr>
              <w:pStyle w:val="ListParagraph"/>
              <w:ind w:left="0"/>
              <w:rPr>
                <w:rFonts w:asciiTheme="majorHAnsi" w:hAnsiTheme="majorHAnsi" w:cstheme="minorHAnsi"/>
                <w:b/>
                <w:sz w:val="40"/>
                <w:szCs w:val="40"/>
              </w:rPr>
            </w:pPr>
          </w:p>
        </w:tc>
      </w:tr>
    </w:tbl>
    <w:p w:rsidR="00B74576" w:rsidRPr="00281092" w:rsidRDefault="00B74576" w:rsidP="00F77450">
      <w:pPr>
        <w:pStyle w:val="NormalWeb"/>
        <w:rPr>
          <w:rFonts w:asciiTheme="majorHAnsi" w:hAnsiTheme="majorHAnsi"/>
          <w:b/>
          <w:sz w:val="28"/>
          <w:szCs w:val="28"/>
        </w:rPr>
      </w:pPr>
    </w:p>
    <w:p w:rsidR="00AE4EBC" w:rsidRPr="00281092" w:rsidRDefault="00B74576" w:rsidP="00F77450">
      <w:pPr>
        <w:pStyle w:val="NormalWeb"/>
        <w:rPr>
          <w:rFonts w:asciiTheme="majorHAnsi" w:hAnsiTheme="majorHAnsi"/>
          <w:sz w:val="28"/>
          <w:szCs w:val="28"/>
        </w:rPr>
      </w:pPr>
      <w:r w:rsidRPr="00281092">
        <w:rPr>
          <w:rFonts w:asciiTheme="majorHAnsi" w:hAnsiTheme="majorHAnsi"/>
          <w:sz w:val="28"/>
          <w:szCs w:val="28"/>
        </w:rPr>
        <w:lastRenderedPageBreak/>
        <w:t xml:space="preserve"> </w:t>
      </w:r>
      <w:r w:rsidR="000F06CC" w:rsidRPr="00281092">
        <w:rPr>
          <w:rFonts w:asciiTheme="majorHAnsi" w:hAnsiTheme="majorHAnsi"/>
          <w:noProof/>
        </w:rPr>
        <w:drawing>
          <wp:inline distT="0" distB="0" distL="0" distR="0" wp14:anchorId="270EDE6F" wp14:editId="00781B46">
            <wp:extent cx="5943600" cy="3022600"/>
            <wp:effectExtent l="0" t="0" r="19050" b="254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A00A14" w:rsidRPr="00281092" w:rsidRDefault="00A00A14" w:rsidP="00F77450">
      <w:pPr>
        <w:pStyle w:val="NormalWeb"/>
        <w:rPr>
          <w:rFonts w:asciiTheme="majorHAnsi" w:hAnsiTheme="majorHAnsi"/>
          <w:sz w:val="28"/>
          <w:szCs w:val="28"/>
        </w:rPr>
      </w:pPr>
    </w:p>
    <w:p w:rsidR="0056706D" w:rsidRPr="00281092" w:rsidRDefault="0056706D" w:rsidP="008A794E">
      <w:pPr>
        <w:spacing w:before="100" w:beforeAutospacing="1" w:after="100" w:afterAutospacing="1" w:line="240" w:lineRule="auto"/>
        <w:rPr>
          <w:rFonts w:asciiTheme="majorHAnsi" w:hAnsiTheme="majorHAnsi"/>
          <w:b/>
          <w:sz w:val="32"/>
          <w:szCs w:val="32"/>
        </w:rPr>
      </w:pPr>
      <w:r w:rsidRPr="00281092">
        <w:rPr>
          <w:rFonts w:asciiTheme="majorHAnsi" w:hAnsiTheme="majorHAnsi"/>
          <w:b/>
          <w:sz w:val="32"/>
          <w:szCs w:val="32"/>
        </w:rPr>
        <w:t>Price Trend Analysis:</w:t>
      </w:r>
    </w:p>
    <w:p w:rsidR="008A794E" w:rsidRPr="00281092" w:rsidRDefault="008A794E" w:rsidP="008A794E">
      <w:pPr>
        <w:spacing w:before="100" w:beforeAutospacing="1" w:after="100" w:afterAutospacing="1" w:line="240" w:lineRule="auto"/>
        <w:rPr>
          <w:rFonts w:asciiTheme="majorHAnsi" w:eastAsia="Times New Roman" w:hAnsiTheme="majorHAnsi" w:cs="Times New Roman"/>
          <w:sz w:val="24"/>
          <w:szCs w:val="24"/>
        </w:rPr>
      </w:pPr>
      <w:r w:rsidRPr="00281092">
        <w:rPr>
          <w:rFonts w:asciiTheme="majorHAnsi" w:eastAsia="Times New Roman" w:hAnsiTheme="majorHAnsi" w:cs="Times New Roman"/>
          <w:sz w:val="24"/>
          <w:szCs w:val="24"/>
        </w:rPr>
        <w:t xml:space="preserve">NVIDIA's stock demonstrated a generally positive performance between July 2025 and June 2026. The monthly closing price increased from </w:t>
      </w:r>
      <w:r w:rsidRPr="00281092">
        <w:rPr>
          <w:rFonts w:asciiTheme="majorHAnsi" w:eastAsia="Times New Roman" w:hAnsiTheme="majorHAnsi" w:cs="Times New Roman"/>
          <w:b/>
          <w:bCs/>
          <w:sz w:val="24"/>
          <w:szCs w:val="24"/>
        </w:rPr>
        <w:t>$156.29</w:t>
      </w:r>
      <w:r w:rsidRPr="00281092">
        <w:rPr>
          <w:rFonts w:asciiTheme="majorHAnsi" w:eastAsia="Times New Roman" w:hAnsiTheme="majorHAnsi" w:cs="Times New Roman"/>
          <w:sz w:val="24"/>
          <w:szCs w:val="24"/>
        </w:rPr>
        <w:t xml:space="preserve"> in July 2025 to </w:t>
      </w:r>
      <w:r w:rsidRPr="00281092">
        <w:rPr>
          <w:rFonts w:asciiTheme="majorHAnsi" w:eastAsia="Times New Roman" w:hAnsiTheme="majorHAnsi" w:cs="Times New Roman"/>
          <w:b/>
          <w:bCs/>
          <w:sz w:val="24"/>
          <w:szCs w:val="24"/>
        </w:rPr>
        <w:t>$215.73</w:t>
      </w:r>
      <w:r w:rsidRPr="00281092">
        <w:rPr>
          <w:rFonts w:asciiTheme="majorHAnsi" w:eastAsia="Times New Roman" w:hAnsiTheme="majorHAnsi" w:cs="Times New Roman"/>
          <w:sz w:val="24"/>
          <w:szCs w:val="24"/>
        </w:rPr>
        <w:t xml:space="preserve"> in June 2026, reflecting strong overall growth during the year. The stock recorded steady gains from September to November 2025, showing strong investor confidence and consistent market performance.</w:t>
      </w:r>
    </w:p>
    <w:p w:rsidR="008A794E" w:rsidRPr="00281092" w:rsidRDefault="008A794E" w:rsidP="008A794E">
      <w:pPr>
        <w:spacing w:before="100" w:beforeAutospacing="1" w:after="100" w:afterAutospacing="1" w:line="240" w:lineRule="auto"/>
        <w:rPr>
          <w:rFonts w:asciiTheme="majorHAnsi" w:eastAsia="Times New Roman" w:hAnsiTheme="majorHAnsi" w:cs="Times New Roman"/>
          <w:sz w:val="24"/>
          <w:szCs w:val="24"/>
        </w:rPr>
      </w:pPr>
      <w:r w:rsidRPr="00281092">
        <w:rPr>
          <w:rFonts w:asciiTheme="majorHAnsi" w:eastAsia="Times New Roman" w:hAnsiTheme="majorHAnsi" w:cs="Times New Roman"/>
          <w:sz w:val="24"/>
          <w:szCs w:val="24"/>
        </w:rPr>
        <w:t xml:space="preserve">Between December 2025 and March 2026, the share price experienced fluctuations and a temporary decline, reaching </w:t>
      </w:r>
      <w:r w:rsidRPr="00281092">
        <w:rPr>
          <w:rFonts w:asciiTheme="majorHAnsi" w:eastAsia="Times New Roman" w:hAnsiTheme="majorHAnsi" w:cs="Times New Roman"/>
          <w:b/>
          <w:bCs/>
          <w:sz w:val="24"/>
          <w:szCs w:val="24"/>
        </w:rPr>
        <w:t>$175.01</w:t>
      </w:r>
      <w:r w:rsidRPr="00281092">
        <w:rPr>
          <w:rFonts w:asciiTheme="majorHAnsi" w:eastAsia="Times New Roman" w:hAnsiTheme="majorHAnsi" w:cs="Times New Roman"/>
          <w:sz w:val="24"/>
          <w:szCs w:val="24"/>
        </w:rPr>
        <w:t xml:space="preserve"> in March 2026. Despite this short-term decline, NVIDIA recovered during April and May 2026, with the closing price reaching </w:t>
      </w:r>
      <w:r w:rsidRPr="00281092">
        <w:rPr>
          <w:rFonts w:asciiTheme="majorHAnsi" w:eastAsia="Times New Roman" w:hAnsiTheme="majorHAnsi" w:cs="Times New Roman"/>
          <w:b/>
          <w:bCs/>
          <w:sz w:val="24"/>
          <w:szCs w:val="24"/>
        </w:rPr>
        <w:t>$201.28</w:t>
      </w:r>
      <w:r w:rsidRPr="00281092">
        <w:rPr>
          <w:rFonts w:asciiTheme="majorHAnsi" w:eastAsia="Times New Roman" w:hAnsiTheme="majorHAnsi" w:cs="Times New Roman"/>
          <w:sz w:val="24"/>
          <w:szCs w:val="24"/>
        </w:rPr>
        <w:t xml:space="preserve"> in May, the third-highest level recorded during the selected period. The stock continued its upward trend in June 2026, reaching </w:t>
      </w:r>
      <w:r w:rsidRPr="00281092">
        <w:rPr>
          <w:rFonts w:asciiTheme="majorHAnsi" w:eastAsia="Times New Roman" w:hAnsiTheme="majorHAnsi" w:cs="Times New Roman"/>
          <w:b/>
          <w:bCs/>
          <w:sz w:val="24"/>
          <w:szCs w:val="24"/>
        </w:rPr>
        <w:t>$215.73</w:t>
      </w:r>
      <w:r w:rsidRPr="00281092">
        <w:rPr>
          <w:rFonts w:asciiTheme="majorHAnsi" w:eastAsia="Times New Roman" w:hAnsiTheme="majorHAnsi" w:cs="Times New Roman"/>
          <w:sz w:val="24"/>
          <w:szCs w:val="24"/>
        </w:rPr>
        <w:t>, the highest closing price during the selected period.</w:t>
      </w:r>
    </w:p>
    <w:p w:rsidR="008A794E" w:rsidRPr="00281092" w:rsidRDefault="008A794E" w:rsidP="008A794E">
      <w:pPr>
        <w:spacing w:before="100" w:beforeAutospacing="1" w:after="100" w:afterAutospacing="1" w:line="240" w:lineRule="auto"/>
        <w:rPr>
          <w:rFonts w:asciiTheme="majorHAnsi" w:eastAsia="Times New Roman" w:hAnsiTheme="majorHAnsi" w:cs="Times New Roman"/>
          <w:sz w:val="24"/>
          <w:szCs w:val="24"/>
        </w:rPr>
      </w:pPr>
      <w:proofErr w:type="gramStart"/>
      <w:r w:rsidRPr="00281092">
        <w:rPr>
          <w:rFonts w:asciiTheme="majorHAnsi" w:eastAsia="Times New Roman" w:hAnsiTheme="majorHAnsi" w:cs="Times New Roman"/>
          <w:sz w:val="24"/>
          <w:szCs w:val="24"/>
        </w:rPr>
        <w:t xml:space="preserve">Overall, NVIDIA's stock price increased by approximately </w:t>
      </w:r>
      <w:r w:rsidRPr="00281092">
        <w:rPr>
          <w:rFonts w:asciiTheme="majorHAnsi" w:eastAsia="Times New Roman" w:hAnsiTheme="majorHAnsi" w:cs="Times New Roman"/>
          <w:b/>
          <w:bCs/>
          <w:sz w:val="24"/>
          <w:szCs w:val="24"/>
        </w:rPr>
        <w:t>38%</w:t>
      </w:r>
      <w:r w:rsidRPr="00281092">
        <w:rPr>
          <w:rFonts w:asciiTheme="majorHAnsi" w:eastAsia="Times New Roman" w:hAnsiTheme="majorHAnsi" w:cs="Times New Roman"/>
          <w:sz w:val="24"/>
          <w:szCs w:val="24"/>
        </w:rPr>
        <w:t xml:space="preserve"> over the one-year period.</w:t>
      </w:r>
      <w:proofErr w:type="gramEnd"/>
      <w:r w:rsidRPr="00281092">
        <w:rPr>
          <w:rFonts w:asciiTheme="majorHAnsi" w:eastAsia="Times New Roman" w:hAnsiTheme="majorHAnsi" w:cs="Times New Roman"/>
          <w:sz w:val="24"/>
          <w:szCs w:val="24"/>
        </w:rPr>
        <w:t xml:space="preserve"> This performance indicates solid long-term growth and suggests that the company maintained strong investor confidence despite normal market fluctuations.</w:t>
      </w:r>
    </w:p>
    <w:p w:rsidR="000E003B" w:rsidRPr="00281092" w:rsidRDefault="000E003B" w:rsidP="008A794E">
      <w:pPr>
        <w:spacing w:before="100" w:beforeAutospacing="1" w:after="100" w:afterAutospacing="1" w:line="240" w:lineRule="auto"/>
        <w:rPr>
          <w:rFonts w:asciiTheme="majorHAnsi" w:eastAsia="Times New Roman" w:hAnsiTheme="majorHAnsi" w:cs="Times New Roman"/>
          <w:sz w:val="24"/>
          <w:szCs w:val="24"/>
        </w:rPr>
      </w:pPr>
    </w:p>
    <w:p w:rsidR="000E003B" w:rsidRPr="00281092" w:rsidRDefault="000E003B" w:rsidP="000E003B">
      <w:pPr>
        <w:pStyle w:val="Caption"/>
        <w:rPr>
          <w:rFonts w:asciiTheme="majorHAnsi" w:hAnsiTheme="majorHAnsi"/>
          <w:color w:val="auto"/>
          <w:sz w:val="40"/>
          <w:szCs w:val="40"/>
        </w:rPr>
      </w:pPr>
      <w:r w:rsidRPr="00281092">
        <w:rPr>
          <w:rFonts w:asciiTheme="majorHAnsi" w:hAnsiTheme="majorHAnsi"/>
          <w:color w:val="auto"/>
          <w:sz w:val="40"/>
          <w:szCs w:val="40"/>
        </w:rPr>
        <w:t>c) Price-To-</w:t>
      </w:r>
      <w:proofErr w:type="gramStart"/>
      <w:r w:rsidRPr="00281092">
        <w:rPr>
          <w:rFonts w:asciiTheme="majorHAnsi" w:hAnsiTheme="majorHAnsi"/>
          <w:color w:val="auto"/>
          <w:sz w:val="40"/>
          <w:szCs w:val="40"/>
        </w:rPr>
        <w:t>Earnings(</w:t>
      </w:r>
      <w:proofErr w:type="gramEnd"/>
      <w:r w:rsidRPr="00281092">
        <w:rPr>
          <w:rFonts w:asciiTheme="majorHAnsi" w:hAnsiTheme="majorHAnsi"/>
          <w:color w:val="auto"/>
          <w:sz w:val="40"/>
          <w:szCs w:val="40"/>
        </w:rPr>
        <w:t>P/E) Ratio:</w:t>
      </w:r>
    </w:p>
    <w:p w:rsidR="00E835F5" w:rsidRPr="00281092" w:rsidRDefault="00E835F5" w:rsidP="00E835F5">
      <w:pPr>
        <w:spacing w:before="100" w:beforeAutospacing="1" w:after="100" w:afterAutospacing="1"/>
        <w:rPr>
          <w:rFonts w:asciiTheme="majorHAnsi" w:hAnsiTheme="majorHAnsi"/>
          <w:sz w:val="28"/>
          <w:szCs w:val="28"/>
        </w:rPr>
      </w:pPr>
      <w:r w:rsidRPr="00281092">
        <w:rPr>
          <w:rStyle w:val="Strong"/>
          <w:rFonts w:asciiTheme="majorHAnsi" w:hAnsiTheme="majorHAnsi"/>
          <w:sz w:val="32"/>
          <w:szCs w:val="32"/>
        </w:rPr>
        <w:lastRenderedPageBreak/>
        <w:t>Analysis</w:t>
      </w:r>
      <w:proofErr w:type="gramStart"/>
      <w:r w:rsidRPr="00281092">
        <w:rPr>
          <w:rStyle w:val="Strong"/>
          <w:rFonts w:asciiTheme="majorHAnsi" w:hAnsiTheme="majorHAnsi"/>
          <w:sz w:val="32"/>
          <w:szCs w:val="32"/>
        </w:rPr>
        <w:t>:</w:t>
      </w:r>
      <w:proofErr w:type="gramEnd"/>
      <w:r w:rsidRPr="00281092">
        <w:rPr>
          <w:rFonts w:asciiTheme="majorHAnsi" w:hAnsiTheme="majorHAnsi"/>
        </w:rPr>
        <w:br/>
      </w:r>
      <w:r w:rsidRPr="00281092">
        <w:rPr>
          <w:rFonts w:asciiTheme="majorHAnsi" w:hAnsiTheme="majorHAnsi"/>
          <w:sz w:val="28"/>
          <w:szCs w:val="28"/>
        </w:rPr>
        <w:t xml:space="preserve">NVIDIA's current </w:t>
      </w:r>
      <w:r w:rsidRPr="00281092">
        <w:rPr>
          <w:rStyle w:val="Strong"/>
          <w:rFonts w:asciiTheme="majorHAnsi" w:hAnsiTheme="majorHAnsi"/>
          <w:sz w:val="28"/>
          <w:szCs w:val="28"/>
        </w:rPr>
        <w:t>Price-to-Earnings (P/E) ratio</w:t>
      </w:r>
      <w:r w:rsidRPr="00281092">
        <w:rPr>
          <w:rFonts w:asciiTheme="majorHAnsi" w:hAnsiTheme="majorHAnsi"/>
          <w:sz w:val="28"/>
          <w:szCs w:val="28"/>
        </w:rPr>
        <w:t xml:space="preserve"> is </w:t>
      </w:r>
      <w:r w:rsidRPr="00281092">
        <w:rPr>
          <w:rStyle w:val="Strong"/>
          <w:rFonts w:asciiTheme="majorHAnsi" w:hAnsiTheme="majorHAnsi"/>
          <w:sz w:val="28"/>
          <w:szCs w:val="28"/>
        </w:rPr>
        <w:t>39.5</w:t>
      </w:r>
      <w:r w:rsidRPr="00281092">
        <w:rPr>
          <w:rFonts w:asciiTheme="majorHAnsi" w:hAnsiTheme="majorHAnsi"/>
          <w:sz w:val="28"/>
          <w:szCs w:val="28"/>
        </w:rPr>
        <w:t xml:space="preserve">. </w:t>
      </w:r>
    </w:p>
    <w:p w:rsidR="00E835F5" w:rsidRPr="00281092" w:rsidRDefault="00E835F5" w:rsidP="00E835F5">
      <w:pPr>
        <w:spacing w:before="100" w:beforeAutospacing="1" w:after="100" w:afterAutospacing="1"/>
        <w:rPr>
          <w:rFonts w:asciiTheme="majorHAnsi" w:hAnsiTheme="majorHAnsi"/>
        </w:rPr>
      </w:pPr>
      <w:r w:rsidRPr="00281092">
        <w:rPr>
          <w:rFonts w:asciiTheme="majorHAnsi" w:hAnsiTheme="majorHAnsi"/>
          <w:sz w:val="28"/>
          <w:szCs w:val="28"/>
        </w:rPr>
        <w:t xml:space="preserve">This means that investors are willing to pay approximately </w:t>
      </w:r>
      <w:r w:rsidRPr="00281092">
        <w:rPr>
          <w:rStyle w:val="Strong"/>
          <w:rFonts w:asciiTheme="majorHAnsi" w:hAnsiTheme="majorHAnsi"/>
          <w:sz w:val="28"/>
          <w:szCs w:val="28"/>
        </w:rPr>
        <w:t>$39.50</w:t>
      </w:r>
      <w:r w:rsidRPr="00281092">
        <w:rPr>
          <w:rFonts w:asciiTheme="majorHAnsi" w:hAnsiTheme="majorHAnsi"/>
          <w:sz w:val="28"/>
          <w:szCs w:val="28"/>
        </w:rPr>
        <w:t xml:space="preserve"> for every </w:t>
      </w:r>
      <w:r w:rsidRPr="00281092">
        <w:rPr>
          <w:rStyle w:val="Strong"/>
          <w:rFonts w:asciiTheme="majorHAnsi" w:hAnsiTheme="majorHAnsi"/>
          <w:sz w:val="28"/>
          <w:szCs w:val="28"/>
        </w:rPr>
        <w:t>$1</w:t>
      </w:r>
      <w:r w:rsidRPr="00281092">
        <w:rPr>
          <w:rFonts w:asciiTheme="majorHAnsi" w:hAnsiTheme="majorHAnsi"/>
          <w:sz w:val="28"/>
          <w:szCs w:val="28"/>
        </w:rPr>
        <w:t xml:space="preserve"> of the company's earnings. The P/E ratio is a widely used financial measure for evaluating a company's market value relative to its earnings. NVIDIA's high P/E ratio reflects strong investor confidence and positive expectations for the company's future growth, profitability, and long-term financial performance.</w:t>
      </w:r>
    </w:p>
    <w:p w:rsidR="00E835F5" w:rsidRPr="00281092" w:rsidRDefault="00E835F5" w:rsidP="00E835F5">
      <w:pPr>
        <w:rPr>
          <w:rFonts w:asciiTheme="majorHAnsi" w:hAnsiTheme="majorHAnsi"/>
          <w:b/>
          <w:sz w:val="40"/>
          <w:szCs w:val="40"/>
        </w:rPr>
      </w:pPr>
      <w:r w:rsidRPr="00281092">
        <w:rPr>
          <w:rFonts w:asciiTheme="majorHAnsi" w:hAnsiTheme="majorHAnsi"/>
          <w:b/>
          <w:sz w:val="40"/>
          <w:szCs w:val="40"/>
        </w:rPr>
        <w:t>d) Market Capitalization:</w:t>
      </w:r>
    </w:p>
    <w:p w:rsidR="00E835F5" w:rsidRPr="00281092" w:rsidRDefault="00E835F5" w:rsidP="00E835F5">
      <w:pPr>
        <w:pStyle w:val="Heading2"/>
        <w:spacing w:before="0"/>
        <w:rPr>
          <w:rStyle w:val="Strong"/>
          <w:rFonts w:cs="Segoe UI"/>
          <w:b/>
          <w:bCs/>
          <w:color w:val="212529"/>
        </w:rPr>
      </w:pPr>
      <w:r w:rsidRPr="00281092">
        <w:rPr>
          <w:rStyle w:val="Strong"/>
          <w:rFonts w:cs="Segoe UI"/>
          <w:b/>
          <w:bCs/>
          <w:color w:val="212529"/>
        </w:rPr>
        <w:t>Market cap is $4.718 Trillion USD.</w:t>
      </w:r>
    </w:p>
    <w:p w:rsidR="00E835F5" w:rsidRPr="00281092" w:rsidRDefault="00E835F5" w:rsidP="00E835F5">
      <w:pPr>
        <w:rPr>
          <w:rFonts w:asciiTheme="majorHAnsi" w:hAnsiTheme="majorHAnsi"/>
        </w:rPr>
      </w:pPr>
    </w:p>
    <w:p w:rsidR="00E835F5" w:rsidRPr="00281092" w:rsidRDefault="00E835F5" w:rsidP="00E8553C">
      <w:pPr>
        <w:spacing w:line="240" w:lineRule="auto"/>
        <w:rPr>
          <w:rFonts w:asciiTheme="majorHAnsi" w:hAnsiTheme="majorHAnsi"/>
          <w:sz w:val="28"/>
          <w:szCs w:val="28"/>
        </w:rPr>
      </w:pPr>
      <w:r w:rsidRPr="00281092">
        <w:rPr>
          <w:rStyle w:val="Strong"/>
          <w:rFonts w:asciiTheme="majorHAnsi" w:hAnsiTheme="majorHAnsi"/>
          <w:sz w:val="32"/>
          <w:szCs w:val="32"/>
        </w:rPr>
        <w:t>Analysis</w:t>
      </w:r>
      <w:proofErr w:type="gramStart"/>
      <w:r w:rsidRPr="00281092">
        <w:rPr>
          <w:rStyle w:val="Strong"/>
          <w:rFonts w:asciiTheme="majorHAnsi" w:hAnsiTheme="majorHAnsi"/>
          <w:sz w:val="32"/>
          <w:szCs w:val="32"/>
        </w:rPr>
        <w:t>:</w:t>
      </w:r>
      <w:proofErr w:type="gramEnd"/>
      <w:r w:rsidRPr="00281092">
        <w:rPr>
          <w:rFonts w:asciiTheme="majorHAnsi" w:hAnsiTheme="majorHAnsi"/>
        </w:rPr>
        <w:br/>
      </w:r>
      <w:r w:rsidRPr="00281092">
        <w:rPr>
          <w:rFonts w:asciiTheme="majorHAnsi" w:hAnsiTheme="majorHAnsi"/>
          <w:sz w:val="28"/>
          <w:szCs w:val="28"/>
        </w:rPr>
        <w:t xml:space="preserve">As of </w:t>
      </w:r>
      <w:r w:rsidRPr="00281092">
        <w:rPr>
          <w:rStyle w:val="Strong"/>
          <w:rFonts w:asciiTheme="majorHAnsi" w:hAnsiTheme="majorHAnsi"/>
          <w:sz w:val="28"/>
          <w:szCs w:val="28"/>
        </w:rPr>
        <w:t>July 2026</w:t>
      </w:r>
      <w:r w:rsidRPr="00281092">
        <w:rPr>
          <w:rFonts w:asciiTheme="majorHAnsi" w:hAnsiTheme="majorHAnsi"/>
          <w:sz w:val="28"/>
          <w:szCs w:val="28"/>
        </w:rPr>
        <w:t xml:space="preserve">, NVIDIA's market capitalization is approximately </w:t>
      </w:r>
      <w:r w:rsidRPr="00281092">
        <w:rPr>
          <w:rStyle w:val="Strong"/>
          <w:rFonts w:asciiTheme="majorHAnsi" w:hAnsiTheme="majorHAnsi"/>
          <w:sz w:val="28"/>
          <w:szCs w:val="28"/>
        </w:rPr>
        <w:t>$4.718 trillion</w:t>
      </w:r>
      <w:r w:rsidRPr="00281092">
        <w:rPr>
          <w:rFonts w:asciiTheme="majorHAnsi" w:hAnsiTheme="majorHAnsi"/>
          <w:sz w:val="28"/>
          <w:szCs w:val="28"/>
        </w:rPr>
        <w:t xml:space="preserve">, making it the </w:t>
      </w:r>
      <w:r w:rsidRPr="00281092">
        <w:rPr>
          <w:rStyle w:val="Strong"/>
          <w:rFonts w:asciiTheme="majorHAnsi" w:hAnsiTheme="majorHAnsi"/>
          <w:sz w:val="28"/>
          <w:szCs w:val="28"/>
        </w:rPr>
        <w:t>world's most valuable publicly traded company by market value</w:t>
      </w:r>
      <w:r w:rsidRPr="00281092">
        <w:rPr>
          <w:rFonts w:asciiTheme="majorHAnsi" w:hAnsiTheme="majorHAnsi"/>
          <w:sz w:val="28"/>
          <w:szCs w:val="28"/>
        </w:rPr>
        <w:t>. Market capitalization represents the total value of a company's outstanding shares and is commonly used to measure its overall size and worth. NVIDIA's exceptionally high market capitalization reflects strong investor confidence, outstanding financial performance, and its leading position in the artificial intelligence (AI) and semiconductor industries.</w:t>
      </w:r>
    </w:p>
    <w:p w:rsidR="00937B8D" w:rsidRPr="00281092" w:rsidRDefault="00937B8D" w:rsidP="00E8553C">
      <w:pPr>
        <w:spacing w:line="240" w:lineRule="auto"/>
        <w:rPr>
          <w:rFonts w:asciiTheme="majorHAnsi" w:hAnsiTheme="majorHAnsi"/>
          <w:b/>
          <w:sz w:val="40"/>
          <w:szCs w:val="40"/>
        </w:rPr>
      </w:pPr>
      <w:r w:rsidRPr="00281092">
        <w:rPr>
          <w:rFonts w:asciiTheme="majorHAnsi" w:hAnsiTheme="majorHAnsi"/>
          <w:b/>
          <w:sz w:val="40"/>
          <w:szCs w:val="40"/>
        </w:rPr>
        <w:t>e) Recent News:</w:t>
      </w:r>
    </w:p>
    <w:p w:rsidR="00937B8D" w:rsidRPr="00281092" w:rsidRDefault="00937B8D" w:rsidP="00937B8D">
      <w:pPr>
        <w:spacing w:after="100" w:afterAutospacing="1" w:line="240" w:lineRule="auto"/>
        <w:rPr>
          <w:rFonts w:asciiTheme="majorHAnsi" w:eastAsia="Times New Roman" w:hAnsiTheme="majorHAnsi" w:cs="Times New Roman"/>
          <w:sz w:val="28"/>
          <w:szCs w:val="28"/>
        </w:rPr>
      </w:pPr>
      <w:r w:rsidRPr="00281092">
        <w:rPr>
          <w:rFonts w:asciiTheme="majorHAnsi" w:eastAsia="Times New Roman" w:hAnsiTheme="majorHAnsi" w:cs="Times New Roman"/>
          <w:b/>
          <w:bCs/>
          <w:sz w:val="28"/>
          <w:szCs w:val="28"/>
        </w:rPr>
        <w:t>1. NVIDIA Introduced a New AI Infrastructure Financing Model (July 2026</w:t>
      </w:r>
      <w:proofErr w:type="gramStart"/>
      <w:r w:rsidRPr="00281092">
        <w:rPr>
          <w:rFonts w:asciiTheme="majorHAnsi" w:eastAsia="Times New Roman" w:hAnsiTheme="majorHAnsi" w:cs="Times New Roman"/>
          <w:b/>
          <w:bCs/>
          <w:sz w:val="28"/>
          <w:szCs w:val="28"/>
        </w:rPr>
        <w:t>)</w:t>
      </w:r>
      <w:proofErr w:type="gramEnd"/>
      <w:r w:rsidRPr="00281092">
        <w:rPr>
          <w:rFonts w:asciiTheme="majorHAnsi" w:eastAsia="Times New Roman" w:hAnsiTheme="majorHAnsi" w:cs="Times New Roman"/>
          <w:sz w:val="28"/>
          <w:szCs w:val="28"/>
        </w:rPr>
        <w:br/>
        <w:t xml:space="preserve">NVIDIA announced a new financing program that helps AI cloud providers access its advanced computing hardware more easily. Instead of relying only on hardware sales, the company can also earn a share of future cloud service revenue, creating a new long-term revenue opportunity while supporting AI infrastructure growth. </w:t>
      </w:r>
    </w:p>
    <w:p w:rsidR="00937B8D" w:rsidRPr="00281092" w:rsidRDefault="00937B8D" w:rsidP="00937B8D">
      <w:pPr>
        <w:spacing w:after="100" w:afterAutospacing="1" w:line="240" w:lineRule="auto"/>
        <w:rPr>
          <w:rFonts w:asciiTheme="majorHAnsi" w:eastAsia="Times New Roman" w:hAnsiTheme="majorHAnsi" w:cs="Times New Roman"/>
          <w:sz w:val="28"/>
          <w:szCs w:val="28"/>
        </w:rPr>
      </w:pPr>
      <w:r w:rsidRPr="00281092">
        <w:rPr>
          <w:rFonts w:asciiTheme="majorHAnsi" w:eastAsia="Times New Roman" w:hAnsiTheme="majorHAnsi" w:cs="Times New Roman"/>
          <w:b/>
          <w:bCs/>
          <w:sz w:val="28"/>
          <w:szCs w:val="28"/>
        </w:rPr>
        <w:t xml:space="preserve">2. NVIDIA Partnered with </w:t>
      </w:r>
      <w:proofErr w:type="spellStart"/>
      <w:r w:rsidRPr="00281092">
        <w:rPr>
          <w:rFonts w:asciiTheme="majorHAnsi" w:eastAsia="Times New Roman" w:hAnsiTheme="majorHAnsi" w:cs="Times New Roman"/>
          <w:b/>
          <w:bCs/>
          <w:sz w:val="28"/>
          <w:szCs w:val="28"/>
        </w:rPr>
        <w:t>Valar</w:t>
      </w:r>
      <w:proofErr w:type="spellEnd"/>
      <w:r w:rsidRPr="00281092">
        <w:rPr>
          <w:rFonts w:asciiTheme="majorHAnsi" w:eastAsia="Times New Roman" w:hAnsiTheme="majorHAnsi" w:cs="Times New Roman"/>
          <w:b/>
          <w:bCs/>
          <w:sz w:val="28"/>
          <w:szCs w:val="28"/>
        </w:rPr>
        <w:t xml:space="preserve"> Atomics for AI Data Centers (July 2026</w:t>
      </w:r>
      <w:proofErr w:type="gramStart"/>
      <w:r w:rsidRPr="00281092">
        <w:rPr>
          <w:rFonts w:asciiTheme="majorHAnsi" w:eastAsia="Times New Roman" w:hAnsiTheme="majorHAnsi" w:cs="Times New Roman"/>
          <w:b/>
          <w:bCs/>
          <w:sz w:val="28"/>
          <w:szCs w:val="28"/>
        </w:rPr>
        <w:t>)</w:t>
      </w:r>
      <w:proofErr w:type="gramEnd"/>
      <w:r w:rsidRPr="00281092">
        <w:rPr>
          <w:rFonts w:asciiTheme="majorHAnsi" w:eastAsia="Times New Roman" w:hAnsiTheme="majorHAnsi" w:cs="Times New Roman"/>
          <w:sz w:val="28"/>
          <w:szCs w:val="28"/>
        </w:rPr>
        <w:br/>
        <w:t xml:space="preserve">NVIDIA partnered with </w:t>
      </w:r>
      <w:proofErr w:type="spellStart"/>
      <w:r w:rsidRPr="00281092">
        <w:rPr>
          <w:rFonts w:asciiTheme="majorHAnsi" w:eastAsia="Times New Roman" w:hAnsiTheme="majorHAnsi" w:cs="Times New Roman"/>
          <w:sz w:val="28"/>
          <w:szCs w:val="28"/>
        </w:rPr>
        <w:t>Valar</w:t>
      </w:r>
      <w:proofErr w:type="spellEnd"/>
      <w:r w:rsidRPr="00281092">
        <w:rPr>
          <w:rFonts w:asciiTheme="majorHAnsi" w:eastAsia="Times New Roman" w:hAnsiTheme="majorHAnsi" w:cs="Times New Roman"/>
          <w:sz w:val="28"/>
          <w:szCs w:val="28"/>
        </w:rPr>
        <w:t xml:space="preserve"> Atomics to develop an AI data center powered by a small nuclear reactor. The project aims to provide reliable electricity for AI computing while significantly reducing water consumption through </w:t>
      </w:r>
      <w:r w:rsidRPr="00281092">
        <w:rPr>
          <w:rFonts w:asciiTheme="majorHAnsi" w:eastAsia="Times New Roman" w:hAnsiTheme="majorHAnsi" w:cs="Times New Roman"/>
          <w:sz w:val="28"/>
          <w:szCs w:val="28"/>
        </w:rPr>
        <w:lastRenderedPageBreak/>
        <w:t xml:space="preserve">advanced cooling technology, supporting more sustainable data center operations. </w:t>
      </w:r>
    </w:p>
    <w:p w:rsidR="00937B8D" w:rsidRPr="00281092" w:rsidRDefault="00937B8D" w:rsidP="00937B8D">
      <w:pPr>
        <w:spacing w:after="100" w:afterAutospacing="1" w:line="240" w:lineRule="auto"/>
        <w:rPr>
          <w:rFonts w:asciiTheme="majorHAnsi" w:eastAsia="Times New Roman" w:hAnsiTheme="majorHAnsi" w:cs="Times New Roman"/>
          <w:sz w:val="28"/>
          <w:szCs w:val="28"/>
        </w:rPr>
      </w:pPr>
      <w:r w:rsidRPr="00281092">
        <w:rPr>
          <w:rFonts w:asciiTheme="majorHAnsi" w:eastAsia="Times New Roman" w:hAnsiTheme="majorHAnsi" w:cs="Times New Roman"/>
          <w:b/>
          <w:bCs/>
          <w:sz w:val="28"/>
          <w:szCs w:val="28"/>
        </w:rPr>
        <w:t>3. NVIDIA Expanded Its GeForce NOW Cloud Gaming Service (July 2026</w:t>
      </w:r>
      <w:proofErr w:type="gramStart"/>
      <w:r w:rsidRPr="00281092">
        <w:rPr>
          <w:rFonts w:asciiTheme="majorHAnsi" w:eastAsia="Times New Roman" w:hAnsiTheme="majorHAnsi" w:cs="Times New Roman"/>
          <w:b/>
          <w:bCs/>
          <w:sz w:val="28"/>
          <w:szCs w:val="28"/>
        </w:rPr>
        <w:t>)</w:t>
      </w:r>
      <w:proofErr w:type="gramEnd"/>
      <w:r w:rsidRPr="00281092">
        <w:rPr>
          <w:rFonts w:asciiTheme="majorHAnsi" w:eastAsia="Times New Roman" w:hAnsiTheme="majorHAnsi" w:cs="Times New Roman"/>
          <w:sz w:val="28"/>
          <w:szCs w:val="28"/>
        </w:rPr>
        <w:br/>
        <w:t>NVIDIA expanded its GeForce NOW platform by adding several new games to its cloud gaming library. This update improves the gaming experience for users and strengthens NVIDIA's position in the growing cloud gaming market.</w:t>
      </w:r>
    </w:p>
    <w:p w:rsidR="00937B8D" w:rsidRPr="00281092" w:rsidRDefault="00937B8D" w:rsidP="00E8553C">
      <w:pPr>
        <w:spacing w:line="240" w:lineRule="auto"/>
        <w:rPr>
          <w:rFonts w:asciiTheme="majorHAnsi" w:hAnsiTheme="majorHAnsi"/>
          <w:b/>
          <w:sz w:val="40"/>
          <w:szCs w:val="40"/>
        </w:rPr>
      </w:pPr>
      <w:r w:rsidRPr="00281092">
        <w:rPr>
          <w:rFonts w:asciiTheme="majorHAnsi" w:hAnsiTheme="majorHAnsi"/>
          <w:b/>
          <w:sz w:val="40"/>
          <w:szCs w:val="40"/>
        </w:rPr>
        <w:t>F) Performance Indicator:</w:t>
      </w:r>
    </w:p>
    <w:tbl>
      <w:tblPr>
        <w:tblStyle w:val="TableGrid"/>
        <w:tblW w:w="0" w:type="auto"/>
        <w:tblInd w:w="1080" w:type="dxa"/>
        <w:tblLook w:val="04A0" w:firstRow="1" w:lastRow="0" w:firstColumn="1" w:lastColumn="0" w:noHBand="0" w:noVBand="1"/>
      </w:tblPr>
      <w:tblGrid>
        <w:gridCol w:w="4295"/>
        <w:gridCol w:w="4201"/>
      </w:tblGrid>
      <w:tr w:rsidR="00937B8D" w:rsidRPr="00281092" w:rsidTr="00937B8D">
        <w:tc>
          <w:tcPr>
            <w:tcW w:w="4295" w:type="dxa"/>
          </w:tcPr>
          <w:p w:rsidR="00937B8D" w:rsidRPr="00281092" w:rsidRDefault="00937B8D" w:rsidP="00F93369">
            <w:pPr>
              <w:pStyle w:val="ListParagraph"/>
              <w:ind w:left="0"/>
              <w:rPr>
                <w:rFonts w:asciiTheme="majorHAnsi" w:hAnsiTheme="majorHAnsi"/>
                <w:b/>
                <w:sz w:val="32"/>
                <w:szCs w:val="32"/>
              </w:rPr>
            </w:pPr>
            <w:r w:rsidRPr="00281092">
              <w:rPr>
                <w:rFonts w:asciiTheme="majorHAnsi" w:hAnsiTheme="majorHAnsi"/>
                <w:b/>
                <w:sz w:val="32"/>
                <w:szCs w:val="32"/>
              </w:rPr>
              <w:t>Indicator</w:t>
            </w:r>
          </w:p>
        </w:tc>
        <w:tc>
          <w:tcPr>
            <w:tcW w:w="4201" w:type="dxa"/>
          </w:tcPr>
          <w:p w:rsidR="00937B8D" w:rsidRPr="00281092" w:rsidRDefault="00937B8D" w:rsidP="00F93369">
            <w:pPr>
              <w:pStyle w:val="ListParagraph"/>
              <w:ind w:left="0"/>
              <w:rPr>
                <w:rFonts w:asciiTheme="majorHAnsi" w:hAnsiTheme="majorHAnsi"/>
                <w:b/>
                <w:sz w:val="32"/>
                <w:szCs w:val="32"/>
              </w:rPr>
            </w:pPr>
            <w:r w:rsidRPr="00281092">
              <w:rPr>
                <w:rFonts w:asciiTheme="majorHAnsi" w:hAnsiTheme="majorHAnsi"/>
                <w:b/>
                <w:sz w:val="32"/>
                <w:szCs w:val="32"/>
              </w:rPr>
              <w:t>Value</w:t>
            </w:r>
          </w:p>
        </w:tc>
      </w:tr>
      <w:tr w:rsidR="00937B8D" w:rsidRPr="00281092" w:rsidTr="00937B8D">
        <w:tc>
          <w:tcPr>
            <w:tcW w:w="4295" w:type="dxa"/>
          </w:tcPr>
          <w:p w:rsidR="00937B8D" w:rsidRPr="00281092" w:rsidRDefault="00937B8D" w:rsidP="00F93369">
            <w:pPr>
              <w:pStyle w:val="ListParagraph"/>
              <w:ind w:left="0"/>
              <w:rPr>
                <w:rFonts w:asciiTheme="majorHAnsi" w:hAnsiTheme="majorHAnsi"/>
                <w:sz w:val="28"/>
                <w:szCs w:val="28"/>
              </w:rPr>
            </w:pPr>
            <w:r w:rsidRPr="00281092">
              <w:rPr>
                <w:rFonts w:asciiTheme="majorHAnsi" w:hAnsiTheme="majorHAnsi"/>
                <w:sz w:val="28"/>
                <w:szCs w:val="28"/>
              </w:rPr>
              <w:t>Revenue</w:t>
            </w:r>
          </w:p>
        </w:tc>
        <w:tc>
          <w:tcPr>
            <w:tcW w:w="4201" w:type="dxa"/>
          </w:tcPr>
          <w:p w:rsidR="00937B8D" w:rsidRPr="00281092" w:rsidRDefault="00097686" w:rsidP="00F93369">
            <w:pPr>
              <w:pStyle w:val="ListParagraph"/>
              <w:ind w:left="0"/>
              <w:rPr>
                <w:rFonts w:asciiTheme="majorHAnsi" w:hAnsiTheme="majorHAnsi"/>
                <w:sz w:val="28"/>
                <w:szCs w:val="28"/>
                <w:highlight w:val="yellow"/>
              </w:rPr>
            </w:pPr>
            <w:r w:rsidRPr="00281092">
              <w:rPr>
                <w:rFonts w:asciiTheme="majorHAnsi" w:hAnsiTheme="majorHAnsi"/>
                <w:sz w:val="28"/>
                <w:szCs w:val="28"/>
                <w:highlight w:val="yellow"/>
              </w:rPr>
              <w:t>$215.94 billion</w:t>
            </w:r>
          </w:p>
        </w:tc>
      </w:tr>
      <w:tr w:rsidR="00937B8D" w:rsidRPr="00281092" w:rsidTr="00937B8D">
        <w:tc>
          <w:tcPr>
            <w:tcW w:w="4295" w:type="dxa"/>
          </w:tcPr>
          <w:p w:rsidR="00937B8D" w:rsidRPr="00281092" w:rsidRDefault="00937B8D" w:rsidP="00F93369">
            <w:pPr>
              <w:pStyle w:val="ListParagraph"/>
              <w:ind w:left="0"/>
              <w:rPr>
                <w:rFonts w:asciiTheme="majorHAnsi" w:hAnsiTheme="majorHAnsi"/>
                <w:sz w:val="28"/>
                <w:szCs w:val="28"/>
              </w:rPr>
            </w:pPr>
            <w:r w:rsidRPr="00281092">
              <w:rPr>
                <w:rFonts w:asciiTheme="majorHAnsi" w:hAnsiTheme="majorHAnsi"/>
                <w:sz w:val="28"/>
                <w:szCs w:val="28"/>
              </w:rPr>
              <w:t>Net Income</w:t>
            </w:r>
          </w:p>
        </w:tc>
        <w:tc>
          <w:tcPr>
            <w:tcW w:w="4201" w:type="dxa"/>
          </w:tcPr>
          <w:p w:rsidR="00937B8D" w:rsidRPr="00281092" w:rsidRDefault="00097686" w:rsidP="00F93369">
            <w:pPr>
              <w:pStyle w:val="ListParagraph"/>
              <w:ind w:left="0"/>
              <w:rPr>
                <w:rFonts w:asciiTheme="majorHAnsi" w:hAnsiTheme="majorHAnsi"/>
                <w:sz w:val="28"/>
                <w:szCs w:val="28"/>
                <w:highlight w:val="yellow"/>
              </w:rPr>
            </w:pPr>
            <w:r w:rsidRPr="00281092">
              <w:rPr>
                <w:rFonts w:asciiTheme="majorHAnsi" w:hAnsiTheme="majorHAnsi"/>
                <w:sz w:val="28"/>
                <w:szCs w:val="28"/>
                <w:highlight w:val="yellow"/>
              </w:rPr>
              <w:t>$120.07 billion</w:t>
            </w:r>
          </w:p>
        </w:tc>
      </w:tr>
      <w:tr w:rsidR="00937B8D" w:rsidRPr="00281092" w:rsidTr="00937B8D">
        <w:tc>
          <w:tcPr>
            <w:tcW w:w="4295" w:type="dxa"/>
          </w:tcPr>
          <w:p w:rsidR="00937B8D" w:rsidRPr="00281092" w:rsidRDefault="00937B8D" w:rsidP="00F93369">
            <w:pPr>
              <w:pStyle w:val="ListParagraph"/>
              <w:ind w:left="0"/>
              <w:rPr>
                <w:rFonts w:asciiTheme="majorHAnsi" w:hAnsiTheme="majorHAnsi"/>
                <w:sz w:val="28"/>
                <w:szCs w:val="28"/>
              </w:rPr>
            </w:pPr>
            <w:r w:rsidRPr="00281092">
              <w:rPr>
                <w:rFonts w:asciiTheme="majorHAnsi" w:hAnsiTheme="majorHAnsi"/>
                <w:sz w:val="28"/>
                <w:szCs w:val="28"/>
              </w:rPr>
              <w:t>EPS(Diluted)</w:t>
            </w:r>
          </w:p>
        </w:tc>
        <w:tc>
          <w:tcPr>
            <w:tcW w:w="4201" w:type="dxa"/>
          </w:tcPr>
          <w:p w:rsidR="00937B8D" w:rsidRPr="00281092" w:rsidRDefault="00097686" w:rsidP="00F93369">
            <w:pPr>
              <w:pStyle w:val="ListParagraph"/>
              <w:ind w:left="0"/>
              <w:rPr>
                <w:rFonts w:asciiTheme="majorHAnsi" w:hAnsiTheme="majorHAnsi"/>
                <w:sz w:val="28"/>
                <w:szCs w:val="28"/>
                <w:highlight w:val="yellow"/>
              </w:rPr>
            </w:pPr>
            <w:r w:rsidRPr="00281092">
              <w:rPr>
                <w:rFonts w:asciiTheme="majorHAnsi" w:hAnsiTheme="majorHAnsi"/>
                <w:sz w:val="28"/>
                <w:szCs w:val="28"/>
                <w:highlight w:val="yellow"/>
              </w:rPr>
              <w:t>$4.90</w:t>
            </w:r>
          </w:p>
        </w:tc>
      </w:tr>
    </w:tbl>
    <w:p w:rsidR="00937B8D" w:rsidRPr="00281092" w:rsidRDefault="00937B8D" w:rsidP="00E8553C">
      <w:pPr>
        <w:spacing w:line="240" w:lineRule="auto"/>
        <w:rPr>
          <w:rFonts w:asciiTheme="majorHAnsi" w:hAnsiTheme="majorHAnsi"/>
        </w:rPr>
      </w:pPr>
    </w:p>
    <w:p w:rsidR="00281092" w:rsidRDefault="00DF20A0" w:rsidP="00281092">
      <w:pPr>
        <w:pStyle w:val="Heading3"/>
        <w:rPr>
          <w:rStyle w:val="Strong"/>
          <w:rFonts w:asciiTheme="majorHAnsi" w:hAnsiTheme="majorHAnsi"/>
          <w:b/>
          <w:bCs/>
        </w:rPr>
      </w:pPr>
      <w:r w:rsidRPr="00281092">
        <w:rPr>
          <w:rStyle w:val="Strong"/>
          <w:rFonts w:asciiTheme="majorHAnsi" w:hAnsiTheme="majorHAnsi"/>
          <w:b/>
          <w:bCs/>
        </w:rPr>
        <w:t>Performance Indicator Analysis</w:t>
      </w:r>
      <w:r w:rsidR="00281092">
        <w:rPr>
          <w:rStyle w:val="Strong"/>
          <w:rFonts w:asciiTheme="majorHAnsi" w:hAnsiTheme="majorHAnsi"/>
          <w:b/>
          <w:bCs/>
        </w:rPr>
        <w:t>:</w:t>
      </w:r>
    </w:p>
    <w:p w:rsidR="00DF20A0" w:rsidRPr="00281092" w:rsidRDefault="00DF20A0" w:rsidP="00281092">
      <w:pPr>
        <w:pStyle w:val="Heading3"/>
        <w:rPr>
          <w:rFonts w:asciiTheme="majorHAnsi" w:hAnsiTheme="majorHAnsi"/>
          <w:b w:val="0"/>
        </w:rPr>
      </w:pPr>
      <w:r w:rsidRPr="00281092">
        <w:rPr>
          <w:rFonts w:asciiTheme="majorHAnsi" w:hAnsiTheme="majorHAnsi"/>
          <w:b w:val="0"/>
          <w:sz w:val="28"/>
          <w:szCs w:val="28"/>
        </w:rPr>
        <w:t xml:space="preserve">NVIDIA reported </w:t>
      </w:r>
      <w:r w:rsidRPr="00281092">
        <w:rPr>
          <w:rStyle w:val="Strong"/>
          <w:rFonts w:asciiTheme="majorHAnsi" w:hAnsiTheme="majorHAnsi"/>
          <w:sz w:val="28"/>
          <w:szCs w:val="28"/>
        </w:rPr>
        <w:t>strong financial performance</w:t>
      </w:r>
      <w:r w:rsidRPr="00281092">
        <w:rPr>
          <w:rFonts w:asciiTheme="majorHAnsi" w:hAnsiTheme="majorHAnsi"/>
          <w:b w:val="0"/>
          <w:sz w:val="28"/>
          <w:szCs w:val="28"/>
        </w:rPr>
        <w:t xml:space="preserve"> in Fiscal Year 2026. The company generated </w:t>
      </w:r>
      <w:r w:rsidRPr="00281092">
        <w:rPr>
          <w:rStyle w:val="Strong"/>
          <w:rFonts w:asciiTheme="majorHAnsi" w:hAnsiTheme="majorHAnsi"/>
          <w:sz w:val="28"/>
          <w:szCs w:val="28"/>
        </w:rPr>
        <w:t>$215.94 billion</w:t>
      </w:r>
      <w:r w:rsidRPr="00281092">
        <w:rPr>
          <w:rFonts w:asciiTheme="majorHAnsi" w:hAnsiTheme="majorHAnsi"/>
          <w:b w:val="0"/>
          <w:sz w:val="28"/>
          <w:szCs w:val="28"/>
        </w:rPr>
        <w:t xml:space="preserve"> in revenue, reflecting significant growth driven by strong demand for AI chips, data center solutions, and accelerated computing. It also achieved a </w:t>
      </w:r>
      <w:r w:rsidRPr="00281092">
        <w:rPr>
          <w:rStyle w:val="Strong"/>
          <w:rFonts w:asciiTheme="majorHAnsi" w:hAnsiTheme="majorHAnsi"/>
          <w:sz w:val="28"/>
          <w:szCs w:val="28"/>
        </w:rPr>
        <w:t>net income of $120.07 billion</w:t>
      </w:r>
      <w:r w:rsidRPr="00281092">
        <w:rPr>
          <w:rFonts w:asciiTheme="majorHAnsi" w:hAnsiTheme="majorHAnsi"/>
          <w:b w:val="0"/>
          <w:sz w:val="28"/>
          <w:szCs w:val="28"/>
        </w:rPr>
        <w:t>, indicating high profitability and efficient cost management.</w:t>
      </w:r>
    </w:p>
    <w:p w:rsidR="00DF20A0" w:rsidRPr="00281092" w:rsidRDefault="00DF20A0" w:rsidP="00DF20A0">
      <w:pPr>
        <w:pStyle w:val="NormalWeb"/>
        <w:rPr>
          <w:rFonts w:asciiTheme="majorHAnsi" w:hAnsiTheme="majorHAnsi"/>
          <w:sz w:val="28"/>
          <w:szCs w:val="28"/>
        </w:rPr>
      </w:pPr>
      <w:r w:rsidRPr="00281092">
        <w:rPr>
          <w:rFonts w:asciiTheme="majorHAnsi" w:hAnsiTheme="majorHAnsi"/>
          <w:sz w:val="28"/>
          <w:szCs w:val="28"/>
        </w:rPr>
        <w:t xml:space="preserve">NVIDIA's </w:t>
      </w:r>
      <w:r w:rsidRPr="00281092">
        <w:rPr>
          <w:rStyle w:val="Strong"/>
          <w:rFonts w:asciiTheme="majorHAnsi" w:hAnsiTheme="majorHAnsi"/>
          <w:b w:val="0"/>
          <w:sz w:val="28"/>
          <w:szCs w:val="28"/>
        </w:rPr>
        <w:t xml:space="preserve">diluted EPS (Earnings </w:t>
      </w:r>
      <w:proofErr w:type="gramStart"/>
      <w:r w:rsidRPr="00281092">
        <w:rPr>
          <w:rStyle w:val="Strong"/>
          <w:rFonts w:asciiTheme="majorHAnsi" w:hAnsiTheme="majorHAnsi"/>
          <w:b w:val="0"/>
          <w:sz w:val="28"/>
          <w:szCs w:val="28"/>
        </w:rPr>
        <w:t>Per</w:t>
      </w:r>
      <w:proofErr w:type="gramEnd"/>
      <w:r w:rsidRPr="00281092">
        <w:rPr>
          <w:rStyle w:val="Strong"/>
          <w:rFonts w:asciiTheme="majorHAnsi" w:hAnsiTheme="majorHAnsi"/>
          <w:b w:val="0"/>
          <w:sz w:val="28"/>
          <w:szCs w:val="28"/>
        </w:rPr>
        <w:t xml:space="preserve"> Share) of $4.90</w:t>
      </w:r>
      <w:r w:rsidRPr="00281092">
        <w:rPr>
          <w:rFonts w:asciiTheme="majorHAnsi" w:hAnsiTheme="majorHAnsi"/>
          <w:sz w:val="28"/>
          <w:szCs w:val="28"/>
        </w:rPr>
        <w:t xml:space="preserve"> shows that the company generated solid earnings for each outstanding share, demonstrating strong value creation for shareholders. Overall, these financial indicators highlight NVIDIA's excellent financial health, robust profitability, and strong market position, making it one of the leading technology companies in the AI industry.</w:t>
      </w:r>
    </w:p>
    <w:p w:rsidR="00DF20A0" w:rsidRDefault="00DF20A0" w:rsidP="00281092">
      <w:pPr>
        <w:pStyle w:val="Heading3"/>
        <w:rPr>
          <w:rFonts w:asciiTheme="majorHAnsi" w:hAnsiTheme="majorHAnsi"/>
          <w:b w:val="0"/>
          <w:sz w:val="28"/>
          <w:szCs w:val="28"/>
        </w:rPr>
      </w:pPr>
      <w:r w:rsidRPr="00281092">
        <w:rPr>
          <w:rFonts w:asciiTheme="majorHAnsi" w:hAnsiTheme="majorHAnsi"/>
          <w:sz w:val="32"/>
          <w:szCs w:val="28"/>
        </w:rPr>
        <w:t xml:space="preserve">Conclusion: </w:t>
      </w:r>
      <w:r w:rsidRPr="00281092">
        <w:rPr>
          <w:rFonts w:asciiTheme="majorHAnsi" w:hAnsiTheme="majorHAnsi"/>
          <w:sz w:val="28"/>
          <w:szCs w:val="28"/>
        </w:rPr>
        <w:br/>
      </w:r>
      <w:r w:rsidR="00281092" w:rsidRPr="00281092">
        <w:rPr>
          <w:rFonts w:asciiTheme="majorHAnsi" w:hAnsiTheme="majorHAnsi"/>
          <w:b w:val="0"/>
          <w:sz w:val="28"/>
          <w:szCs w:val="28"/>
        </w:rPr>
        <w:t>Overall, this report shows that NVIDIA, Microsoft, and Apple maintained strong financial performance and stable stock market growth during the selected period. Despite short-term market fluctuations, all three companies demonstrated strong profitability and continued innovation. Their financial strength and leading positions in the technology industry indicate their ability to sustain long-term growth and create value for shareholders.</w:t>
      </w:r>
    </w:p>
    <w:p w:rsidR="00782A45" w:rsidRPr="00782A45" w:rsidRDefault="00782A45" w:rsidP="00782A45">
      <w:pPr>
        <w:spacing w:before="100" w:beforeAutospacing="1" w:after="100" w:afterAutospacing="1" w:line="240" w:lineRule="auto"/>
        <w:rPr>
          <w:rFonts w:ascii="Times New Roman" w:eastAsia="Times New Roman" w:hAnsi="Times New Roman" w:cs="Times New Roman"/>
          <w:sz w:val="32"/>
          <w:szCs w:val="32"/>
        </w:rPr>
      </w:pPr>
      <w:r w:rsidRPr="00782A45">
        <w:rPr>
          <w:rFonts w:ascii="Times New Roman" w:eastAsia="Times New Roman" w:hAnsi="Times New Roman" w:cs="Times New Roman"/>
          <w:b/>
          <w:bCs/>
          <w:sz w:val="32"/>
          <w:szCs w:val="32"/>
        </w:rPr>
        <w:t>References</w:t>
      </w:r>
      <w:r w:rsidR="009E6D92">
        <w:rPr>
          <w:rFonts w:ascii="Times New Roman" w:eastAsia="Times New Roman" w:hAnsi="Times New Roman" w:cs="Times New Roman"/>
          <w:b/>
          <w:bCs/>
          <w:sz w:val="32"/>
          <w:szCs w:val="32"/>
        </w:rPr>
        <w:t>:</w:t>
      </w:r>
      <w:bookmarkStart w:id="0" w:name="_GoBack"/>
      <w:bookmarkEnd w:id="0"/>
    </w:p>
    <w:p w:rsidR="00782A45" w:rsidRPr="00782A45" w:rsidRDefault="00782A45" w:rsidP="00782A45">
      <w:pPr>
        <w:numPr>
          <w:ilvl w:val="0"/>
          <w:numId w:val="6"/>
        </w:numPr>
        <w:spacing w:before="100" w:beforeAutospacing="1" w:after="100" w:afterAutospacing="1" w:line="240" w:lineRule="auto"/>
        <w:rPr>
          <w:rFonts w:asciiTheme="majorHAnsi" w:eastAsia="Times New Roman" w:hAnsiTheme="majorHAnsi" w:cs="Times New Roman"/>
          <w:sz w:val="28"/>
          <w:szCs w:val="28"/>
        </w:rPr>
      </w:pPr>
      <w:r w:rsidRPr="00782A45">
        <w:rPr>
          <w:rFonts w:asciiTheme="majorHAnsi" w:eastAsia="Times New Roman" w:hAnsiTheme="majorHAnsi" w:cs="Times New Roman"/>
          <w:sz w:val="28"/>
          <w:szCs w:val="28"/>
        </w:rPr>
        <w:lastRenderedPageBreak/>
        <w:t xml:space="preserve">Yahoo Finance (Historical Stock Prices) </w:t>
      </w:r>
    </w:p>
    <w:p w:rsidR="00782A45" w:rsidRPr="00782A45" w:rsidRDefault="00782A45" w:rsidP="00782A45">
      <w:pPr>
        <w:numPr>
          <w:ilvl w:val="0"/>
          <w:numId w:val="6"/>
        </w:numPr>
        <w:spacing w:before="100" w:beforeAutospacing="1" w:after="100" w:afterAutospacing="1" w:line="240" w:lineRule="auto"/>
        <w:rPr>
          <w:rFonts w:asciiTheme="majorHAnsi" w:eastAsia="Times New Roman" w:hAnsiTheme="majorHAnsi" w:cs="Times New Roman"/>
          <w:sz w:val="28"/>
          <w:szCs w:val="28"/>
        </w:rPr>
      </w:pPr>
      <w:r w:rsidRPr="00782A45">
        <w:rPr>
          <w:rFonts w:asciiTheme="majorHAnsi" w:eastAsia="Times New Roman" w:hAnsiTheme="majorHAnsi" w:cs="Times New Roman"/>
          <w:sz w:val="28"/>
          <w:szCs w:val="28"/>
        </w:rPr>
        <w:t xml:space="preserve">Companies' Annual Reports / Investor Relations </w:t>
      </w:r>
    </w:p>
    <w:p w:rsidR="00782A45" w:rsidRPr="00782A45" w:rsidRDefault="00782A45" w:rsidP="00782A45">
      <w:pPr>
        <w:numPr>
          <w:ilvl w:val="0"/>
          <w:numId w:val="6"/>
        </w:numPr>
        <w:spacing w:before="100" w:beforeAutospacing="1" w:after="100" w:afterAutospacing="1" w:line="240" w:lineRule="auto"/>
        <w:rPr>
          <w:rFonts w:asciiTheme="majorHAnsi" w:eastAsia="Times New Roman" w:hAnsiTheme="majorHAnsi" w:cs="Times New Roman"/>
          <w:sz w:val="28"/>
          <w:szCs w:val="28"/>
        </w:rPr>
      </w:pPr>
      <w:proofErr w:type="spellStart"/>
      <w:r w:rsidRPr="00782A45">
        <w:rPr>
          <w:rFonts w:asciiTheme="majorHAnsi" w:eastAsia="Times New Roman" w:hAnsiTheme="majorHAnsi" w:cs="Times New Roman"/>
          <w:sz w:val="28"/>
          <w:szCs w:val="28"/>
        </w:rPr>
        <w:t>Macrotrends</w:t>
      </w:r>
      <w:proofErr w:type="spellEnd"/>
      <w:r w:rsidRPr="00782A45">
        <w:rPr>
          <w:rFonts w:asciiTheme="majorHAnsi" w:eastAsia="Times New Roman" w:hAnsiTheme="majorHAnsi" w:cs="Times New Roman"/>
          <w:sz w:val="28"/>
          <w:szCs w:val="28"/>
        </w:rPr>
        <w:t xml:space="preserve"> (Financial Data) </w:t>
      </w:r>
    </w:p>
    <w:p w:rsidR="00782A45" w:rsidRPr="00782A45" w:rsidRDefault="00782A45" w:rsidP="00782A45">
      <w:pPr>
        <w:numPr>
          <w:ilvl w:val="0"/>
          <w:numId w:val="6"/>
        </w:numPr>
        <w:spacing w:before="100" w:beforeAutospacing="1" w:after="100" w:afterAutospacing="1" w:line="240" w:lineRule="auto"/>
        <w:rPr>
          <w:rFonts w:asciiTheme="majorHAnsi" w:eastAsia="Times New Roman" w:hAnsiTheme="majorHAnsi" w:cs="Times New Roman"/>
          <w:sz w:val="28"/>
          <w:szCs w:val="28"/>
        </w:rPr>
      </w:pPr>
      <w:r w:rsidRPr="00782A45">
        <w:rPr>
          <w:rFonts w:asciiTheme="majorHAnsi" w:eastAsia="Times New Roman" w:hAnsiTheme="majorHAnsi" w:cs="Times New Roman"/>
          <w:sz w:val="28"/>
          <w:szCs w:val="28"/>
        </w:rPr>
        <w:t>Companies' Official Newsrooms</w:t>
      </w:r>
    </w:p>
    <w:p w:rsidR="00782A45" w:rsidRPr="00281092" w:rsidRDefault="00782A45" w:rsidP="00281092">
      <w:pPr>
        <w:pStyle w:val="Heading3"/>
        <w:rPr>
          <w:rFonts w:asciiTheme="majorHAnsi" w:hAnsiTheme="majorHAnsi"/>
          <w:b w:val="0"/>
          <w:sz w:val="28"/>
          <w:szCs w:val="28"/>
        </w:rPr>
      </w:pPr>
    </w:p>
    <w:p w:rsidR="00DF20A0" w:rsidRPr="00281092" w:rsidRDefault="00DF20A0" w:rsidP="00DF20A0">
      <w:pPr>
        <w:pStyle w:val="NormalWeb"/>
        <w:rPr>
          <w:rFonts w:asciiTheme="majorHAnsi" w:hAnsiTheme="majorHAnsi"/>
          <w:sz w:val="28"/>
          <w:szCs w:val="28"/>
        </w:rPr>
      </w:pPr>
    </w:p>
    <w:p w:rsidR="00DF20A0" w:rsidRPr="00281092" w:rsidRDefault="00DF20A0" w:rsidP="00DF20A0">
      <w:pPr>
        <w:pStyle w:val="NormalWeb"/>
        <w:rPr>
          <w:rFonts w:asciiTheme="majorHAnsi" w:hAnsiTheme="majorHAnsi"/>
          <w:sz w:val="28"/>
          <w:szCs w:val="28"/>
        </w:rPr>
      </w:pPr>
    </w:p>
    <w:p w:rsidR="00DF20A0" w:rsidRPr="00281092" w:rsidRDefault="00DF20A0" w:rsidP="00DF20A0">
      <w:pPr>
        <w:pStyle w:val="NormalWeb"/>
        <w:rPr>
          <w:rFonts w:asciiTheme="majorHAnsi" w:hAnsiTheme="majorHAnsi"/>
          <w:sz w:val="28"/>
          <w:szCs w:val="28"/>
        </w:rPr>
      </w:pPr>
    </w:p>
    <w:p w:rsidR="00E835F5" w:rsidRPr="00281092" w:rsidRDefault="00E835F5" w:rsidP="00E835F5">
      <w:pPr>
        <w:rPr>
          <w:rFonts w:asciiTheme="majorHAnsi" w:hAnsiTheme="majorHAnsi"/>
          <w:sz w:val="24"/>
          <w:szCs w:val="24"/>
        </w:rPr>
      </w:pPr>
    </w:p>
    <w:p w:rsidR="000E003B" w:rsidRPr="00281092" w:rsidRDefault="000E003B" w:rsidP="008A794E">
      <w:pPr>
        <w:spacing w:before="100" w:beforeAutospacing="1" w:after="100" w:afterAutospacing="1" w:line="240" w:lineRule="auto"/>
        <w:rPr>
          <w:rFonts w:asciiTheme="majorHAnsi" w:eastAsia="Times New Roman" w:hAnsiTheme="majorHAnsi" w:cs="Times New Roman"/>
          <w:sz w:val="24"/>
          <w:szCs w:val="24"/>
        </w:rPr>
      </w:pPr>
    </w:p>
    <w:p w:rsidR="002335BE" w:rsidRPr="00281092" w:rsidRDefault="002335BE" w:rsidP="008A794E">
      <w:pPr>
        <w:spacing w:before="100" w:beforeAutospacing="1" w:after="100" w:afterAutospacing="1" w:line="240" w:lineRule="auto"/>
        <w:rPr>
          <w:rFonts w:asciiTheme="majorHAnsi" w:eastAsia="Times New Roman" w:hAnsiTheme="majorHAnsi" w:cs="Times New Roman"/>
          <w:sz w:val="24"/>
          <w:szCs w:val="24"/>
        </w:rPr>
      </w:pPr>
    </w:p>
    <w:p w:rsidR="002335BE" w:rsidRPr="00281092" w:rsidRDefault="002335BE" w:rsidP="008A794E">
      <w:pPr>
        <w:spacing w:before="100" w:beforeAutospacing="1" w:after="100" w:afterAutospacing="1" w:line="240" w:lineRule="auto"/>
        <w:rPr>
          <w:rFonts w:asciiTheme="majorHAnsi" w:eastAsia="Times New Roman" w:hAnsiTheme="majorHAnsi" w:cs="Times New Roman"/>
          <w:sz w:val="24"/>
          <w:szCs w:val="24"/>
        </w:rPr>
      </w:pPr>
    </w:p>
    <w:p w:rsidR="00A00A14" w:rsidRPr="00281092" w:rsidRDefault="00A00A14" w:rsidP="00F77450">
      <w:pPr>
        <w:pStyle w:val="NormalWeb"/>
        <w:rPr>
          <w:rFonts w:asciiTheme="majorHAnsi" w:hAnsiTheme="majorHAnsi"/>
          <w:sz w:val="28"/>
          <w:szCs w:val="28"/>
        </w:rPr>
      </w:pPr>
    </w:p>
    <w:p w:rsidR="00A00A14" w:rsidRPr="00281092" w:rsidRDefault="00A00A14" w:rsidP="00F77450">
      <w:pPr>
        <w:pStyle w:val="NormalWeb"/>
        <w:rPr>
          <w:rFonts w:asciiTheme="majorHAnsi" w:hAnsiTheme="majorHAnsi"/>
          <w:b/>
        </w:rPr>
      </w:pPr>
    </w:p>
    <w:p w:rsidR="00DF4FFE" w:rsidRPr="00281092" w:rsidRDefault="00DF4FFE" w:rsidP="00DF4FFE">
      <w:pPr>
        <w:pStyle w:val="NormalWeb"/>
        <w:ind w:left="1080"/>
        <w:rPr>
          <w:rFonts w:asciiTheme="majorHAnsi" w:hAnsiTheme="majorHAnsi"/>
          <w:sz w:val="32"/>
          <w:szCs w:val="28"/>
        </w:rPr>
      </w:pPr>
    </w:p>
    <w:p w:rsidR="00DF4FFE" w:rsidRPr="00281092" w:rsidRDefault="00DF4FFE" w:rsidP="00DF4FFE">
      <w:pPr>
        <w:pStyle w:val="NormalWeb"/>
        <w:ind w:left="1080"/>
        <w:rPr>
          <w:rFonts w:asciiTheme="majorHAnsi" w:hAnsiTheme="majorHAnsi"/>
          <w:sz w:val="28"/>
          <w:szCs w:val="28"/>
        </w:rPr>
      </w:pPr>
    </w:p>
    <w:p w:rsidR="001800E3" w:rsidRPr="00281092" w:rsidRDefault="001800E3" w:rsidP="001800E3">
      <w:pPr>
        <w:pStyle w:val="Heading3"/>
        <w:rPr>
          <w:rFonts w:asciiTheme="majorHAnsi" w:hAnsiTheme="majorHAnsi"/>
          <w:sz w:val="24"/>
          <w:szCs w:val="24"/>
        </w:rPr>
      </w:pPr>
    </w:p>
    <w:p w:rsidR="00E74A71" w:rsidRPr="00281092" w:rsidRDefault="00E74A71" w:rsidP="00E74A71">
      <w:pPr>
        <w:pStyle w:val="ListParagraph"/>
        <w:spacing w:after="0"/>
        <w:ind w:left="1080"/>
        <w:rPr>
          <w:rFonts w:asciiTheme="majorHAnsi" w:hAnsiTheme="majorHAnsi" w:cstheme="minorHAnsi"/>
          <w:b/>
          <w:sz w:val="28"/>
          <w:szCs w:val="28"/>
        </w:rPr>
      </w:pPr>
    </w:p>
    <w:sectPr w:rsidR="00E74A71" w:rsidRPr="002810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42A8" w:rsidRDefault="00F742A8" w:rsidP="00904783">
      <w:pPr>
        <w:spacing w:after="0" w:line="240" w:lineRule="auto"/>
      </w:pPr>
      <w:r>
        <w:separator/>
      </w:r>
    </w:p>
  </w:endnote>
  <w:endnote w:type="continuationSeparator" w:id="0">
    <w:p w:rsidR="00F742A8" w:rsidRDefault="00F742A8" w:rsidP="00904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42A8" w:rsidRDefault="00F742A8" w:rsidP="00904783">
      <w:pPr>
        <w:spacing w:after="0" w:line="240" w:lineRule="auto"/>
      </w:pPr>
      <w:r>
        <w:separator/>
      </w:r>
    </w:p>
  </w:footnote>
  <w:footnote w:type="continuationSeparator" w:id="0">
    <w:p w:rsidR="00F742A8" w:rsidRDefault="00F742A8" w:rsidP="009047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857987"/>
    <w:multiLevelType w:val="multilevel"/>
    <w:tmpl w:val="24D8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8D137A"/>
    <w:multiLevelType w:val="hybridMultilevel"/>
    <w:tmpl w:val="8E746670"/>
    <w:lvl w:ilvl="0" w:tplc="F38CD06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5A1632C"/>
    <w:multiLevelType w:val="hybridMultilevel"/>
    <w:tmpl w:val="A140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236800"/>
    <w:multiLevelType w:val="hybridMultilevel"/>
    <w:tmpl w:val="492CA274"/>
    <w:lvl w:ilvl="0" w:tplc="6C243096">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E4E482A"/>
    <w:multiLevelType w:val="hybridMultilevel"/>
    <w:tmpl w:val="0AF84F86"/>
    <w:lvl w:ilvl="0" w:tplc="122A32B8">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1C51460"/>
    <w:multiLevelType w:val="hybridMultilevel"/>
    <w:tmpl w:val="84CAD0FC"/>
    <w:lvl w:ilvl="0" w:tplc="EEC48F8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EDD"/>
    <w:rsid w:val="00012BC0"/>
    <w:rsid w:val="000269AD"/>
    <w:rsid w:val="000362A2"/>
    <w:rsid w:val="00056F36"/>
    <w:rsid w:val="00081A50"/>
    <w:rsid w:val="00097686"/>
    <w:rsid w:val="000C474D"/>
    <w:rsid w:val="000D3476"/>
    <w:rsid w:val="000E003B"/>
    <w:rsid w:val="000F06CC"/>
    <w:rsid w:val="00112424"/>
    <w:rsid w:val="00130819"/>
    <w:rsid w:val="001352A9"/>
    <w:rsid w:val="001800E3"/>
    <w:rsid w:val="001B5C9B"/>
    <w:rsid w:val="001C5783"/>
    <w:rsid w:val="001D49CC"/>
    <w:rsid w:val="001E155A"/>
    <w:rsid w:val="0023080E"/>
    <w:rsid w:val="0023204F"/>
    <w:rsid w:val="002335BE"/>
    <w:rsid w:val="00265D16"/>
    <w:rsid w:val="00281092"/>
    <w:rsid w:val="003073EE"/>
    <w:rsid w:val="0032396E"/>
    <w:rsid w:val="003243C0"/>
    <w:rsid w:val="0032448B"/>
    <w:rsid w:val="0033757C"/>
    <w:rsid w:val="00376E9D"/>
    <w:rsid w:val="003D13C2"/>
    <w:rsid w:val="00422868"/>
    <w:rsid w:val="00453B28"/>
    <w:rsid w:val="00495DBE"/>
    <w:rsid w:val="004D18E7"/>
    <w:rsid w:val="004D5EDA"/>
    <w:rsid w:val="004E13DE"/>
    <w:rsid w:val="004F4BF3"/>
    <w:rsid w:val="0050399E"/>
    <w:rsid w:val="005052E0"/>
    <w:rsid w:val="00514220"/>
    <w:rsid w:val="00526D7B"/>
    <w:rsid w:val="00542F4F"/>
    <w:rsid w:val="0056706D"/>
    <w:rsid w:val="00596A91"/>
    <w:rsid w:val="005A1B9A"/>
    <w:rsid w:val="005A4915"/>
    <w:rsid w:val="005F6B15"/>
    <w:rsid w:val="00604627"/>
    <w:rsid w:val="0060634E"/>
    <w:rsid w:val="00651FA5"/>
    <w:rsid w:val="0066123C"/>
    <w:rsid w:val="00696B56"/>
    <w:rsid w:val="006C08CF"/>
    <w:rsid w:val="00720764"/>
    <w:rsid w:val="00720957"/>
    <w:rsid w:val="007229A8"/>
    <w:rsid w:val="00733638"/>
    <w:rsid w:val="00756D65"/>
    <w:rsid w:val="007601D0"/>
    <w:rsid w:val="0076191B"/>
    <w:rsid w:val="00782A45"/>
    <w:rsid w:val="007A6B16"/>
    <w:rsid w:val="007A75AA"/>
    <w:rsid w:val="007C5925"/>
    <w:rsid w:val="007F10F7"/>
    <w:rsid w:val="00861A35"/>
    <w:rsid w:val="00877589"/>
    <w:rsid w:val="008A794E"/>
    <w:rsid w:val="00904783"/>
    <w:rsid w:val="009106C7"/>
    <w:rsid w:val="00915DCE"/>
    <w:rsid w:val="0093201E"/>
    <w:rsid w:val="00936DEC"/>
    <w:rsid w:val="00937B8D"/>
    <w:rsid w:val="00943D8B"/>
    <w:rsid w:val="009761B6"/>
    <w:rsid w:val="009C4A34"/>
    <w:rsid w:val="009C7AC9"/>
    <w:rsid w:val="009D487B"/>
    <w:rsid w:val="009E6D92"/>
    <w:rsid w:val="00A00A14"/>
    <w:rsid w:val="00A27A38"/>
    <w:rsid w:val="00A312E5"/>
    <w:rsid w:val="00A33B4C"/>
    <w:rsid w:val="00A378C4"/>
    <w:rsid w:val="00A77BCB"/>
    <w:rsid w:val="00AD200D"/>
    <w:rsid w:val="00AE03C9"/>
    <w:rsid w:val="00AE4EBC"/>
    <w:rsid w:val="00B04015"/>
    <w:rsid w:val="00B57C94"/>
    <w:rsid w:val="00B67778"/>
    <w:rsid w:val="00B74576"/>
    <w:rsid w:val="00B83792"/>
    <w:rsid w:val="00BC1713"/>
    <w:rsid w:val="00BC5297"/>
    <w:rsid w:val="00BD5EDD"/>
    <w:rsid w:val="00C37D45"/>
    <w:rsid w:val="00C7322E"/>
    <w:rsid w:val="00CB5158"/>
    <w:rsid w:val="00CC5DBD"/>
    <w:rsid w:val="00CE46AD"/>
    <w:rsid w:val="00D43FD6"/>
    <w:rsid w:val="00D44B32"/>
    <w:rsid w:val="00D60DA7"/>
    <w:rsid w:val="00D80CDA"/>
    <w:rsid w:val="00DA2335"/>
    <w:rsid w:val="00DF20A0"/>
    <w:rsid w:val="00DF4FFE"/>
    <w:rsid w:val="00E045FB"/>
    <w:rsid w:val="00E36CC1"/>
    <w:rsid w:val="00E74A71"/>
    <w:rsid w:val="00E81722"/>
    <w:rsid w:val="00E83019"/>
    <w:rsid w:val="00E835F5"/>
    <w:rsid w:val="00E8553C"/>
    <w:rsid w:val="00E8777B"/>
    <w:rsid w:val="00F43A9E"/>
    <w:rsid w:val="00F507E8"/>
    <w:rsid w:val="00F63C04"/>
    <w:rsid w:val="00F73160"/>
    <w:rsid w:val="00F742A8"/>
    <w:rsid w:val="00F76667"/>
    <w:rsid w:val="00F77450"/>
    <w:rsid w:val="00FF1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35F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39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800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01E"/>
    <w:pPr>
      <w:ind w:left="720"/>
      <w:contextualSpacing/>
    </w:pPr>
  </w:style>
  <w:style w:type="paragraph" w:styleId="BalloonText">
    <w:name w:val="Balloon Text"/>
    <w:basedOn w:val="Normal"/>
    <w:link w:val="BalloonTextChar"/>
    <w:uiPriority w:val="99"/>
    <w:semiHidden/>
    <w:unhideWhenUsed/>
    <w:rsid w:val="003073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3EE"/>
    <w:rPr>
      <w:rFonts w:ascii="Tahoma" w:hAnsi="Tahoma" w:cs="Tahoma"/>
      <w:sz w:val="16"/>
      <w:szCs w:val="16"/>
    </w:rPr>
  </w:style>
  <w:style w:type="paragraph" w:styleId="Header">
    <w:name w:val="header"/>
    <w:basedOn w:val="Normal"/>
    <w:link w:val="HeaderChar"/>
    <w:uiPriority w:val="99"/>
    <w:unhideWhenUsed/>
    <w:rsid w:val="00904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783"/>
  </w:style>
  <w:style w:type="paragraph" w:styleId="Footer">
    <w:name w:val="footer"/>
    <w:basedOn w:val="Normal"/>
    <w:link w:val="FooterChar"/>
    <w:uiPriority w:val="99"/>
    <w:unhideWhenUsed/>
    <w:rsid w:val="00904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783"/>
  </w:style>
  <w:style w:type="character" w:customStyle="1" w:styleId="Heading3Char">
    <w:name w:val="Heading 3 Char"/>
    <w:basedOn w:val="DefaultParagraphFont"/>
    <w:link w:val="Heading3"/>
    <w:uiPriority w:val="9"/>
    <w:rsid w:val="001800E3"/>
    <w:rPr>
      <w:rFonts w:ascii="Times New Roman" w:eastAsia="Times New Roman" w:hAnsi="Times New Roman" w:cs="Times New Roman"/>
      <w:b/>
      <w:bCs/>
      <w:sz w:val="27"/>
      <w:szCs w:val="27"/>
    </w:rPr>
  </w:style>
  <w:style w:type="character" w:styleId="Strong">
    <w:name w:val="Strong"/>
    <w:basedOn w:val="DefaultParagraphFont"/>
    <w:uiPriority w:val="22"/>
    <w:qFormat/>
    <w:rsid w:val="001800E3"/>
    <w:rPr>
      <w:b/>
      <w:bCs/>
    </w:rPr>
  </w:style>
  <w:style w:type="paragraph" w:styleId="NormalWeb">
    <w:name w:val="Normal (Web)"/>
    <w:basedOn w:val="Normal"/>
    <w:uiPriority w:val="99"/>
    <w:unhideWhenUsed/>
    <w:rsid w:val="001800E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C08CF"/>
    <w:rPr>
      <w:color w:val="0000FF"/>
      <w:u w:val="single"/>
    </w:rPr>
  </w:style>
  <w:style w:type="character" w:customStyle="1" w:styleId="t286pc">
    <w:name w:val="t286pc"/>
    <w:basedOn w:val="DefaultParagraphFont"/>
    <w:rsid w:val="0032448B"/>
  </w:style>
  <w:style w:type="table" w:styleId="TableGrid">
    <w:name w:val="Table Grid"/>
    <w:basedOn w:val="TableNormal"/>
    <w:uiPriority w:val="59"/>
    <w:rsid w:val="00E87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2396E"/>
    <w:rPr>
      <w:rFonts w:asciiTheme="majorHAnsi" w:eastAsiaTheme="majorEastAsia" w:hAnsiTheme="majorHAnsi" w:cstheme="majorBidi"/>
      <w:b/>
      <w:bCs/>
      <w:color w:val="4F81BD" w:themeColor="accent1"/>
      <w:sz w:val="26"/>
      <w:szCs w:val="26"/>
    </w:rPr>
  </w:style>
  <w:style w:type="character" w:customStyle="1" w:styleId="background-ya">
    <w:name w:val="background-ya"/>
    <w:basedOn w:val="DefaultParagraphFont"/>
    <w:rsid w:val="0032396E"/>
  </w:style>
  <w:style w:type="character" w:customStyle="1" w:styleId="yadgie">
    <w:name w:val="yadgie"/>
    <w:basedOn w:val="DefaultParagraphFont"/>
    <w:rsid w:val="00B74576"/>
  </w:style>
  <w:style w:type="paragraph" w:styleId="Caption">
    <w:name w:val="caption"/>
    <w:basedOn w:val="Normal"/>
    <w:next w:val="Normal"/>
    <w:uiPriority w:val="35"/>
    <w:unhideWhenUsed/>
    <w:qFormat/>
    <w:rsid w:val="00D43FD6"/>
    <w:pPr>
      <w:spacing w:line="240" w:lineRule="auto"/>
    </w:pPr>
    <w:rPr>
      <w:b/>
      <w:bCs/>
      <w:color w:val="4F81BD" w:themeColor="accent1"/>
      <w:sz w:val="18"/>
      <w:szCs w:val="18"/>
    </w:rPr>
  </w:style>
  <w:style w:type="character" w:customStyle="1" w:styleId="yhen7">
    <w:name w:val="yhen7"/>
    <w:basedOn w:val="DefaultParagraphFont"/>
    <w:rsid w:val="005A1B9A"/>
  </w:style>
  <w:style w:type="character" w:customStyle="1" w:styleId="whitespace-normal">
    <w:name w:val="whitespace-normal"/>
    <w:basedOn w:val="DefaultParagraphFont"/>
    <w:rsid w:val="00F507E8"/>
  </w:style>
  <w:style w:type="paragraph" w:customStyle="1" w:styleId="pdq2pgselectionanchorcontainer">
    <w:name w:val="pdq2pg_selectionanchorcontainer"/>
    <w:basedOn w:val="Normal"/>
    <w:rsid w:val="008A79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835F5"/>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35F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39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800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01E"/>
    <w:pPr>
      <w:ind w:left="720"/>
      <w:contextualSpacing/>
    </w:pPr>
  </w:style>
  <w:style w:type="paragraph" w:styleId="BalloonText">
    <w:name w:val="Balloon Text"/>
    <w:basedOn w:val="Normal"/>
    <w:link w:val="BalloonTextChar"/>
    <w:uiPriority w:val="99"/>
    <w:semiHidden/>
    <w:unhideWhenUsed/>
    <w:rsid w:val="003073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3EE"/>
    <w:rPr>
      <w:rFonts w:ascii="Tahoma" w:hAnsi="Tahoma" w:cs="Tahoma"/>
      <w:sz w:val="16"/>
      <w:szCs w:val="16"/>
    </w:rPr>
  </w:style>
  <w:style w:type="paragraph" w:styleId="Header">
    <w:name w:val="header"/>
    <w:basedOn w:val="Normal"/>
    <w:link w:val="HeaderChar"/>
    <w:uiPriority w:val="99"/>
    <w:unhideWhenUsed/>
    <w:rsid w:val="00904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783"/>
  </w:style>
  <w:style w:type="paragraph" w:styleId="Footer">
    <w:name w:val="footer"/>
    <w:basedOn w:val="Normal"/>
    <w:link w:val="FooterChar"/>
    <w:uiPriority w:val="99"/>
    <w:unhideWhenUsed/>
    <w:rsid w:val="00904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783"/>
  </w:style>
  <w:style w:type="character" w:customStyle="1" w:styleId="Heading3Char">
    <w:name w:val="Heading 3 Char"/>
    <w:basedOn w:val="DefaultParagraphFont"/>
    <w:link w:val="Heading3"/>
    <w:uiPriority w:val="9"/>
    <w:rsid w:val="001800E3"/>
    <w:rPr>
      <w:rFonts w:ascii="Times New Roman" w:eastAsia="Times New Roman" w:hAnsi="Times New Roman" w:cs="Times New Roman"/>
      <w:b/>
      <w:bCs/>
      <w:sz w:val="27"/>
      <w:szCs w:val="27"/>
    </w:rPr>
  </w:style>
  <w:style w:type="character" w:styleId="Strong">
    <w:name w:val="Strong"/>
    <w:basedOn w:val="DefaultParagraphFont"/>
    <w:uiPriority w:val="22"/>
    <w:qFormat/>
    <w:rsid w:val="001800E3"/>
    <w:rPr>
      <w:b/>
      <w:bCs/>
    </w:rPr>
  </w:style>
  <w:style w:type="paragraph" w:styleId="NormalWeb">
    <w:name w:val="Normal (Web)"/>
    <w:basedOn w:val="Normal"/>
    <w:uiPriority w:val="99"/>
    <w:unhideWhenUsed/>
    <w:rsid w:val="001800E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C08CF"/>
    <w:rPr>
      <w:color w:val="0000FF"/>
      <w:u w:val="single"/>
    </w:rPr>
  </w:style>
  <w:style w:type="character" w:customStyle="1" w:styleId="t286pc">
    <w:name w:val="t286pc"/>
    <w:basedOn w:val="DefaultParagraphFont"/>
    <w:rsid w:val="0032448B"/>
  </w:style>
  <w:style w:type="table" w:styleId="TableGrid">
    <w:name w:val="Table Grid"/>
    <w:basedOn w:val="TableNormal"/>
    <w:uiPriority w:val="59"/>
    <w:rsid w:val="00E87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2396E"/>
    <w:rPr>
      <w:rFonts w:asciiTheme="majorHAnsi" w:eastAsiaTheme="majorEastAsia" w:hAnsiTheme="majorHAnsi" w:cstheme="majorBidi"/>
      <w:b/>
      <w:bCs/>
      <w:color w:val="4F81BD" w:themeColor="accent1"/>
      <w:sz w:val="26"/>
      <w:szCs w:val="26"/>
    </w:rPr>
  </w:style>
  <w:style w:type="character" w:customStyle="1" w:styleId="background-ya">
    <w:name w:val="background-ya"/>
    <w:basedOn w:val="DefaultParagraphFont"/>
    <w:rsid w:val="0032396E"/>
  </w:style>
  <w:style w:type="character" w:customStyle="1" w:styleId="yadgie">
    <w:name w:val="yadgie"/>
    <w:basedOn w:val="DefaultParagraphFont"/>
    <w:rsid w:val="00B74576"/>
  </w:style>
  <w:style w:type="paragraph" w:styleId="Caption">
    <w:name w:val="caption"/>
    <w:basedOn w:val="Normal"/>
    <w:next w:val="Normal"/>
    <w:uiPriority w:val="35"/>
    <w:unhideWhenUsed/>
    <w:qFormat/>
    <w:rsid w:val="00D43FD6"/>
    <w:pPr>
      <w:spacing w:line="240" w:lineRule="auto"/>
    </w:pPr>
    <w:rPr>
      <w:b/>
      <w:bCs/>
      <w:color w:val="4F81BD" w:themeColor="accent1"/>
      <w:sz w:val="18"/>
      <w:szCs w:val="18"/>
    </w:rPr>
  </w:style>
  <w:style w:type="character" w:customStyle="1" w:styleId="yhen7">
    <w:name w:val="yhen7"/>
    <w:basedOn w:val="DefaultParagraphFont"/>
    <w:rsid w:val="005A1B9A"/>
  </w:style>
  <w:style w:type="character" w:customStyle="1" w:styleId="whitespace-normal">
    <w:name w:val="whitespace-normal"/>
    <w:basedOn w:val="DefaultParagraphFont"/>
    <w:rsid w:val="00F507E8"/>
  </w:style>
  <w:style w:type="paragraph" w:customStyle="1" w:styleId="pdq2pgselectionanchorcontainer">
    <w:name w:val="pdq2pg_selectionanchorcontainer"/>
    <w:basedOn w:val="Normal"/>
    <w:rsid w:val="008A79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835F5"/>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45975">
      <w:bodyDiv w:val="1"/>
      <w:marLeft w:val="0"/>
      <w:marRight w:val="0"/>
      <w:marTop w:val="0"/>
      <w:marBottom w:val="0"/>
      <w:divBdr>
        <w:top w:val="none" w:sz="0" w:space="0" w:color="auto"/>
        <w:left w:val="none" w:sz="0" w:space="0" w:color="auto"/>
        <w:bottom w:val="none" w:sz="0" w:space="0" w:color="auto"/>
        <w:right w:val="none" w:sz="0" w:space="0" w:color="auto"/>
      </w:divBdr>
    </w:div>
    <w:div w:id="62877221">
      <w:bodyDiv w:val="1"/>
      <w:marLeft w:val="0"/>
      <w:marRight w:val="0"/>
      <w:marTop w:val="0"/>
      <w:marBottom w:val="0"/>
      <w:divBdr>
        <w:top w:val="none" w:sz="0" w:space="0" w:color="auto"/>
        <w:left w:val="none" w:sz="0" w:space="0" w:color="auto"/>
        <w:bottom w:val="none" w:sz="0" w:space="0" w:color="auto"/>
        <w:right w:val="none" w:sz="0" w:space="0" w:color="auto"/>
      </w:divBdr>
    </w:div>
    <w:div w:id="135729510">
      <w:bodyDiv w:val="1"/>
      <w:marLeft w:val="0"/>
      <w:marRight w:val="0"/>
      <w:marTop w:val="0"/>
      <w:marBottom w:val="0"/>
      <w:divBdr>
        <w:top w:val="none" w:sz="0" w:space="0" w:color="auto"/>
        <w:left w:val="none" w:sz="0" w:space="0" w:color="auto"/>
        <w:bottom w:val="none" w:sz="0" w:space="0" w:color="auto"/>
        <w:right w:val="none" w:sz="0" w:space="0" w:color="auto"/>
      </w:divBdr>
    </w:div>
    <w:div w:id="152568708">
      <w:bodyDiv w:val="1"/>
      <w:marLeft w:val="0"/>
      <w:marRight w:val="0"/>
      <w:marTop w:val="0"/>
      <w:marBottom w:val="0"/>
      <w:divBdr>
        <w:top w:val="none" w:sz="0" w:space="0" w:color="auto"/>
        <w:left w:val="none" w:sz="0" w:space="0" w:color="auto"/>
        <w:bottom w:val="none" w:sz="0" w:space="0" w:color="auto"/>
        <w:right w:val="none" w:sz="0" w:space="0" w:color="auto"/>
      </w:divBdr>
    </w:div>
    <w:div w:id="216281713">
      <w:bodyDiv w:val="1"/>
      <w:marLeft w:val="0"/>
      <w:marRight w:val="0"/>
      <w:marTop w:val="0"/>
      <w:marBottom w:val="0"/>
      <w:divBdr>
        <w:top w:val="none" w:sz="0" w:space="0" w:color="auto"/>
        <w:left w:val="none" w:sz="0" w:space="0" w:color="auto"/>
        <w:bottom w:val="none" w:sz="0" w:space="0" w:color="auto"/>
        <w:right w:val="none" w:sz="0" w:space="0" w:color="auto"/>
      </w:divBdr>
    </w:div>
    <w:div w:id="260917398">
      <w:bodyDiv w:val="1"/>
      <w:marLeft w:val="0"/>
      <w:marRight w:val="0"/>
      <w:marTop w:val="0"/>
      <w:marBottom w:val="0"/>
      <w:divBdr>
        <w:top w:val="none" w:sz="0" w:space="0" w:color="auto"/>
        <w:left w:val="none" w:sz="0" w:space="0" w:color="auto"/>
        <w:bottom w:val="none" w:sz="0" w:space="0" w:color="auto"/>
        <w:right w:val="none" w:sz="0" w:space="0" w:color="auto"/>
      </w:divBdr>
    </w:div>
    <w:div w:id="281696853">
      <w:bodyDiv w:val="1"/>
      <w:marLeft w:val="0"/>
      <w:marRight w:val="0"/>
      <w:marTop w:val="0"/>
      <w:marBottom w:val="0"/>
      <w:divBdr>
        <w:top w:val="none" w:sz="0" w:space="0" w:color="auto"/>
        <w:left w:val="none" w:sz="0" w:space="0" w:color="auto"/>
        <w:bottom w:val="none" w:sz="0" w:space="0" w:color="auto"/>
        <w:right w:val="none" w:sz="0" w:space="0" w:color="auto"/>
      </w:divBdr>
    </w:div>
    <w:div w:id="333609858">
      <w:bodyDiv w:val="1"/>
      <w:marLeft w:val="0"/>
      <w:marRight w:val="0"/>
      <w:marTop w:val="0"/>
      <w:marBottom w:val="0"/>
      <w:divBdr>
        <w:top w:val="none" w:sz="0" w:space="0" w:color="auto"/>
        <w:left w:val="none" w:sz="0" w:space="0" w:color="auto"/>
        <w:bottom w:val="none" w:sz="0" w:space="0" w:color="auto"/>
        <w:right w:val="none" w:sz="0" w:space="0" w:color="auto"/>
      </w:divBdr>
    </w:div>
    <w:div w:id="369691801">
      <w:bodyDiv w:val="1"/>
      <w:marLeft w:val="0"/>
      <w:marRight w:val="0"/>
      <w:marTop w:val="0"/>
      <w:marBottom w:val="0"/>
      <w:divBdr>
        <w:top w:val="none" w:sz="0" w:space="0" w:color="auto"/>
        <w:left w:val="none" w:sz="0" w:space="0" w:color="auto"/>
        <w:bottom w:val="none" w:sz="0" w:space="0" w:color="auto"/>
        <w:right w:val="none" w:sz="0" w:space="0" w:color="auto"/>
      </w:divBdr>
    </w:div>
    <w:div w:id="382600813">
      <w:bodyDiv w:val="1"/>
      <w:marLeft w:val="0"/>
      <w:marRight w:val="0"/>
      <w:marTop w:val="0"/>
      <w:marBottom w:val="0"/>
      <w:divBdr>
        <w:top w:val="none" w:sz="0" w:space="0" w:color="auto"/>
        <w:left w:val="none" w:sz="0" w:space="0" w:color="auto"/>
        <w:bottom w:val="none" w:sz="0" w:space="0" w:color="auto"/>
        <w:right w:val="none" w:sz="0" w:space="0" w:color="auto"/>
      </w:divBdr>
    </w:div>
    <w:div w:id="514421940">
      <w:bodyDiv w:val="1"/>
      <w:marLeft w:val="0"/>
      <w:marRight w:val="0"/>
      <w:marTop w:val="0"/>
      <w:marBottom w:val="0"/>
      <w:divBdr>
        <w:top w:val="none" w:sz="0" w:space="0" w:color="auto"/>
        <w:left w:val="none" w:sz="0" w:space="0" w:color="auto"/>
        <w:bottom w:val="none" w:sz="0" w:space="0" w:color="auto"/>
        <w:right w:val="none" w:sz="0" w:space="0" w:color="auto"/>
      </w:divBdr>
    </w:div>
    <w:div w:id="730423571">
      <w:bodyDiv w:val="1"/>
      <w:marLeft w:val="0"/>
      <w:marRight w:val="0"/>
      <w:marTop w:val="0"/>
      <w:marBottom w:val="0"/>
      <w:divBdr>
        <w:top w:val="none" w:sz="0" w:space="0" w:color="auto"/>
        <w:left w:val="none" w:sz="0" w:space="0" w:color="auto"/>
        <w:bottom w:val="none" w:sz="0" w:space="0" w:color="auto"/>
        <w:right w:val="none" w:sz="0" w:space="0" w:color="auto"/>
      </w:divBdr>
    </w:div>
    <w:div w:id="731540540">
      <w:bodyDiv w:val="1"/>
      <w:marLeft w:val="0"/>
      <w:marRight w:val="0"/>
      <w:marTop w:val="0"/>
      <w:marBottom w:val="0"/>
      <w:divBdr>
        <w:top w:val="none" w:sz="0" w:space="0" w:color="auto"/>
        <w:left w:val="none" w:sz="0" w:space="0" w:color="auto"/>
        <w:bottom w:val="none" w:sz="0" w:space="0" w:color="auto"/>
        <w:right w:val="none" w:sz="0" w:space="0" w:color="auto"/>
      </w:divBdr>
    </w:div>
    <w:div w:id="796342054">
      <w:bodyDiv w:val="1"/>
      <w:marLeft w:val="0"/>
      <w:marRight w:val="0"/>
      <w:marTop w:val="0"/>
      <w:marBottom w:val="0"/>
      <w:divBdr>
        <w:top w:val="none" w:sz="0" w:space="0" w:color="auto"/>
        <w:left w:val="none" w:sz="0" w:space="0" w:color="auto"/>
        <w:bottom w:val="none" w:sz="0" w:space="0" w:color="auto"/>
        <w:right w:val="none" w:sz="0" w:space="0" w:color="auto"/>
      </w:divBdr>
    </w:div>
    <w:div w:id="803347485">
      <w:bodyDiv w:val="1"/>
      <w:marLeft w:val="0"/>
      <w:marRight w:val="0"/>
      <w:marTop w:val="0"/>
      <w:marBottom w:val="0"/>
      <w:divBdr>
        <w:top w:val="none" w:sz="0" w:space="0" w:color="auto"/>
        <w:left w:val="none" w:sz="0" w:space="0" w:color="auto"/>
        <w:bottom w:val="none" w:sz="0" w:space="0" w:color="auto"/>
        <w:right w:val="none" w:sz="0" w:space="0" w:color="auto"/>
      </w:divBdr>
    </w:div>
    <w:div w:id="825707203">
      <w:bodyDiv w:val="1"/>
      <w:marLeft w:val="0"/>
      <w:marRight w:val="0"/>
      <w:marTop w:val="0"/>
      <w:marBottom w:val="0"/>
      <w:divBdr>
        <w:top w:val="none" w:sz="0" w:space="0" w:color="auto"/>
        <w:left w:val="none" w:sz="0" w:space="0" w:color="auto"/>
        <w:bottom w:val="none" w:sz="0" w:space="0" w:color="auto"/>
        <w:right w:val="none" w:sz="0" w:space="0" w:color="auto"/>
      </w:divBdr>
    </w:div>
    <w:div w:id="1063871107">
      <w:bodyDiv w:val="1"/>
      <w:marLeft w:val="0"/>
      <w:marRight w:val="0"/>
      <w:marTop w:val="0"/>
      <w:marBottom w:val="0"/>
      <w:divBdr>
        <w:top w:val="none" w:sz="0" w:space="0" w:color="auto"/>
        <w:left w:val="none" w:sz="0" w:space="0" w:color="auto"/>
        <w:bottom w:val="none" w:sz="0" w:space="0" w:color="auto"/>
        <w:right w:val="none" w:sz="0" w:space="0" w:color="auto"/>
      </w:divBdr>
    </w:div>
    <w:div w:id="1123886423">
      <w:bodyDiv w:val="1"/>
      <w:marLeft w:val="0"/>
      <w:marRight w:val="0"/>
      <w:marTop w:val="0"/>
      <w:marBottom w:val="0"/>
      <w:divBdr>
        <w:top w:val="none" w:sz="0" w:space="0" w:color="auto"/>
        <w:left w:val="none" w:sz="0" w:space="0" w:color="auto"/>
        <w:bottom w:val="none" w:sz="0" w:space="0" w:color="auto"/>
        <w:right w:val="none" w:sz="0" w:space="0" w:color="auto"/>
      </w:divBdr>
    </w:div>
    <w:div w:id="1147239465">
      <w:bodyDiv w:val="1"/>
      <w:marLeft w:val="0"/>
      <w:marRight w:val="0"/>
      <w:marTop w:val="0"/>
      <w:marBottom w:val="0"/>
      <w:divBdr>
        <w:top w:val="none" w:sz="0" w:space="0" w:color="auto"/>
        <w:left w:val="none" w:sz="0" w:space="0" w:color="auto"/>
        <w:bottom w:val="none" w:sz="0" w:space="0" w:color="auto"/>
        <w:right w:val="none" w:sz="0" w:space="0" w:color="auto"/>
      </w:divBdr>
    </w:div>
    <w:div w:id="1233000514">
      <w:bodyDiv w:val="1"/>
      <w:marLeft w:val="0"/>
      <w:marRight w:val="0"/>
      <w:marTop w:val="0"/>
      <w:marBottom w:val="0"/>
      <w:divBdr>
        <w:top w:val="none" w:sz="0" w:space="0" w:color="auto"/>
        <w:left w:val="none" w:sz="0" w:space="0" w:color="auto"/>
        <w:bottom w:val="none" w:sz="0" w:space="0" w:color="auto"/>
        <w:right w:val="none" w:sz="0" w:space="0" w:color="auto"/>
      </w:divBdr>
    </w:div>
    <w:div w:id="1450320920">
      <w:bodyDiv w:val="1"/>
      <w:marLeft w:val="0"/>
      <w:marRight w:val="0"/>
      <w:marTop w:val="0"/>
      <w:marBottom w:val="0"/>
      <w:divBdr>
        <w:top w:val="none" w:sz="0" w:space="0" w:color="auto"/>
        <w:left w:val="none" w:sz="0" w:space="0" w:color="auto"/>
        <w:bottom w:val="none" w:sz="0" w:space="0" w:color="auto"/>
        <w:right w:val="none" w:sz="0" w:space="0" w:color="auto"/>
      </w:divBdr>
    </w:div>
    <w:div w:id="1508597326">
      <w:bodyDiv w:val="1"/>
      <w:marLeft w:val="0"/>
      <w:marRight w:val="0"/>
      <w:marTop w:val="0"/>
      <w:marBottom w:val="0"/>
      <w:divBdr>
        <w:top w:val="none" w:sz="0" w:space="0" w:color="auto"/>
        <w:left w:val="none" w:sz="0" w:space="0" w:color="auto"/>
        <w:bottom w:val="none" w:sz="0" w:space="0" w:color="auto"/>
        <w:right w:val="none" w:sz="0" w:space="0" w:color="auto"/>
      </w:divBdr>
    </w:div>
    <w:div w:id="1511024805">
      <w:bodyDiv w:val="1"/>
      <w:marLeft w:val="0"/>
      <w:marRight w:val="0"/>
      <w:marTop w:val="0"/>
      <w:marBottom w:val="0"/>
      <w:divBdr>
        <w:top w:val="none" w:sz="0" w:space="0" w:color="auto"/>
        <w:left w:val="none" w:sz="0" w:space="0" w:color="auto"/>
        <w:bottom w:val="none" w:sz="0" w:space="0" w:color="auto"/>
        <w:right w:val="none" w:sz="0" w:space="0" w:color="auto"/>
      </w:divBdr>
    </w:div>
    <w:div w:id="1546868123">
      <w:bodyDiv w:val="1"/>
      <w:marLeft w:val="0"/>
      <w:marRight w:val="0"/>
      <w:marTop w:val="0"/>
      <w:marBottom w:val="0"/>
      <w:divBdr>
        <w:top w:val="none" w:sz="0" w:space="0" w:color="auto"/>
        <w:left w:val="none" w:sz="0" w:space="0" w:color="auto"/>
        <w:bottom w:val="none" w:sz="0" w:space="0" w:color="auto"/>
        <w:right w:val="none" w:sz="0" w:space="0" w:color="auto"/>
      </w:divBdr>
    </w:div>
    <w:div w:id="1593049694">
      <w:bodyDiv w:val="1"/>
      <w:marLeft w:val="0"/>
      <w:marRight w:val="0"/>
      <w:marTop w:val="0"/>
      <w:marBottom w:val="0"/>
      <w:divBdr>
        <w:top w:val="none" w:sz="0" w:space="0" w:color="auto"/>
        <w:left w:val="none" w:sz="0" w:space="0" w:color="auto"/>
        <w:bottom w:val="none" w:sz="0" w:space="0" w:color="auto"/>
        <w:right w:val="none" w:sz="0" w:space="0" w:color="auto"/>
      </w:divBdr>
    </w:div>
    <w:div w:id="1621910535">
      <w:bodyDiv w:val="1"/>
      <w:marLeft w:val="0"/>
      <w:marRight w:val="0"/>
      <w:marTop w:val="0"/>
      <w:marBottom w:val="0"/>
      <w:divBdr>
        <w:top w:val="none" w:sz="0" w:space="0" w:color="auto"/>
        <w:left w:val="none" w:sz="0" w:space="0" w:color="auto"/>
        <w:bottom w:val="none" w:sz="0" w:space="0" w:color="auto"/>
        <w:right w:val="none" w:sz="0" w:space="0" w:color="auto"/>
      </w:divBdr>
    </w:div>
    <w:div w:id="1662192305">
      <w:bodyDiv w:val="1"/>
      <w:marLeft w:val="0"/>
      <w:marRight w:val="0"/>
      <w:marTop w:val="0"/>
      <w:marBottom w:val="0"/>
      <w:divBdr>
        <w:top w:val="none" w:sz="0" w:space="0" w:color="auto"/>
        <w:left w:val="none" w:sz="0" w:space="0" w:color="auto"/>
        <w:bottom w:val="none" w:sz="0" w:space="0" w:color="auto"/>
        <w:right w:val="none" w:sz="0" w:space="0" w:color="auto"/>
      </w:divBdr>
    </w:div>
    <w:div w:id="1680352809">
      <w:bodyDiv w:val="1"/>
      <w:marLeft w:val="0"/>
      <w:marRight w:val="0"/>
      <w:marTop w:val="0"/>
      <w:marBottom w:val="0"/>
      <w:divBdr>
        <w:top w:val="none" w:sz="0" w:space="0" w:color="auto"/>
        <w:left w:val="none" w:sz="0" w:space="0" w:color="auto"/>
        <w:bottom w:val="none" w:sz="0" w:space="0" w:color="auto"/>
        <w:right w:val="none" w:sz="0" w:space="0" w:color="auto"/>
      </w:divBdr>
    </w:div>
    <w:div w:id="1693219813">
      <w:bodyDiv w:val="1"/>
      <w:marLeft w:val="0"/>
      <w:marRight w:val="0"/>
      <w:marTop w:val="0"/>
      <w:marBottom w:val="0"/>
      <w:divBdr>
        <w:top w:val="none" w:sz="0" w:space="0" w:color="auto"/>
        <w:left w:val="none" w:sz="0" w:space="0" w:color="auto"/>
        <w:bottom w:val="none" w:sz="0" w:space="0" w:color="auto"/>
        <w:right w:val="none" w:sz="0" w:space="0" w:color="auto"/>
      </w:divBdr>
    </w:div>
    <w:div w:id="1716657074">
      <w:bodyDiv w:val="1"/>
      <w:marLeft w:val="0"/>
      <w:marRight w:val="0"/>
      <w:marTop w:val="0"/>
      <w:marBottom w:val="0"/>
      <w:divBdr>
        <w:top w:val="none" w:sz="0" w:space="0" w:color="auto"/>
        <w:left w:val="none" w:sz="0" w:space="0" w:color="auto"/>
        <w:bottom w:val="none" w:sz="0" w:space="0" w:color="auto"/>
        <w:right w:val="none" w:sz="0" w:space="0" w:color="auto"/>
      </w:divBdr>
      <w:divsChild>
        <w:div w:id="1895382536">
          <w:marLeft w:val="0"/>
          <w:marRight w:val="0"/>
          <w:marTop w:val="0"/>
          <w:marBottom w:val="0"/>
          <w:divBdr>
            <w:top w:val="none" w:sz="0" w:space="0" w:color="auto"/>
            <w:left w:val="none" w:sz="0" w:space="0" w:color="auto"/>
            <w:bottom w:val="none" w:sz="0" w:space="0" w:color="auto"/>
            <w:right w:val="none" w:sz="0" w:space="0" w:color="auto"/>
          </w:divBdr>
        </w:div>
      </w:divsChild>
    </w:div>
    <w:div w:id="1730420016">
      <w:bodyDiv w:val="1"/>
      <w:marLeft w:val="0"/>
      <w:marRight w:val="0"/>
      <w:marTop w:val="0"/>
      <w:marBottom w:val="0"/>
      <w:divBdr>
        <w:top w:val="none" w:sz="0" w:space="0" w:color="auto"/>
        <w:left w:val="none" w:sz="0" w:space="0" w:color="auto"/>
        <w:bottom w:val="none" w:sz="0" w:space="0" w:color="auto"/>
        <w:right w:val="none" w:sz="0" w:space="0" w:color="auto"/>
      </w:divBdr>
    </w:div>
    <w:div w:id="1880892440">
      <w:bodyDiv w:val="1"/>
      <w:marLeft w:val="0"/>
      <w:marRight w:val="0"/>
      <w:marTop w:val="0"/>
      <w:marBottom w:val="0"/>
      <w:divBdr>
        <w:top w:val="none" w:sz="0" w:space="0" w:color="auto"/>
        <w:left w:val="none" w:sz="0" w:space="0" w:color="auto"/>
        <w:bottom w:val="none" w:sz="0" w:space="0" w:color="auto"/>
        <w:right w:val="none" w:sz="0" w:space="0" w:color="auto"/>
      </w:divBdr>
    </w:div>
    <w:div w:id="2023511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investor.apple.com/investor-relations/default.asp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pple.com/newsro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apple.com/store" TargetMode="Externa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s\OneDrive\Desktop\Stock%20analysis%20repor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s\OneDrive\Desktop\Stock%20analysis%20report.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s\OneDrive\Desktop\Stock%20analysis%20repor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39"/>
    </mc:Choice>
    <mc:Fallback>
      <c:style val="39"/>
    </mc:Fallback>
  </mc:AlternateContent>
  <c:chart>
    <c:autoTitleDeleted val="0"/>
    <c:view3D>
      <c:rotX val="15"/>
      <c:rotY val="20"/>
      <c:rAngAx val="1"/>
    </c:view3D>
    <c:floor>
      <c:thickness val="0"/>
    </c:floor>
    <c:sideWall>
      <c:thickness val="0"/>
    </c:sideWall>
    <c:backWall>
      <c:thickness val="0"/>
    </c:backWall>
    <c:plotArea>
      <c:layout/>
      <c:bar3DChart>
        <c:barDir val="col"/>
        <c:grouping val="stacked"/>
        <c:varyColors val="0"/>
        <c:ser>
          <c:idx val="0"/>
          <c:order val="0"/>
          <c:invertIfNegative val="0"/>
          <c:cat>
            <c:strRef>
              <c:f>Sheet1!$A$1:$A$14</c:f>
              <c:strCache>
                <c:ptCount val="14"/>
                <c:pt idx="0">
                  <c:v>                 APPLE INC (AAPL)  </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Sheet1!$B$1:$B$14</c:f>
              <c:numCache>
                <c:formatCode>General</c:formatCode>
                <c:ptCount val="14"/>
                <c:pt idx="1">
                  <c:v>0</c:v>
                </c:pt>
                <c:pt idx="2">
                  <c:v>207.57</c:v>
                </c:pt>
                <c:pt idx="3">
                  <c:v>232.14</c:v>
                </c:pt>
                <c:pt idx="4">
                  <c:v>254.63</c:v>
                </c:pt>
                <c:pt idx="5">
                  <c:v>270.37</c:v>
                </c:pt>
                <c:pt idx="6">
                  <c:v>278.85000000000002</c:v>
                </c:pt>
                <c:pt idx="7">
                  <c:v>271.86</c:v>
                </c:pt>
                <c:pt idx="8">
                  <c:v>259.48</c:v>
                </c:pt>
                <c:pt idx="9">
                  <c:v>264.18</c:v>
                </c:pt>
                <c:pt idx="10">
                  <c:v>253.79</c:v>
                </c:pt>
                <c:pt idx="11">
                  <c:v>271.35000000000002</c:v>
                </c:pt>
                <c:pt idx="12">
                  <c:v>312.06</c:v>
                </c:pt>
                <c:pt idx="13">
                  <c:v>297.01</c:v>
                </c:pt>
              </c:numCache>
            </c:numRef>
          </c:val>
        </c:ser>
        <c:ser>
          <c:idx val="1"/>
          <c:order val="1"/>
          <c:invertIfNegative val="0"/>
          <c:cat>
            <c:strRef>
              <c:f>Sheet1!$A$1:$A$14</c:f>
              <c:strCache>
                <c:ptCount val="14"/>
                <c:pt idx="0">
                  <c:v>                 APPLE INC (AAPL)  </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Sheet1!$C$1:$C$14</c:f>
              <c:numCache>
                <c:formatCode>General</c:formatCode>
                <c:ptCount val="14"/>
              </c:numCache>
            </c:numRef>
          </c:val>
        </c:ser>
        <c:ser>
          <c:idx val="2"/>
          <c:order val="2"/>
          <c:invertIfNegative val="0"/>
          <c:cat>
            <c:strRef>
              <c:f>Sheet1!$A$1:$A$14</c:f>
              <c:strCache>
                <c:ptCount val="14"/>
                <c:pt idx="0">
                  <c:v>                 APPLE INC (AAPL)  </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Sheet1!$D$1:$D$14</c:f>
              <c:numCache>
                <c:formatCode>General</c:formatCode>
                <c:ptCount val="14"/>
              </c:numCache>
            </c:numRef>
          </c:val>
        </c:ser>
        <c:ser>
          <c:idx val="3"/>
          <c:order val="3"/>
          <c:invertIfNegative val="0"/>
          <c:cat>
            <c:strRef>
              <c:f>Sheet1!$A$1:$A$14</c:f>
              <c:strCache>
                <c:ptCount val="14"/>
                <c:pt idx="0">
                  <c:v>                 APPLE INC (AAPL)  </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Sheet1!$E$1:$E$14</c:f>
              <c:numCache>
                <c:formatCode>General</c:formatCode>
                <c:ptCount val="14"/>
              </c:numCache>
            </c:numRef>
          </c:val>
        </c:ser>
        <c:ser>
          <c:idx val="4"/>
          <c:order val="4"/>
          <c:invertIfNegative val="0"/>
          <c:cat>
            <c:strRef>
              <c:f>Sheet1!$A$1:$A$14</c:f>
              <c:strCache>
                <c:ptCount val="14"/>
                <c:pt idx="0">
                  <c:v>                 APPLE INC (AAPL)  </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Sheet1!$F$1:$F$14</c:f>
              <c:numCache>
                <c:formatCode>General</c:formatCode>
                <c:ptCount val="14"/>
              </c:numCache>
            </c:numRef>
          </c:val>
        </c:ser>
        <c:dLbls>
          <c:showLegendKey val="0"/>
          <c:showVal val="0"/>
          <c:showCatName val="0"/>
          <c:showSerName val="0"/>
          <c:showPercent val="0"/>
          <c:showBubbleSize val="0"/>
        </c:dLbls>
        <c:gapWidth val="150"/>
        <c:shape val="cylinder"/>
        <c:axId val="231982592"/>
        <c:axId val="242878720"/>
        <c:axId val="0"/>
      </c:bar3DChart>
      <c:catAx>
        <c:axId val="231982592"/>
        <c:scaling>
          <c:orientation val="minMax"/>
        </c:scaling>
        <c:delete val="0"/>
        <c:axPos val="b"/>
        <c:majorTickMark val="out"/>
        <c:minorTickMark val="none"/>
        <c:tickLblPos val="nextTo"/>
        <c:txPr>
          <a:bodyPr/>
          <a:lstStyle/>
          <a:p>
            <a:pPr>
              <a:defRPr sz="1400">
                <a:solidFill>
                  <a:srgbClr val="FF0000"/>
                </a:solidFill>
                <a:latin typeface="Algerian" panose="04020705040A02060702" pitchFamily="82" charset="0"/>
              </a:defRPr>
            </a:pPr>
            <a:endParaRPr lang="en-US"/>
          </a:p>
        </c:txPr>
        <c:crossAx val="242878720"/>
        <c:crosses val="autoZero"/>
        <c:auto val="1"/>
        <c:lblAlgn val="ctr"/>
        <c:lblOffset val="100"/>
        <c:noMultiLvlLbl val="0"/>
      </c:catAx>
      <c:valAx>
        <c:axId val="242878720"/>
        <c:scaling>
          <c:orientation val="minMax"/>
        </c:scaling>
        <c:delete val="0"/>
        <c:axPos val="l"/>
        <c:majorGridlines/>
        <c:numFmt formatCode="General" sourceLinked="1"/>
        <c:majorTickMark val="out"/>
        <c:minorTickMark val="none"/>
        <c:tickLblPos val="nextTo"/>
        <c:txPr>
          <a:bodyPr/>
          <a:lstStyle/>
          <a:p>
            <a:pPr>
              <a:defRPr sz="1200">
                <a:solidFill>
                  <a:srgbClr val="FF0000"/>
                </a:solidFill>
                <a:latin typeface="Algerian" panose="04020705040A02060702" pitchFamily="82" charset="0"/>
              </a:defRPr>
            </a:pPr>
            <a:endParaRPr lang="en-US"/>
          </a:p>
        </c:txPr>
        <c:crossAx val="231982592"/>
        <c:crosses val="autoZero"/>
        <c:crossBetween val="between"/>
      </c:valAx>
    </c:plotArea>
    <c:plotVisOnly val="1"/>
    <c:dispBlanksAs val="gap"/>
    <c:showDLblsOverMax val="0"/>
  </c:chart>
  <c:spPr>
    <a:gradFill flip="none" rotWithShape="1">
      <a:gsLst>
        <a:gs pos="0">
          <a:schemeClr val="accent5">
            <a:lumMod val="60000"/>
            <a:lumOff val="40000"/>
            <a:tint val="66000"/>
            <a:satMod val="160000"/>
          </a:schemeClr>
        </a:gs>
        <a:gs pos="50000">
          <a:schemeClr val="accent5">
            <a:lumMod val="60000"/>
            <a:lumOff val="40000"/>
            <a:tint val="44500"/>
            <a:satMod val="160000"/>
          </a:schemeClr>
        </a:gs>
        <a:gs pos="100000">
          <a:schemeClr val="accent5">
            <a:lumMod val="60000"/>
            <a:lumOff val="40000"/>
            <a:tint val="23500"/>
            <a:satMod val="160000"/>
          </a:schemeClr>
        </a:gs>
      </a:gsLst>
      <a:lin ang="16200000" scaled="1"/>
      <a:tileRect/>
    </a:gradFill>
    <a:effectLst>
      <a:glow rad="101600">
        <a:schemeClr val="accent2">
          <a:satMod val="175000"/>
          <a:alpha val="40000"/>
        </a:schemeClr>
      </a:glow>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36"/>
    </mc:Choice>
    <mc:Fallback>
      <c:style val="36"/>
    </mc:Fallback>
  </mc:AlternateContent>
  <c:chart>
    <c:autoTitleDeleted val="0"/>
    <c:view3D>
      <c:rotX val="15"/>
      <c:rotY val="20"/>
      <c:rAngAx val="1"/>
    </c:view3D>
    <c:floor>
      <c:thickness val="0"/>
    </c:floor>
    <c:sideWall>
      <c:thickness val="0"/>
    </c:sideWall>
    <c:backWall>
      <c:thickness val="0"/>
    </c:backWall>
    <c:plotArea>
      <c:layout/>
      <c:bar3DChart>
        <c:barDir val="col"/>
        <c:grouping val="stacked"/>
        <c:varyColors val="0"/>
        <c:ser>
          <c:idx val="0"/>
          <c:order val="0"/>
          <c:invertIfNegative val="0"/>
          <c:cat>
            <c:strRef>
              <c:f>Sheet1!$A$19:$A$32</c:f>
              <c:strCache>
                <c:ptCount val="14"/>
                <c:pt idx="0">
                  <c:v>              Microsoft  Corporation  (MSFT)        Yahoo!finance</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Sheet1!$B$19:$B$32</c:f>
              <c:numCache>
                <c:formatCode>General</c:formatCode>
                <c:ptCount val="14"/>
                <c:pt idx="1">
                  <c:v>0</c:v>
                </c:pt>
                <c:pt idx="2">
                  <c:v>496.47</c:v>
                </c:pt>
                <c:pt idx="3">
                  <c:v>535</c:v>
                </c:pt>
                <c:pt idx="4">
                  <c:v>500.47</c:v>
                </c:pt>
                <c:pt idx="5">
                  <c:v>514.79999999999995</c:v>
                </c:pt>
                <c:pt idx="6">
                  <c:v>519.80999999999995</c:v>
                </c:pt>
                <c:pt idx="7">
                  <c:v>488.44</c:v>
                </c:pt>
                <c:pt idx="8">
                  <c:v>484.44</c:v>
                </c:pt>
                <c:pt idx="9">
                  <c:v>430.24</c:v>
                </c:pt>
                <c:pt idx="10">
                  <c:v>392.86</c:v>
                </c:pt>
                <c:pt idx="11">
                  <c:v>373.49</c:v>
                </c:pt>
                <c:pt idx="12">
                  <c:v>412.8</c:v>
                </c:pt>
                <c:pt idx="13">
                  <c:v>464.84</c:v>
                </c:pt>
              </c:numCache>
            </c:numRef>
          </c:val>
        </c:ser>
        <c:ser>
          <c:idx val="1"/>
          <c:order val="1"/>
          <c:invertIfNegative val="0"/>
          <c:cat>
            <c:strRef>
              <c:f>Sheet1!$A$19:$A$32</c:f>
              <c:strCache>
                <c:ptCount val="14"/>
                <c:pt idx="0">
                  <c:v>              Microsoft  Corporation  (MSFT)        Yahoo!finance</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Sheet1!$C$19:$C$32</c:f>
              <c:numCache>
                <c:formatCode>General</c:formatCode>
                <c:ptCount val="14"/>
              </c:numCache>
            </c:numRef>
          </c:val>
        </c:ser>
        <c:ser>
          <c:idx val="2"/>
          <c:order val="2"/>
          <c:invertIfNegative val="0"/>
          <c:cat>
            <c:strRef>
              <c:f>Sheet1!$A$19:$A$32</c:f>
              <c:strCache>
                <c:ptCount val="14"/>
                <c:pt idx="0">
                  <c:v>              Microsoft  Corporation  (MSFT)        Yahoo!finance</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Sheet1!$D$19:$D$32</c:f>
              <c:numCache>
                <c:formatCode>General</c:formatCode>
                <c:ptCount val="14"/>
              </c:numCache>
            </c:numRef>
          </c:val>
        </c:ser>
        <c:ser>
          <c:idx val="3"/>
          <c:order val="3"/>
          <c:invertIfNegative val="0"/>
          <c:cat>
            <c:strRef>
              <c:f>Sheet1!$A$19:$A$32</c:f>
              <c:strCache>
                <c:ptCount val="14"/>
                <c:pt idx="0">
                  <c:v>              Microsoft  Corporation  (MSFT)        Yahoo!finance</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Sheet1!$E$19:$E$32</c:f>
              <c:numCache>
                <c:formatCode>General</c:formatCode>
                <c:ptCount val="14"/>
              </c:numCache>
            </c:numRef>
          </c:val>
        </c:ser>
        <c:ser>
          <c:idx val="4"/>
          <c:order val="4"/>
          <c:invertIfNegative val="0"/>
          <c:cat>
            <c:strRef>
              <c:f>Sheet1!$A$19:$A$32</c:f>
              <c:strCache>
                <c:ptCount val="14"/>
                <c:pt idx="0">
                  <c:v>              Microsoft  Corporation  (MSFT)        Yahoo!finance</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Sheet1!$F$19:$F$32</c:f>
              <c:numCache>
                <c:formatCode>General</c:formatCode>
                <c:ptCount val="14"/>
              </c:numCache>
            </c:numRef>
          </c:val>
        </c:ser>
        <c:dLbls>
          <c:showLegendKey val="0"/>
          <c:showVal val="0"/>
          <c:showCatName val="0"/>
          <c:showSerName val="0"/>
          <c:showPercent val="0"/>
          <c:showBubbleSize val="0"/>
        </c:dLbls>
        <c:gapWidth val="150"/>
        <c:shape val="cylinder"/>
        <c:axId val="136537984"/>
        <c:axId val="136539520"/>
        <c:axId val="0"/>
      </c:bar3DChart>
      <c:catAx>
        <c:axId val="136537984"/>
        <c:scaling>
          <c:orientation val="minMax"/>
        </c:scaling>
        <c:delete val="0"/>
        <c:axPos val="b"/>
        <c:majorTickMark val="out"/>
        <c:minorTickMark val="none"/>
        <c:tickLblPos val="nextTo"/>
        <c:txPr>
          <a:bodyPr/>
          <a:lstStyle/>
          <a:p>
            <a:pPr>
              <a:defRPr sz="1200" b="0" i="0">
                <a:latin typeface="Algerian" panose="04020705040A02060702" pitchFamily="82" charset="0"/>
              </a:defRPr>
            </a:pPr>
            <a:endParaRPr lang="en-US"/>
          </a:p>
        </c:txPr>
        <c:crossAx val="136539520"/>
        <c:crosses val="autoZero"/>
        <c:auto val="1"/>
        <c:lblAlgn val="ctr"/>
        <c:lblOffset val="100"/>
        <c:noMultiLvlLbl val="0"/>
      </c:catAx>
      <c:valAx>
        <c:axId val="136539520"/>
        <c:scaling>
          <c:orientation val="minMax"/>
        </c:scaling>
        <c:delete val="0"/>
        <c:axPos val="l"/>
        <c:majorGridlines/>
        <c:numFmt formatCode="General" sourceLinked="1"/>
        <c:majorTickMark val="out"/>
        <c:minorTickMark val="none"/>
        <c:tickLblPos val="nextTo"/>
        <c:txPr>
          <a:bodyPr/>
          <a:lstStyle/>
          <a:p>
            <a:pPr>
              <a:defRPr sz="1200">
                <a:latin typeface="Algerian" panose="04020705040A02060702" pitchFamily="82" charset="0"/>
              </a:defRPr>
            </a:pPr>
            <a:endParaRPr lang="en-US"/>
          </a:p>
        </c:txPr>
        <c:crossAx val="136537984"/>
        <c:crosses val="autoZero"/>
        <c:crossBetween val="between"/>
      </c:valAx>
    </c:plotArea>
    <c:plotVisOnly val="1"/>
    <c:dispBlanksAs val="gap"/>
    <c:showDLblsOverMax val="0"/>
  </c:chart>
  <c:spPr>
    <a:gradFill flip="none" rotWithShape="1">
      <a:gsLst>
        <a:gs pos="0">
          <a:srgbClr val="C00000">
            <a:tint val="66000"/>
            <a:satMod val="160000"/>
          </a:srgbClr>
        </a:gs>
        <a:gs pos="50000">
          <a:srgbClr val="C00000">
            <a:tint val="44500"/>
            <a:satMod val="160000"/>
          </a:srgbClr>
        </a:gs>
        <a:gs pos="100000">
          <a:srgbClr val="C00000">
            <a:tint val="23500"/>
            <a:satMod val="160000"/>
          </a:srgbClr>
        </a:gs>
      </a:gsLst>
      <a:lin ang="16200000" scaled="1"/>
      <a:tileRect/>
    </a:gradFill>
    <a:ln>
      <a:solidFill>
        <a:srgbClr val="FF0000"/>
      </a:solidFill>
    </a:ln>
    <a:effectLst>
      <a:glow rad="101600">
        <a:schemeClr val="accent2">
          <a:satMod val="175000"/>
          <a:alpha val="40000"/>
        </a:schemeClr>
      </a:glow>
    </a:effectLst>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38"/>
    </mc:Choice>
    <mc:Fallback>
      <c:style val="38"/>
    </mc:Fallback>
  </mc:AlternateContent>
  <c:chart>
    <c:autoTitleDeleted val="0"/>
    <c:view3D>
      <c:rotX val="15"/>
      <c:rotY val="20"/>
      <c:rAngAx val="0"/>
      <c:perspective val="30"/>
    </c:view3D>
    <c:floor>
      <c:thickness val="0"/>
    </c:floor>
    <c:sideWall>
      <c:thickness val="0"/>
    </c:sideWall>
    <c:backWall>
      <c:thickness val="0"/>
    </c:backWall>
    <c:plotArea>
      <c:layout>
        <c:manualLayout>
          <c:layoutTarget val="inner"/>
          <c:xMode val="edge"/>
          <c:yMode val="edge"/>
          <c:x val="6.6881014873140854E-2"/>
          <c:y val="1.7530007805100865E-2"/>
          <c:w val="0.93114947170065276"/>
          <c:h val="0.63707999735327214"/>
        </c:manualLayout>
      </c:layout>
      <c:bar3DChart>
        <c:barDir val="col"/>
        <c:grouping val="stacked"/>
        <c:varyColors val="0"/>
        <c:ser>
          <c:idx val="0"/>
          <c:order val="0"/>
          <c:invertIfNegative val="0"/>
          <c:cat>
            <c:strRef>
              <c:f>Sheet1!$A$35:$A$48</c:f>
              <c:strCache>
                <c:ptCount val="14"/>
                <c:pt idx="0">
                  <c:v>       NVIDIA Corp Yahoo! Finance </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Sheet1!$B$35:$B$48</c:f>
              <c:numCache>
                <c:formatCode>General</c:formatCode>
                <c:ptCount val="14"/>
                <c:pt idx="1">
                  <c:v>0</c:v>
                </c:pt>
                <c:pt idx="2">
                  <c:v>156.29</c:v>
                </c:pt>
                <c:pt idx="3">
                  <c:v>174.09</c:v>
                </c:pt>
                <c:pt idx="4">
                  <c:v>170</c:v>
                </c:pt>
                <c:pt idx="5">
                  <c:v>185.24</c:v>
                </c:pt>
                <c:pt idx="6">
                  <c:v>208.08</c:v>
                </c:pt>
                <c:pt idx="7">
                  <c:v>174.76</c:v>
                </c:pt>
                <c:pt idx="8">
                  <c:v>189.84</c:v>
                </c:pt>
                <c:pt idx="9">
                  <c:v>187.2</c:v>
                </c:pt>
                <c:pt idx="10">
                  <c:v>175.01</c:v>
                </c:pt>
                <c:pt idx="11">
                  <c:v>176</c:v>
                </c:pt>
                <c:pt idx="12">
                  <c:v>201.28</c:v>
                </c:pt>
                <c:pt idx="13">
                  <c:v>215.73</c:v>
                </c:pt>
              </c:numCache>
            </c:numRef>
          </c:val>
        </c:ser>
        <c:ser>
          <c:idx val="1"/>
          <c:order val="1"/>
          <c:invertIfNegative val="0"/>
          <c:cat>
            <c:strRef>
              <c:f>Sheet1!$A$35:$A$48</c:f>
              <c:strCache>
                <c:ptCount val="14"/>
                <c:pt idx="0">
                  <c:v>       NVIDIA Corp Yahoo! Finance </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Sheet1!$C$35:$C$48</c:f>
              <c:numCache>
                <c:formatCode>General</c:formatCode>
                <c:ptCount val="14"/>
              </c:numCache>
            </c:numRef>
          </c:val>
        </c:ser>
        <c:ser>
          <c:idx val="2"/>
          <c:order val="2"/>
          <c:invertIfNegative val="0"/>
          <c:cat>
            <c:strRef>
              <c:f>Sheet1!$A$35:$A$48</c:f>
              <c:strCache>
                <c:ptCount val="14"/>
                <c:pt idx="0">
                  <c:v>       NVIDIA Corp Yahoo! Finance </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Sheet1!$D$35:$D$48</c:f>
              <c:numCache>
                <c:formatCode>General</c:formatCode>
                <c:ptCount val="14"/>
              </c:numCache>
            </c:numRef>
          </c:val>
        </c:ser>
        <c:ser>
          <c:idx val="3"/>
          <c:order val="3"/>
          <c:invertIfNegative val="0"/>
          <c:cat>
            <c:strRef>
              <c:f>Sheet1!$A$35:$A$48</c:f>
              <c:strCache>
                <c:ptCount val="14"/>
                <c:pt idx="0">
                  <c:v>       NVIDIA Corp Yahoo! Finance </c:v>
                </c:pt>
                <c:pt idx="1">
                  <c:v>Month</c:v>
                </c:pt>
                <c:pt idx="2">
                  <c:v>Jul1,2025</c:v>
                </c:pt>
                <c:pt idx="3">
                  <c:v>Aug1,2025</c:v>
                </c:pt>
                <c:pt idx="4">
                  <c:v>Sep1,2025</c:v>
                </c:pt>
                <c:pt idx="5">
                  <c:v>Oct1,2025</c:v>
                </c:pt>
                <c:pt idx="6">
                  <c:v>Nov1,2025</c:v>
                </c:pt>
                <c:pt idx="7">
                  <c:v>Dec1,2025</c:v>
                </c:pt>
                <c:pt idx="8">
                  <c:v>Jan1,2026</c:v>
                </c:pt>
                <c:pt idx="9">
                  <c:v>Feb1,2026</c:v>
                </c:pt>
                <c:pt idx="10">
                  <c:v>March1,2026</c:v>
                </c:pt>
                <c:pt idx="11">
                  <c:v>Apr1,2026</c:v>
                </c:pt>
                <c:pt idx="12">
                  <c:v>May1,2026</c:v>
                </c:pt>
                <c:pt idx="13">
                  <c:v>June1,2026</c:v>
                </c:pt>
              </c:strCache>
            </c:strRef>
          </c:cat>
          <c:val>
            <c:numRef>
              <c:f>Sheet1!$E$35:$E$48</c:f>
              <c:numCache>
                <c:formatCode>General</c:formatCode>
                <c:ptCount val="14"/>
              </c:numCache>
            </c:numRef>
          </c:val>
        </c:ser>
        <c:dLbls>
          <c:showLegendKey val="0"/>
          <c:showVal val="0"/>
          <c:showCatName val="0"/>
          <c:showSerName val="0"/>
          <c:showPercent val="0"/>
          <c:showBubbleSize val="0"/>
        </c:dLbls>
        <c:gapWidth val="150"/>
        <c:shape val="cylinder"/>
        <c:axId val="138483200"/>
        <c:axId val="138484736"/>
        <c:axId val="0"/>
      </c:bar3DChart>
      <c:catAx>
        <c:axId val="138483200"/>
        <c:scaling>
          <c:orientation val="minMax"/>
        </c:scaling>
        <c:delete val="0"/>
        <c:axPos val="b"/>
        <c:majorTickMark val="out"/>
        <c:minorTickMark val="none"/>
        <c:tickLblPos val="nextTo"/>
        <c:txPr>
          <a:bodyPr/>
          <a:lstStyle/>
          <a:p>
            <a:pPr>
              <a:defRPr sz="1200">
                <a:latin typeface="Algerian" panose="04020705040A02060702" pitchFamily="82" charset="0"/>
              </a:defRPr>
            </a:pPr>
            <a:endParaRPr lang="en-US"/>
          </a:p>
        </c:txPr>
        <c:crossAx val="138484736"/>
        <c:crosses val="autoZero"/>
        <c:auto val="1"/>
        <c:lblAlgn val="ctr"/>
        <c:lblOffset val="100"/>
        <c:noMultiLvlLbl val="0"/>
      </c:catAx>
      <c:valAx>
        <c:axId val="138484736"/>
        <c:scaling>
          <c:orientation val="minMax"/>
        </c:scaling>
        <c:delete val="0"/>
        <c:axPos val="l"/>
        <c:majorGridlines/>
        <c:numFmt formatCode="General" sourceLinked="1"/>
        <c:majorTickMark val="out"/>
        <c:minorTickMark val="none"/>
        <c:tickLblPos val="nextTo"/>
        <c:txPr>
          <a:bodyPr/>
          <a:lstStyle/>
          <a:p>
            <a:pPr>
              <a:defRPr sz="1200"/>
            </a:pPr>
            <a:endParaRPr lang="en-US"/>
          </a:p>
        </c:txPr>
        <c:crossAx val="138483200"/>
        <c:crosses val="autoZero"/>
        <c:crossBetween val="between"/>
      </c:valAx>
      <c:spPr>
        <a:gradFill flip="none" rotWithShape="1">
          <a:gsLst>
            <a:gs pos="0">
              <a:srgbClr val="7030A0">
                <a:tint val="66000"/>
                <a:satMod val="160000"/>
              </a:srgbClr>
            </a:gs>
            <a:gs pos="50000">
              <a:srgbClr val="7030A0">
                <a:tint val="44500"/>
                <a:satMod val="160000"/>
              </a:srgbClr>
            </a:gs>
            <a:gs pos="100000">
              <a:srgbClr val="7030A0">
                <a:tint val="23500"/>
                <a:satMod val="160000"/>
              </a:srgbClr>
            </a:gs>
          </a:gsLst>
          <a:path path="circle">
            <a:fillToRect l="50000" t="50000" r="50000" b="50000"/>
          </a:path>
          <a:tileRect/>
        </a:gradFill>
      </c:spPr>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C54DDD-510A-4D8B-B589-7A1D60C71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12</Pages>
  <Words>2262</Words>
  <Characters>12896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c:creator>
  <cp:lastModifiedBy>As</cp:lastModifiedBy>
  <cp:revision>98</cp:revision>
  <dcterms:created xsi:type="dcterms:W3CDTF">2026-06-26T09:30:00Z</dcterms:created>
  <dcterms:modified xsi:type="dcterms:W3CDTF">2026-07-08T20:16:00Z</dcterms:modified>
</cp:coreProperties>
</file>