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2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xtj50j5hvee3" w:id="1"/>
      <w:bookmarkEnd w:id="1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Certified Kubernetes Application Developer</w:t>
      </w:r>
    </w:p>
    <w:p w:rsidR="00000000" w:rsidDel="00000000" w:rsidP="00000000" w:rsidRDefault="00000000" w:rsidRPr="00000000" w14:paraId="00000004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Observability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2"/>
      <w:bookmarkEnd w:id="2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 Vora</w:t>
      </w:r>
    </w:p>
    <w:p w:rsidR="00000000" w:rsidDel="00000000" w:rsidP="00000000" w:rsidRDefault="00000000" w:rsidRPr="00000000" w14:paraId="00000012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4">
      <w:pPr>
        <w:spacing w:line="312" w:lineRule="auto"/>
        <w:rPr/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6"/>
          <w:szCs w:val="36"/>
        </w:rPr>
      </w:pPr>
      <w:bookmarkStart w:colFirst="0" w:colLast="0" w:name="_43ibmplfwv3i" w:id="4"/>
      <w:bookmarkEnd w:id="4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1: Understanding Liveness Probe</w:t>
      </w:r>
    </w:p>
    <w:p w:rsidR="00000000" w:rsidDel="00000000" w:rsidP="00000000" w:rsidRDefault="00000000" w:rsidRPr="00000000" w14:paraId="00000025">
      <w:pPr>
        <w:jc w:val="left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Many applications running for long periods of time eventually transition to broken states, and cannot recover except by being restarted.</w:t>
      </w:r>
    </w:p>
    <w:p w:rsidR="00000000" w:rsidDel="00000000" w:rsidP="00000000" w:rsidRDefault="00000000" w:rsidRPr="00000000" w14:paraId="00000028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Kubernetes provides liveness probes to detect and remedy such situations.</w:t>
      </w:r>
    </w:p>
    <w:p w:rsidR="00000000" w:rsidDel="00000000" w:rsidP="00000000" w:rsidRDefault="00000000" w:rsidRPr="00000000" w14:paraId="0000002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4481513" cy="117783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17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5943600" cy="349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There are 3 types of probes which can be used with Liveness</w:t>
      </w:r>
    </w:p>
    <w:p w:rsidR="00000000" w:rsidDel="00000000" w:rsidP="00000000" w:rsidRDefault="00000000" w:rsidRPr="00000000" w14:paraId="00000034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HTTP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Command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TCP </w:t>
      </w:r>
    </w:p>
    <w:p w:rsidR="00000000" w:rsidDel="00000000" w:rsidP="00000000" w:rsidRDefault="00000000" w:rsidRPr="00000000" w14:paraId="00000038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In this demo we had taken an example based on command.</w:t>
      </w:r>
    </w:p>
    <w:p w:rsidR="00000000" w:rsidDel="00000000" w:rsidP="00000000" w:rsidRDefault="00000000" w:rsidRPr="00000000" w14:paraId="0000003B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2: Understanding Readiness Probe</w:t>
      </w:r>
    </w:p>
    <w:p w:rsidR="00000000" w:rsidDel="00000000" w:rsidP="00000000" w:rsidRDefault="00000000" w:rsidRPr="00000000" w14:paraId="0000003E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It can happen that an application is running but temporarily unavailable to serve traffic.</w:t>
      </w:r>
    </w:p>
    <w:p w:rsidR="00000000" w:rsidDel="00000000" w:rsidP="00000000" w:rsidRDefault="00000000" w:rsidRPr="00000000" w14:paraId="00000040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For example, an application is running but it is still loading it’s large configuration files from an external vendor.</w:t>
      </w:r>
    </w:p>
    <w:p w:rsidR="00000000" w:rsidDel="00000000" w:rsidP="00000000" w:rsidRDefault="00000000" w:rsidRPr="00000000" w14:paraId="00000042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In such-case, we don’t want to kill the container however we also do not want it to serve the traffic.</w:t>
      </w:r>
    </w:p>
    <w:p w:rsidR="00000000" w:rsidDel="00000000" w:rsidP="00000000" w:rsidRDefault="00000000" w:rsidRPr="00000000" w14:paraId="00000044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4395788" cy="13032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30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4500563" cy="2445017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445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a1a1a"/>
          <w:sz w:val="24"/>
          <w:szCs w:val="24"/>
          <w:u w:val="single"/>
        </w:rPr>
      </w:pPr>
      <w:r w:rsidDel="00000000" w:rsidR="00000000" w:rsidRPr="00000000">
        <w:rPr>
          <w:color w:val="1a1a1a"/>
          <w:sz w:val="24"/>
          <w:szCs w:val="24"/>
          <w:u w:val="single"/>
          <w:rtl w:val="0"/>
        </w:rPr>
        <w:t xml:space="preserve">Syntax of Readiness Probe:</w:t>
      </w:r>
    </w:p>
    <w:p w:rsidR="00000000" w:rsidDel="00000000" w:rsidP="00000000" w:rsidRDefault="00000000" w:rsidRPr="00000000" w14:paraId="0000004C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readinessProbe:</w:t>
      </w:r>
    </w:p>
    <w:p w:rsidR="00000000" w:rsidDel="00000000" w:rsidP="00000000" w:rsidRDefault="00000000" w:rsidRPr="00000000" w14:paraId="0000004E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  exec:</w:t>
      </w:r>
    </w:p>
    <w:p w:rsidR="00000000" w:rsidDel="00000000" w:rsidP="00000000" w:rsidRDefault="00000000" w:rsidRPr="00000000" w14:paraId="0000004F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    command:</w:t>
      </w:r>
    </w:p>
    <w:p w:rsidR="00000000" w:rsidDel="00000000" w:rsidP="00000000" w:rsidRDefault="00000000" w:rsidRPr="00000000" w14:paraId="00000050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    - cat</w:t>
      </w:r>
    </w:p>
    <w:p w:rsidR="00000000" w:rsidDel="00000000" w:rsidP="00000000" w:rsidRDefault="00000000" w:rsidRPr="00000000" w14:paraId="00000051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    - /tmp/healthy</w:t>
      </w:r>
    </w:p>
    <w:p w:rsidR="00000000" w:rsidDel="00000000" w:rsidP="00000000" w:rsidRDefault="00000000" w:rsidRPr="00000000" w14:paraId="00000052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  initialDelaySeconds: 5</w:t>
      </w:r>
    </w:p>
    <w:p w:rsidR="00000000" w:rsidDel="00000000" w:rsidP="00000000" w:rsidRDefault="00000000" w:rsidRPr="00000000" w14:paraId="00000053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  periodSeconds: 5</w:t>
      </w:r>
    </w:p>
    <w:p w:rsidR="00000000" w:rsidDel="00000000" w:rsidP="00000000" w:rsidRDefault="00000000" w:rsidRPr="00000000" w14:paraId="00000054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3:  Understanding Docker Logging Drivers</w:t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UNIX and Linux commands typically open three I/O streams when they run, called STDIN, STDOUT, and STDERR</w:t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</w:rPr>
        <w:drawing>
          <wp:inline distB="114300" distT="114300" distL="114300" distR="114300">
            <wp:extent cx="5376863" cy="1887072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88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There are a lot of logging driver options available in Docker, some of these include:</w:t>
      </w:r>
    </w:p>
    <w:p w:rsidR="00000000" w:rsidDel="00000000" w:rsidP="00000000" w:rsidRDefault="00000000" w:rsidRPr="00000000" w14:paraId="0000005D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json-file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none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syslog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local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journald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splunk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awslogs</w:t>
      </w:r>
    </w:p>
    <w:p w:rsidR="00000000" w:rsidDel="00000000" w:rsidP="00000000" w:rsidRDefault="00000000" w:rsidRPr="00000000" w14:paraId="00000065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color w:val="1a1a1a"/>
          <w:rtl w:val="0"/>
        </w:rPr>
        <w:t xml:space="preserve">The docker logs command is not available for drivers other than json-file and journald.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4:  Monitoring Cluster Components</w:t>
      </w:r>
    </w:p>
    <w:p w:rsidR="00000000" w:rsidDel="00000000" w:rsidP="00000000" w:rsidRDefault="00000000" w:rsidRPr="00000000" w14:paraId="00000068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a1a1a"/>
          <w:sz w:val="24"/>
          <w:szCs w:val="24"/>
          <w:u w:val="single"/>
        </w:rPr>
      </w:pPr>
      <w:r w:rsidDel="00000000" w:rsidR="00000000" w:rsidRPr="00000000">
        <w:rPr>
          <w:color w:val="1a1a1a"/>
          <w:sz w:val="24"/>
          <w:szCs w:val="24"/>
          <w:u w:val="single"/>
          <w:rtl w:val="0"/>
        </w:rPr>
        <w:t xml:space="preserve">4.1 Overview about cAdvisor</w:t>
      </w:r>
    </w:p>
    <w:p w:rsidR="00000000" w:rsidDel="00000000" w:rsidP="00000000" w:rsidRDefault="00000000" w:rsidRPr="00000000" w14:paraId="0000006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One of the important functionalities of a Kubelet is to retrieve metrics aggregate and expose them through the Kubelet Summary API.</w:t>
      </w:r>
    </w:p>
    <w:p w:rsidR="00000000" w:rsidDel="00000000" w:rsidP="00000000" w:rsidRDefault="00000000" w:rsidRPr="00000000" w14:paraId="0000006C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This is achieved with cAdvisor.</w:t>
      </w:r>
    </w:p>
    <w:p w:rsidR="00000000" w:rsidDel="00000000" w:rsidP="00000000" w:rsidRDefault="00000000" w:rsidRPr="00000000" w14:paraId="0000006E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2386013" cy="13855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385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The following diagram illustrates the high-level workflow</w:t>
      </w:r>
    </w:p>
    <w:p w:rsidR="00000000" w:rsidDel="00000000" w:rsidP="00000000" w:rsidRDefault="00000000" w:rsidRPr="00000000" w14:paraId="00000072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6440449" cy="251838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0449" cy="251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a1a1a"/>
          <w:sz w:val="24"/>
          <w:szCs w:val="24"/>
          <w:u w:val="single"/>
        </w:rPr>
      </w:pPr>
      <w:r w:rsidDel="00000000" w:rsidR="00000000" w:rsidRPr="00000000">
        <w:rPr>
          <w:color w:val="1a1a1a"/>
          <w:sz w:val="24"/>
          <w:szCs w:val="24"/>
          <w:u w:val="single"/>
          <w:rtl w:val="0"/>
        </w:rPr>
        <w:t xml:space="preserve">4.2 Overview about kube-state-metrics</w:t>
      </w:r>
    </w:p>
    <w:p w:rsidR="00000000" w:rsidDel="00000000" w:rsidP="00000000" w:rsidRDefault="00000000" w:rsidRPr="00000000" w14:paraId="00000077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a1a1a"/>
        </w:rPr>
      </w:pPr>
      <w:r w:rsidDel="00000000" w:rsidR="00000000" w:rsidRPr="00000000">
        <w:rPr>
          <w:color w:val="1c4587"/>
          <w:rtl w:val="0"/>
        </w:rPr>
        <w:t xml:space="preserve">kube-state-metrics</w:t>
      </w:r>
      <w:r w:rsidDel="00000000" w:rsidR="00000000" w:rsidRPr="00000000">
        <w:rPr>
          <w:color w:val="1a1a1a"/>
          <w:rtl w:val="0"/>
        </w:rPr>
        <w:t xml:space="preserve"> is a simple service that listens to the Kubernetes API server and generates metrics about the state of the objects.</w:t>
      </w:r>
    </w:p>
    <w:p w:rsidR="00000000" w:rsidDel="00000000" w:rsidP="00000000" w:rsidRDefault="00000000" w:rsidRPr="00000000" w14:paraId="0000007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It is not focused on the health of the individual Kubernetes components, but rather on the health of the various objects inside, such as deployments, nodes and pods.</w:t>
      </w:r>
    </w:p>
    <w:p w:rsidR="00000000" w:rsidDel="00000000" w:rsidP="00000000" w:rsidRDefault="00000000" w:rsidRPr="00000000" w14:paraId="0000007B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9050" distT="19050" distL="19050" distR="19050">
            <wp:extent cx="4944597" cy="15317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597" cy="153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a1a1a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5:  Kubernetes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Kubernetes Events are created when other resources have state changes, errors, or other messages that should be broadcast to the system.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It provides insight into what is happening inside a cluster, such as what decisions were made by scheduler or why some pods were evicted from the node.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9050" distT="19050" distL="19050" distR="19050">
            <wp:extent cx="5943600" cy="8509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Events and Namespaces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Events are namespaced.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Hence if you want event of a pod in “kplabs-namespace” then you will have to explicitly specify the --namespace kplabs-namespace.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 see events from all namespaces, you can use the --all-namespaces argument.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Important Pointer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All the events are stored in the master server.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To avoid filling up master’s disk, a retention policy is enforced: events are removed one hour after the last occurrence.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 provide longer history and aggregation capabilities, a third party solution should be installed to capture events.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Lato" w:cs="Lato" w:eastAsia="Lato" w:hAnsi="Lato"/>
          <w:b w:val="1"/>
          <w:color w:val="1a1a1a"/>
          <w:sz w:val="36"/>
          <w:szCs w:val="36"/>
          <w:rtl w:val="0"/>
        </w:rPr>
        <w:t xml:space="preserve">Module 6:  Field Selectors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Field selectors let you select Kubernetes resources based on the value of one or more resource fields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9050" distT="19050" distL="19050" distR="19050">
            <wp:extent cx="5943600" cy="1587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By default, no selectors/filters are applied, meaning that all resources of the specified type are selected.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This makes the kubectl queries kubectl get pods and kubectl get pods --field-selector "" equivalent.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bj042im04bmd" w:id="5"/>
      <w:bookmarkEnd w:id="5"/>
      <w:r w:rsidDel="00000000" w:rsidR="00000000" w:rsidRPr="00000000">
        <w:rPr>
          <w:rFonts w:ascii="Lato" w:cs="Lato" w:eastAsia="Lato" w:hAnsi="Lato"/>
          <w:b w:val="1"/>
          <w:color w:val="1a1a1a"/>
          <w:sz w:val="30"/>
          <w:szCs w:val="30"/>
          <w:rtl w:val="0"/>
        </w:rPr>
        <w:t xml:space="preserve">Join Our Discord Community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We invite you to join our Discord community, where you can interact with our support team for any course-based technical queries and connect with other students who are doing the same course.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Joining URL: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http://kplabs.in/chat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174238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42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ato" w:cs="Lato" w:eastAsia="Lato" w:hAnsi="Lato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mailto:instructors@kplabs.in" TargetMode="External"/><Relationship Id="rId18" Type="http://schemas.openxmlformats.org/officeDocument/2006/relationships/hyperlink" Target="http://kplabs.in/cha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