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</w:rPr>
        <w:t>Rocky shore fieldwork</w:t>
      </w:r>
    </w:p>
    <w:p>
      <w:pPr>
        <w:spacing w:after="80"/>
      </w:pPr>
      <w:r>
        <w:rPr>
          <w:b/>
          <w:sz w:val="28"/>
        </w:rPr>
        <w:t>Recording sheet for the shore</w:t>
      </w:r>
    </w:p>
    <w:p>
      <w:pPr>
        <w:spacing w:after="80"/>
      </w:pPr>
      <w:r>
        <w:rPr>
          <w:b w:val="0"/>
          <w:sz w:val="20"/>
        </w:rPr>
        <w:t>Transect: ........  Start time: ........  Tide: low tide at ........  Recorder: ........  Cover estimated by: ........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"/>
        <w:gridCol w:w="737"/>
        <w:gridCol w:w="907"/>
        <w:gridCol w:w="963"/>
        <w:gridCol w:w="1020"/>
        <w:gridCol w:w="1020"/>
        <w:gridCol w:w="907"/>
        <w:gridCol w:w="1190"/>
        <w:gridCol w:w="1530"/>
      </w:tblGrid>
      <w:tr>
        <w:trPr>
          <w:cantSplit/>
        </w:trPr>
        <w:tc>
          <w:tcPr>
            <w:tcW w:type="dxa" w:w="907"/>
          </w:tcPr>
          <w:p>
            <w:r/>
            <w:r>
              <w:rPr>
                <w:b/>
                <w:sz w:val="18"/>
              </w:rPr>
              <w:t>Distance</w:t>
              <w:br/>
              <w:t>/ m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Rock temp.</w:t>
              <w:br/>
              <w:t>/ °C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8"/>
              </w:rPr>
              <w:t>Barnacles</w:t>
              <w:br/>
              <w:t>/ %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Green seaweed</w:t>
              <w:br/>
              <w:t>/ %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Brown seaweed</w:t>
              <w:br/>
              <w:t>/ %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Limpets</w:t>
              <w:br/>
              <w:t>/ number</w:t>
            </w:r>
          </w:p>
        </w:tc>
        <w:tc>
          <w:tcPr>
            <w:tcW w:type="dxa" w:w="1191"/>
          </w:tcPr>
          <w:p>
            <w:r/>
            <w:r>
              <w:rPr>
                <w:b/>
                <w:sz w:val="18"/>
              </w:rPr>
              <w:t>Other species</w:t>
              <w:br/>
              <w:t>/ % or number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54" w:hRule="atLeast"/>
        </w:trP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b w:val="0"/>
          <w:sz w:val="18"/>
        </w:rPr>
        <w:t>Estimate cover with the seaweed lifted for the animals under it. Covers can add up to more than 100 %. Photograph each quadrat.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